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D746" w14:textId="77777777" w:rsidR="00F25F96" w:rsidRDefault="00000000">
      <w:pPr>
        <w:ind w:left="4558"/>
        <w:rPr>
          <w:sz w:val="20"/>
        </w:rPr>
      </w:pPr>
      <w:r>
        <w:rPr>
          <w:noProof/>
          <w:sz w:val="20"/>
        </w:rPr>
        <w:drawing>
          <wp:inline distT="0" distB="0" distL="0" distR="0" wp14:anchorId="3538D969" wp14:editId="60F950C2">
            <wp:extent cx="516865" cy="574167"/>
            <wp:effectExtent l="0" t="0" r="0" b="0"/>
            <wp:docPr id="1" name="Image 1" descr="emblema_g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mblema_g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65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C392D" w14:textId="77777777" w:rsidR="00F25F96" w:rsidRDefault="00000000">
      <w:pPr>
        <w:spacing w:line="473" w:lineRule="exact"/>
        <w:ind w:right="3"/>
        <w:jc w:val="center"/>
        <w:rPr>
          <w:i/>
          <w:sz w:val="46"/>
        </w:rPr>
      </w:pPr>
      <w:r>
        <w:rPr>
          <w:i/>
          <w:w w:val="60"/>
          <w:sz w:val="46"/>
        </w:rPr>
        <w:t>Ministero</w:t>
      </w:r>
      <w:r>
        <w:rPr>
          <w:i/>
          <w:spacing w:val="-6"/>
          <w:sz w:val="46"/>
        </w:rPr>
        <w:t xml:space="preserve"> </w:t>
      </w:r>
      <w:r>
        <w:rPr>
          <w:i/>
          <w:w w:val="60"/>
          <w:sz w:val="46"/>
        </w:rPr>
        <w:t>dell’istruzione</w:t>
      </w:r>
      <w:r>
        <w:rPr>
          <w:i/>
          <w:spacing w:val="-6"/>
          <w:sz w:val="46"/>
        </w:rPr>
        <w:t xml:space="preserve"> </w:t>
      </w:r>
      <w:r>
        <w:rPr>
          <w:i/>
          <w:w w:val="60"/>
          <w:sz w:val="46"/>
        </w:rPr>
        <w:t>e</w:t>
      </w:r>
      <w:r>
        <w:rPr>
          <w:i/>
          <w:spacing w:val="-6"/>
          <w:sz w:val="46"/>
        </w:rPr>
        <w:t xml:space="preserve"> </w:t>
      </w:r>
      <w:r>
        <w:rPr>
          <w:i/>
          <w:w w:val="60"/>
          <w:sz w:val="46"/>
        </w:rPr>
        <w:t>del</w:t>
      </w:r>
      <w:r>
        <w:rPr>
          <w:i/>
          <w:spacing w:val="-5"/>
          <w:sz w:val="46"/>
        </w:rPr>
        <w:t xml:space="preserve"> </w:t>
      </w:r>
      <w:r>
        <w:rPr>
          <w:i/>
          <w:spacing w:val="-2"/>
          <w:w w:val="60"/>
          <w:sz w:val="46"/>
        </w:rPr>
        <w:t>merito</w:t>
      </w:r>
    </w:p>
    <w:p w14:paraId="3CCA3549" w14:textId="77777777" w:rsidR="00F25F96" w:rsidRDefault="00000000">
      <w:pPr>
        <w:spacing w:line="435" w:lineRule="exact"/>
        <w:ind w:left="3" w:right="3"/>
        <w:jc w:val="center"/>
        <w:rPr>
          <w:i/>
          <w:sz w:val="38"/>
        </w:rPr>
      </w:pPr>
      <w:r>
        <w:rPr>
          <w:i/>
          <w:w w:val="60"/>
          <w:sz w:val="38"/>
        </w:rPr>
        <w:t>Dipartimento</w:t>
      </w:r>
      <w:r>
        <w:rPr>
          <w:i/>
          <w:spacing w:val="-30"/>
          <w:sz w:val="38"/>
        </w:rPr>
        <w:t xml:space="preserve"> </w:t>
      </w:r>
      <w:r>
        <w:rPr>
          <w:i/>
          <w:w w:val="60"/>
          <w:sz w:val="38"/>
        </w:rPr>
        <w:t>per</w:t>
      </w:r>
      <w:r>
        <w:rPr>
          <w:i/>
          <w:spacing w:val="-30"/>
          <w:sz w:val="38"/>
        </w:rPr>
        <w:t xml:space="preserve"> </w:t>
      </w:r>
      <w:r>
        <w:rPr>
          <w:i/>
          <w:w w:val="60"/>
          <w:sz w:val="38"/>
        </w:rPr>
        <w:t>il</w:t>
      </w:r>
      <w:r>
        <w:rPr>
          <w:i/>
          <w:spacing w:val="-29"/>
          <w:sz w:val="38"/>
        </w:rPr>
        <w:t xml:space="preserve"> </w:t>
      </w:r>
      <w:r>
        <w:rPr>
          <w:i/>
          <w:w w:val="60"/>
          <w:sz w:val="38"/>
        </w:rPr>
        <w:t>sistema</w:t>
      </w:r>
      <w:r>
        <w:rPr>
          <w:i/>
          <w:spacing w:val="-28"/>
          <w:sz w:val="38"/>
        </w:rPr>
        <w:t xml:space="preserve"> </w:t>
      </w:r>
      <w:r>
        <w:rPr>
          <w:i/>
          <w:w w:val="60"/>
          <w:sz w:val="38"/>
        </w:rPr>
        <w:t>educativo</w:t>
      </w:r>
      <w:r>
        <w:rPr>
          <w:i/>
          <w:spacing w:val="-29"/>
          <w:sz w:val="38"/>
        </w:rPr>
        <w:t xml:space="preserve"> </w:t>
      </w:r>
      <w:r>
        <w:rPr>
          <w:i/>
          <w:w w:val="60"/>
          <w:sz w:val="38"/>
        </w:rPr>
        <w:t>di</w:t>
      </w:r>
      <w:r>
        <w:rPr>
          <w:i/>
          <w:spacing w:val="-28"/>
          <w:sz w:val="38"/>
        </w:rPr>
        <w:t xml:space="preserve"> </w:t>
      </w:r>
      <w:r>
        <w:rPr>
          <w:i/>
          <w:w w:val="60"/>
          <w:sz w:val="38"/>
        </w:rPr>
        <w:t>istruzione</w:t>
      </w:r>
      <w:r>
        <w:rPr>
          <w:i/>
          <w:spacing w:val="-32"/>
          <w:sz w:val="38"/>
        </w:rPr>
        <w:t xml:space="preserve"> </w:t>
      </w:r>
      <w:r>
        <w:rPr>
          <w:i/>
          <w:w w:val="60"/>
          <w:sz w:val="38"/>
        </w:rPr>
        <w:t>e</w:t>
      </w:r>
      <w:r>
        <w:rPr>
          <w:i/>
          <w:spacing w:val="-23"/>
          <w:sz w:val="38"/>
        </w:rPr>
        <w:t xml:space="preserve"> </w:t>
      </w:r>
      <w:r>
        <w:rPr>
          <w:i/>
          <w:spacing w:val="-2"/>
          <w:w w:val="60"/>
          <w:sz w:val="38"/>
        </w:rPr>
        <w:t>formazione</w:t>
      </w:r>
    </w:p>
    <w:p w14:paraId="346B13BC" w14:textId="77777777" w:rsidR="00F25F96" w:rsidRDefault="00F25F96">
      <w:pPr>
        <w:pStyle w:val="Corpotesto"/>
        <w:spacing w:before="363"/>
        <w:rPr>
          <w:i/>
          <w:sz w:val="38"/>
        </w:rPr>
      </w:pPr>
    </w:p>
    <w:p w14:paraId="0AE0D3AA" w14:textId="77777777" w:rsidR="00F25F96" w:rsidRDefault="00000000">
      <w:pPr>
        <w:pStyle w:val="Titolo1"/>
      </w:pPr>
      <w:r>
        <w:t>Sintesi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confronto</w:t>
      </w:r>
    </w:p>
    <w:p w14:paraId="6E24D55B" w14:textId="77777777" w:rsidR="00F25F96" w:rsidRDefault="00F25F96">
      <w:pPr>
        <w:pStyle w:val="Corpotesto"/>
        <w:rPr>
          <w:b/>
        </w:rPr>
      </w:pPr>
    </w:p>
    <w:p w14:paraId="1619F188" w14:textId="77777777" w:rsidR="00F25F96" w:rsidRDefault="00F25F96">
      <w:pPr>
        <w:pStyle w:val="Corpotesto"/>
        <w:rPr>
          <w:b/>
        </w:rPr>
      </w:pPr>
    </w:p>
    <w:p w14:paraId="7C53B06A" w14:textId="77777777" w:rsidR="00F25F96" w:rsidRDefault="00F25F96">
      <w:pPr>
        <w:pStyle w:val="Corpotesto"/>
        <w:rPr>
          <w:b/>
        </w:rPr>
      </w:pPr>
    </w:p>
    <w:p w14:paraId="31A3D3AF" w14:textId="222D564A" w:rsidR="00F25F96" w:rsidRDefault="00000000">
      <w:pPr>
        <w:pStyle w:val="Corpotesto"/>
        <w:spacing w:line="360" w:lineRule="auto"/>
        <w:ind w:left="27" w:right="25"/>
        <w:jc w:val="both"/>
      </w:pPr>
      <w:r>
        <w:t>Il giorno 24 giugno 2026 si è tenuta, in videoconferenza, tra i rappresentanti dell’Amministrazione e i rappresentanti delle Organizzazioni Sindacali CISL SCUOLA, UIL SCUOLA, SNALS – CONFSAL, Federazione GILDA UNAMS, ANIEF – Associazione sindacale professionale, la riunione di chiusura del confronto sulla definizione dei criteri e delle modalità di svolgimento a distanza delle attività di carattere collegiale di cui al comma 3, lett. a) e b) dell’art. 44 del CCNL 2019/2021 che rivestono carattere deliberativo.</w:t>
      </w:r>
    </w:p>
    <w:p w14:paraId="74FCC01B" w14:textId="77777777" w:rsidR="00F25F96" w:rsidRDefault="00F25F96">
      <w:pPr>
        <w:pStyle w:val="Corpotesto"/>
        <w:spacing w:before="137"/>
      </w:pPr>
    </w:p>
    <w:p w14:paraId="1F62BC5A" w14:textId="77777777" w:rsidR="00F25F96" w:rsidRDefault="00000000">
      <w:pPr>
        <w:pStyle w:val="Paragrafoelenco"/>
        <w:numPr>
          <w:ilvl w:val="0"/>
          <w:numId w:val="1"/>
        </w:numPr>
        <w:tabs>
          <w:tab w:val="left" w:pos="748"/>
        </w:tabs>
        <w:spacing w:before="1" w:line="360" w:lineRule="auto"/>
        <w:ind w:right="684"/>
        <w:rPr>
          <w:sz w:val="24"/>
        </w:rPr>
      </w:pPr>
      <w:r>
        <w:rPr>
          <w:sz w:val="24"/>
        </w:rPr>
        <w:t>All’esito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confronto</w:t>
      </w:r>
      <w:r>
        <w:rPr>
          <w:spacing w:val="-10"/>
          <w:sz w:val="24"/>
        </w:rPr>
        <w:t xml:space="preserve"> </w:t>
      </w:r>
      <w:r>
        <w:rPr>
          <w:sz w:val="24"/>
        </w:rPr>
        <w:t>previsto</w:t>
      </w:r>
      <w:r>
        <w:rPr>
          <w:spacing w:val="-1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9"/>
          <w:sz w:val="24"/>
        </w:rPr>
        <w:t xml:space="preserve"> </w:t>
      </w:r>
      <w:r>
        <w:rPr>
          <w:sz w:val="24"/>
        </w:rPr>
        <w:t>44,</w:t>
      </w:r>
      <w:r>
        <w:rPr>
          <w:spacing w:val="-11"/>
          <w:sz w:val="24"/>
        </w:rPr>
        <w:t xml:space="preserve"> </w:t>
      </w:r>
      <w:r>
        <w:rPr>
          <w:sz w:val="24"/>
        </w:rPr>
        <w:t>comma</w:t>
      </w:r>
      <w:r>
        <w:rPr>
          <w:spacing w:val="-12"/>
          <w:sz w:val="24"/>
        </w:rPr>
        <w:t xml:space="preserve"> </w:t>
      </w:r>
      <w:r>
        <w:rPr>
          <w:sz w:val="24"/>
        </w:rPr>
        <w:t>6,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CCNL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comparto</w:t>
      </w:r>
      <w:r>
        <w:rPr>
          <w:spacing w:val="-10"/>
          <w:sz w:val="24"/>
        </w:rPr>
        <w:t xml:space="preserve"> </w:t>
      </w:r>
      <w:r>
        <w:rPr>
          <w:sz w:val="24"/>
        </w:rPr>
        <w:t>Istruzione e Ricerca sottoscritto in data 18 gennaio 2024;</w:t>
      </w:r>
    </w:p>
    <w:p w14:paraId="29E09BF1" w14:textId="77777777" w:rsidR="00F25F96" w:rsidRDefault="00000000">
      <w:pPr>
        <w:pStyle w:val="Paragrafoelenco"/>
        <w:numPr>
          <w:ilvl w:val="0"/>
          <w:numId w:val="1"/>
        </w:numPr>
        <w:tabs>
          <w:tab w:val="left" w:pos="747"/>
        </w:tabs>
        <w:ind w:left="747" w:hanging="359"/>
        <w:rPr>
          <w:sz w:val="24"/>
        </w:rPr>
      </w:pP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comune volontà di</w:t>
      </w:r>
      <w:r>
        <w:rPr>
          <w:spacing w:val="1"/>
          <w:sz w:val="24"/>
        </w:rPr>
        <w:t xml:space="preserve"> </w:t>
      </w:r>
      <w:r>
        <w:rPr>
          <w:sz w:val="24"/>
        </w:rPr>
        <w:t>dare</w:t>
      </w:r>
      <w:r>
        <w:rPr>
          <w:spacing w:val="-2"/>
          <w:sz w:val="24"/>
        </w:rPr>
        <w:t xml:space="preserve"> </w:t>
      </w:r>
      <w:r>
        <w:rPr>
          <w:sz w:val="24"/>
        </w:rPr>
        <w:t>seguito a</w:t>
      </w:r>
      <w:r>
        <w:rPr>
          <w:spacing w:val="-2"/>
          <w:sz w:val="24"/>
        </w:rPr>
        <w:t xml:space="preserve"> </w:t>
      </w:r>
      <w:r>
        <w:rPr>
          <w:sz w:val="24"/>
        </w:rPr>
        <w:t>quanto previsto dal</w:t>
      </w:r>
      <w:r>
        <w:rPr>
          <w:spacing w:val="-1"/>
          <w:sz w:val="24"/>
        </w:rPr>
        <w:t xml:space="preserve"> </w:t>
      </w:r>
      <w:r>
        <w:rPr>
          <w:sz w:val="24"/>
        </w:rPr>
        <w:t>medesimo art.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44;</w:t>
      </w:r>
    </w:p>
    <w:p w14:paraId="28CB3ED3" w14:textId="77777777" w:rsidR="00F25F96" w:rsidRDefault="00000000">
      <w:pPr>
        <w:pStyle w:val="Paragrafoelenco"/>
        <w:numPr>
          <w:ilvl w:val="0"/>
          <w:numId w:val="1"/>
        </w:numPr>
        <w:tabs>
          <w:tab w:val="left" w:pos="748"/>
        </w:tabs>
        <w:spacing w:before="137" w:line="360" w:lineRule="auto"/>
        <w:ind w:right="687"/>
        <w:rPr>
          <w:sz w:val="24"/>
        </w:rPr>
      </w:pPr>
      <w:r>
        <w:rPr>
          <w:sz w:val="24"/>
        </w:rPr>
        <w:t>condivisa l’opportunità che i regolamenti d’istituto delle istituzioni scolastiche possano prevedere lo svolgimento a distanza delle attività di carattere collegiale di cui all’art.44, comma</w:t>
      </w:r>
      <w:r>
        <w:rPr>
          <w:spacing w:val="-9"/>
          <w:sz w:val="24"/>
        </w:rPr>
        <w:t xml:space="preserve"> </w:t>
      </w:r>
      <w:r>
        <w:rPr>
          <w:sz w:val="24"/>
        </w:rPr>
        <w:t>3,</w:t>
      </w:r>
      <w:r>
        <w:rPr>
          <w:spacing w:val="-8"/>
          <w:sz w:val="24"/>
        </w:rPr>
        <w:t xml:space="preserve"> </w:t>
      </w:r>
      <w:r>
        <w:rPr>
          <w:sz w:val="24"/>
        </w:rPr>
        <w:t>lett.</w:t>
      </w:r>
      <w:r>
        <w:rPr>
          <w:spacing w:val="-8"/>
          <w:sz w:val="24"/>
        </w:rPr>
        <w:t xml:space="preserve"> </w:t>
      </w:r>
      <w:r>
        <w:rPr>
          <w:sz w:val="24"/>
        </w:rPr>
        <w:t>a)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b)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rivestono</w:t>
      </w:r>
      <w:r>
        <w:rPr>
          <w:spacing w:val="-8"/>
          <w:sz w:val="24"/>
        </w:rPr>
        <w:t xml:space="preserve"> </w:t>
      </w:r>
      <w:r>
        <w:rPr>
          <w:sz w:val="24"/>
        </w:rPr>
        <w:t>carattere</w:t>
      </w:r>
      <w:r>
        <w:rPr>
          <w:spacing w:val="-9"/>
          <w:sz w:val="24"/>
        </w:rPr>
        <w:t xml:space="preserve"> </w:t>
      </w:r>
      <w:r>
        <w:rPr>
          <w:sz w:val="24"/>
        </w:rPr>
        <w:t>deliberativo</w:t>
      </w:r>
      <w:r>
        <w:rPr>
          <w:spacing w:val="-8"/>
          <w:sz w:val="24"/>
        </w:rPr>
        <w:t xml:space="preserve"> </w:t>
      </w:r>
      <w:r>
        <w:rPr>
          <w:sz w:val="24"/>
        </w:rPr>
        <w:t>sulla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criteri</w:t>
      </w:r>
      <w:r>
        <w:rPr>
          <w:spacing w:val="-8"/>
          <w:sz w:val="24"/>
        </w:rPr>
        <w:t xml:space="preserve"> </w:t>
      </w:r>
      <w:r>
        <w:rPr>
          <w:sz w:val="24"/>
        </w:rPr>
        <w:t>definiti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dal </w:t>
      </w:r>
      <w:r>
        <w:rPr>
          <w:spacing w:val="-4"/>
          <w:sz w:val="24"/>
        </w:rPr>
        <w:t>MIM</w:t>
      </w:r>
    </w:p>
    <w:p w14:paraId="1835E911" w14:textId="77777777" w:rsidR="00F25F96" w:rsidRDefault="00000000">
      <w:pPr>
        <w:pStyle w:val="Titolo1"/>
        <w:rPr>
          <w:b w:val="0"/>
        </w:rPr>
      </w:pPr>
      <w:r>
        <w:t>si</w:t>
      </w:r>
      <w:r>
        <w:rPr>
          <w:spacing w:val="-1"/>
        </w:rPr>
        <w:t xml:space="preserve"> </w:t>
      </w:r>
      <w:r>
        <w:t>conviene</w:t>
      </w:r>
      <w:r>
        <w:rPr>
          <w:spacing w:val="-1"/>
        </w:rPr>
        <w:t xml:space="preserve"> </w:t>
      </w:r>
      <w:r>
        <w:t xml:space="preserve">quanto </w:t>
      </w:r>
      <w:r>
        <w:rPr>
          <w:spacing w:val="-2"/>
        </w:rPr>
        <w:t>segue</w:t>
      </w:r>
      <w:r>
        <w:rPr>
          <w:b w:val="0"/>
          <w:spacing w:val="-2"/>
        </w:rPr>
        <w:t>:</w:t>
      </w:r>
    </w:p>
    <w:p w14:paraId="673ADE6E" w14:textId="77777777" w:rsidR="00F25F96" w:rsidRDefault="00F25F96">
      <w:pPr>
        <w:pStyle w:val="Corpotesto"/>
      </w:pPr>
    </w:p>
    <w:p w14:paraId="58741713" w14:textId="77777777" w:rsidR="00F25F96" w:rsidRDefault="00F25F96">
      <w:pPr>
        <w:pStyle w:val="Corpotesto"/>
      </w:pPr>
    </w:p>
    <w:p w14:paraId="78A60A11" w14:textId="77777777" w:rsidR="00F25F96" w:rsidRDefault="00000000">
      <w:pPr>
        <w:pStyle w:val="Corpotesto"/>
        <w:spacing w:line="360" w:lineRule="auto"/>
        <w:ind w:left="27" w:right="27"/>
        <w:jc w:val="both"/>
      </w:pPr>
      <w:r>
        <w:t>Le istituzioni scolastiche autonome possono disciplinare, con modifica dei regolamenti di istituto, le modalità</w:t>
      </w:r>
      <w:r>
        <w:rPr>
          <w:spacing w:val="-8"/>
        </w:rPr>
        <w:t xml:space="preserve"> </w:t>
      </w:r>
      <w:r>
        <w:t>dello</w:t>
      </w:r>
      <w:r>
        <w:rPr>
          <w:spacing w:val="-7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distanza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carattere</w:t>
      </w:r>
      <w:r>
        <w:rPr>
          <w:spacing w:val="-8"/>
        </w:rPr>
        <w:t xml:space="preserve"> </w:t>
      </w:r>
      <w:r>
        <w:t>collegiale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3,</w:t>
      </w:r>
      <w:r>
        <w:rPr>
          <w:spacing w:val="-7"/>
        </w:rPr>
        <w:t xml:space="preserve"> </w:t>
      </w:r>
      <w:r>
        <w:t>lett.</w:t>
      </w:r>
      <w:r>
        <w:rPr>
          <w:spacing w:val="-7"/>
        </w:rPr>
        <w:t xml:space="preserve"> </w:t>
      </w:r>
      <w:r>
        <w:t>a)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b) dell’art. 44 del CCNL 2019/2021 che rivestono carattere deliberativo, a condizione che adottino soluzioni digitali idonee a garantire il corretto svolgimento delle sedute in modalità a distanza e l’espressione del voto mediante sistemi di voto online certificati.</w:t>
      </w:r>
    </w:p>
    <w:p w14:paraId="14DD2A09" w14:textId="77777777" w:rsidR="00F25F96" w:rsidRDefault="00000000">
      <w:pPr>
        <w:pStyle w:val="Corpotesto"/>
        <w:spacing w:before="2" w:line="360" w:lineRule="auto"/>
        <w:ind w:left="27" w:right="29"/>
        <w:jc w:val="both"/>
      </w:pPr>
      <w:r>
        <w:t>Tali</w:t>
      </w:r>
      <w:r>
        <w:rPr>
          <w:spacing w:val="-2"/>
        </w:rPr>
        <w:t xml:space="preserve"> </w:t>
      </w:r>
      <w:r>
        <w:t>sistemi</w:t>
      </w:r>
      <w:r>
        <w:rPr>
          <w:spacing w:val="-2"/>
        </w:rPr>
        <w:t xml:space="preserve"> </w:t>
      </w:r>
      <w:r>
        <w:t>dovranno assicurare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carattere</w:t>
      </w:r>
      <w:r>
        <w:rPr>
          <w:spacing w:val="-4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voto (garanzia</w:t>
      </w:r>
      <w:r>
        <w:rPr>
          <w:spacing w:val="-3"/>
        </w:rPr>
        <w:t xml:space="preserve"> </w:t>
      </w:r>
      <w:r>
        <w:t>di univocità),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e verificabilità</w:t>
      </w:r>
      <w:r>
        <w:rPr>
          <w:spacing w:val="-6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criteri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sicurezza,</w:t>
      </w:r>
      <w:r>
        <w:rPr>
          <w:spacing w:val="-5"/>
        </w:rPr>
        <w:t xml:space="preserve"> </w:t>
      </w:r>
      <w:r>
        <w:t>integrità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correttezza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 personali sulla base delle indicazioni contenute nell’Allegato tecnico.</w:t>
      </w:r>
    </w:p>
    <w:p w14:paraId="03A2587D" w14:textId="77777777" w:rsidR="00F25F96" w:rsidRDefault="00000000">
      <w:pPr>
        <w:spacing w:line="360" w:lineRule="auto"/>
        <w:ind w:left="27" w:right="26"/>
        <w:jc w:val="both"/>
        <w:rPr>
          <w:i/>
          <w:sz w:val="24"/>
        </w:rPr>
      </w:pPr>
      <w:r>
        <w:rPr>
          <w:sz w:val="24"/>
        </w:rPr>
        <w:t xml:space="preserve">Le parti, richiamato, infine, l’orientamento applicativo ARAN </w:t>
      </w:r>
      <w:r>
        <w:rPr>
          <w:color w:val="22262A"/>
          <w:sz w:val="24"/>
        </w:rPr>
        <w:t>12 giugno 2024, id. 31472 che, in relazione all’</w:t>
      </w:r>
      <w:r>
        <w:rPr>
          <w:color w:val="171717"/>
          <w:sz w:val="24"/>
        </w:rPr>
        <w:t>art. 44, comma 6, del CCNL Istruzione e ricerca del 18.01.2024 precisa: “</w:t>
      </w:r>
      <w:r>
        <w:rPr>
          <w:i/>
          <w:color w:val="171717"/>
          <w:sz w:val="24"/>
        </w:rPr>
        <w:t>Tali attività devono</w:t>
      </w:r>
      <w:r>
        <w:rPr>
          <w:i/>
          <w:color w:val="171717"/>
          <w:spacing w:val="25"/>
          <w:sz w:val="24"/>
        </w:rPr>
        <w:t xml:space="preserve"> </w:t>
      </w:r>
      <w:r>
        <w:rPr>
          <w:i/>
          <w:color w:val="171717"/>
          <w:sz w:val="24"/>
        </w:rPr>
        <w:t>essere</w:t>
      </w:r>
      <w:r>
        <w:rPr>
          <w:i/>
          <w:color w:val="171717"/>
          <w:spacing w:val="24"/>
          <w:sz w:val="24"/>
        </w:rPr>
        <w:t xml:space="preserve"> </w:t>
      </w:r>
      <w:r>
        <w:rPr>
          <w:i/>
          <w:color w:val="171717"/>
          <w:sz w:val="24"/>
        </w:rPr>
        <w:t>previste</w:t>
      </w:r>
      <w:r>
        <w:rPr>
          <w:i/>
          <w:color w:val="171717"/>
          <w:spacing w:val="24"/>
          <w:sz w:val="24"/>
        </w:rPr>
        <w:t xml:space="preserve"> </w:t>
      </w:r>
      <w:r>
        <w:rPr>
          <w:i/>
          <w:color w:val="171717"/>
          <w:sz w:val="24"/>
        </w:rPr>
        <w:t>nel</w:t>
      </w:r>
      <w:r>
        <w:rPr>
          <w:i/>
          <w:color w:val="171717"/>
          <w:spacing w:val="25"/>
          <w:sz w:val="24"/>
        </w:rPr>
        <w:t xml:space="preserve"> </w:t>
      </w:r>
      <w:r>
        <w:rPr>
          <w:i/>
          <w:color w:val="171717"/>
          <w:sz w:val="24"/>
        </w:rPr>
        <w:t>Regolamento</w:t>
      </w:r>
      <w:r>
        <w:rPr>
          <w:i/>
          <w:color w:val="171717"/>
          <w:spacing w:val="24"/>
          <w:sz w:val="24"/>
        </w:rPr>
        <w:t xml:space="preserve"> </w:t>
      </w:r>
      <w:r>
        <w:rPr>
          <w:i/>
          <w:color w:val="171717"/>
          <w:sz w:val="24"/>
        </w:rPr>
        <w:t>d’istituto</w:t>
      </w:r>
      <w:r>
        <w:rPr>
          <w:i/>
          <w:color w:val="171717"/>
          <w:spacing w:val="25"/>
          <w:sz w:val="24"/>
        </w:rPr>
        <w:t xml:space="preserve"> </w:t>
      </w:r>
      <w:r>
        <w:rPr>
          <w:i/>
          <w:color w:val="171717"/>
          <w:sz w:val="24"/>
        </w:rPr>
        <w:t>e</w:t>
      </w:r>
      <w:r>
        <w:rPr>
          <w:i/>
          <w:color w:val="171717"/>
          <w:spacing w:val="24"/>
          <w:sz w:val="24"/>
        </w:rPr>
        <w:t xml:space="preserve"> </w:t>
      </w:r>
      <w:r>
        <w:rPr>
          <w:i/>
          <w:color w:val="171717"/>
          <w:sz w:val="24"/>
        </w:rPr>
        <w:t>possono</w:t>
      </w:r>
      <w:r>
        <w:rPr>
          <w:i/>
          <w:color w:val="171717"/>
          <w:spacing w:val="25"/>
          <w:sz w:val="24"/>
        </w:rPr>
        <w:t xml:space="preserve"> </w:t>
      </w:r>
      <w:r>
        <w:rPr>
          <w:i/>
          <w:color w:val="171717"/>
          <w:sz w:val="24"/>
        </w:rPr>
        <w:t>essere</w:t>
      </w:r>
      <w:r>
        <w:rPr>
          <w:i/>
          <w:color w:val="171717"/>
          <w:spacing w:val="24"/>
          <w:sz w:val="24"/>
        </w:rPr>
        <w:t xml:space="preserve"> </w:t>
      </w:r>
      <w:r>
        <w:rPr>
          <w:i/>
          <w:color w:val="171717"/>
          <w:sz w:val="24"/>
        </w:rPr>
        <w:t>svolte</w:t>
      </w:r>
      <w:r>
        <w:rPr>
          <w:i/>
          <w:color w:val="171717"/>
          <w:spacing w:val="24"/>
          <w:sz w:val="24"/>
        </w:rPr>
        <w:t xml:space="preserve"> </w:t>
      </w:r>
      <w:r>
        <w:rPr>
          <w:i/>
          <w:color w:val="171717"/>
          <w:sz w:val="24"/>
        </w:rPr>
        <w:t>utilizzando</w:t>
      </w:r>
      <w:r>
        <w:rPr>
          <w:i/>
          <w:color w:val="171717"/>
          <w:spacing w:val="25"/>
          <w:sz w:val="24"/>
        </w:rPr>
        <w:t xml:space="preserve"> </w:t>
      </w:r>
      <w:r>
        <w:rPr>
          <w:i/>
          <w:color w:val="171717"/>
          <w:sz w:val="24"/>
        </w:rPr>
        <w:t>una</w:t>
      </w:r>
      <w:r>
        <w:rPr>
          <w:i/>
          <w:color w:val="171717"/>
          <w:spacing w:val="23"/>
          <w:sz w:val="24"/>
        </w:rPr>
        <w:t xml:space="preserve"> </w:t>
      </w:r>
      <w:r>
        <w:rPr>
          <w:i/>
          <w:color w:val="171717"/>
          <w:sz w:val="24"/>
        </w:rPr>
        <w:t>delle</w:t>
      </w:r>
      <w:r>
        <w:rPr>
          <w:i/>
          <w:color w:val="171717"/>
          <w:spacing w:val="24"/>
          <w:sz w:val="24"/>
        </w:rPr>
        <w:t xml:space="preserve"> </w:t>
      </w:r>
      <w:r>
        <w:rPr>
          <w:i/>
          <w:color w:val="171717"/>
          <w:spacing w:val="-5"/>
          <w:sz w:val="24"/>
        </w:rPr>
        <w:t>due</w:t>
      </w:r>
    </w:p>
    <w:p w14:paraId="06297640" w14:textId="77777777" w:rsidR="00F25F96" w:rsidRDefault="00F25F96">
      <w:pPr>
        <w:spacing w:line="360" w:lineRule="auto"/>
        <w:jc w:val="both"/>
        <w:rPr>
          <w:i/>
          <w:sz w:val="24"/>
        </w:rPr>
        <w:sectPr w:rsidR="00F25F96">
          <w:type w:val="continuous"/>
          <w:pgSz w:w="11920" w:h="16850"/>
          <w:pgMar w:top="900" w:right="992" w:bottom="280" w:left="992" w:header="720" w:footer="720" w:gutter="0"/>
          <w:cols w:space="720"/>
        </w:sectPr>
      </w:pPr>
    </w:p>
    <w:p w14:paraId="7FAA299F" w14:textId="77777777" w:rsidR="00F25F96" w:rsidRDefault="00000000">
      <w:pPr>
        <w:spacing w:before="65" w:line="360" w:lineRule="auto"/>
        <w:ind w:left="27" w:right="25"/>
        <w:jc w:val="both"/>
        <w:rPr>
          <w:sz w:val="24"/>
        </w:rPr>
      </w:pPr>
      <w:r>
        <w:rPr>
          <w:i/>
          <w:color w:val="171717"/>
          <w:sz w:val="24"/>
        </w:rPr>
        <w:lastRenderedPageBreak/>
        <w:t>modalità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di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lavoro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a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distanza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disciplinate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nel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Titolo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III,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fermo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restando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che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la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scelta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di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quale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modalità adottare è direttamente correlata alla compatibilità della stessa con il funzionamento e l’organizzazione</w:t>
      </w:r>
      <w:r>
        <w:rPr>
          <w:i/>
          <w:color w:val="171717"/>
          <w:spacing w:val="-15"/>
          <w:sz w:val="24"/>
        </w:rPr>
        <w:t xml:space="preserve"> </w:t>
      </w:r>
      <w:r>
        <w:rPr>
          <w:i/>
          <w:color w:val="171717"/>
          <w:sz w:val="24"/>
        </w:rPr>
        <w:t>scolastica”,</w:t>
      </w:r>
      <w:r>
        <w:rPr>
          <w:i/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ravvisano</w:t>
      </w:r>
      <w:r>
        <w:rPr>
          <w:color w:val="171717"/>
          <w:spacing w:val="17"/>
          <w:sz w:val="24"/>
        </w:rPr>
        <w:t xml:space="preserve"> </w:t>
      </w:r>
      <w:r>
        <w:rPr>
          <w:color w:val="171717"/>
          <w:sz w:val="24"/>
        </w:rPr>
        <w:t>che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la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modalità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di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lavoro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agile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possa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rappresentare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lo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strumento di lavoro maggiormente compatibile con lo svolgimento delle suddette attività, ferma restando la necessità di assicurarne la partecipazione.</w:t>
      </w:r>
    </w:p>
    <w:p w14:paraId="3E0BB7B1" w14:textId="77777777" w:rsidR="00F25F96" w:rsidRDefault="00F25F96">
      <w:pPr>
        <w:pStyle w:val="Corpotesto"/>
        <w:spacing w:before="184"/>
      </w:pPr>
    </w:p>
    <w:p w14:paraId="6292CFC0" w14:textId="4054110D" w:rsidR="00F25F96" w:rsidRDefault="00000000">
      <w:pPr>
        <w:pStyle w:val="Corpotesto"/>
        <w:tabs>
          <w:tab w:val="left" w:pos="7404"/>
        </w:tabs>
        <w:ind w:left="27"/>
        <w:jc w:val="both"/>
      </w:pPr>
      <w:r>
        <w:t>LE</w:t>
      </w:r>
      <w:r>
        <w:rPr>
          <w:spacing w:val="-9"/>
        </w:rPr>
        <w:t xml:space="preserve"> </w:t>
      </w:r>
      <w:r>
        <w:t>ORGANIZZAZIONI</w:t>
      </w:r>
      <w:r>
        <w:rPr>
          <w:spacing w:val="-9"/>
        </w:rPr>
        <w:t xml:space="preserve"> </w:t>
      </w:r>
      <w:r>
        <w:rPr>
          <w:spacing w:val="-2"/>
        </w:rPr>
        <w:t>SINDACALI</w:t>
      </w:r>
      <w:r>
        <w:tab/>
      </w:r>
      <w:r>
        <w:rPr>
          <w:spacing w:val="-2"/>
        </w:rPr>
        <w:t>L’AMMINISTRAZIONE</w:t>
      </w:r>
    </w:p>
    <w:sectPr w:rsidR="00F25F96">
      <w:pgSz w:w="11920" w:h="16850"/>
      <w:pgMar w:top="8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5C0B"/>
    <w:multiLevelType w:val="hybridMultilevel"/>
    <w:tmpl w:val="AB4E4986"/>
    <w:lvl w:ilvl="0" w:tplc="038203C8">
      <w:numFmt w:val="bullet"/>
      <w:lvlText w:val="-"/>
      <w:lvlJc w:val="left"/>
      <w:pPr>
        <w:ind w:left="7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F6E056E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B4D877FE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ADD071DA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47481C34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63181142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52748A3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15C4747A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FB64AF58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num w:numId="1" w16cid:durableId="31780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96"/>
    <w:rsid w:val="004C4DED"/>
    <w:rsid w:val="00953A10"/>
    <w:rsid w:val="00F2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7FAB"/>
  <w15:docId w15:val="{7D983387-691B-47D2-AEE3-7CF1F896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 w:right="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user365</dc:creator>
  <cp:lastModifiedBy>Giuseppe De Sabato</cp:lastModifiedBy>
  <cp:revision>2</cp:revision>
  <dcterms:created xsi:type="dcterms:W3CDTF">2026-06-27T10:27:00Z</dcterms:created>
  <dcterms:modified xsi:type="dcterms:W3CDTF">2026-06-27T10:27:00Z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2026-06-27T00:00:00Z</vt:filetime>
  </property>
  <property fmtid="{D5CDD505-2E9C-101B-9397-08002B2CF9AE}" pid="6" name="Producer">
    <vt:lpwstr>4-Heights™ PDF Library 3.4.0.6904 (http://www.pdf-tools.com)</vt:lpwstr>
  </property>
</Properties>
</file>