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1BA7D" w14:textId="776DE516" w:rsidR="00D55AE2" w:rsidRPr="00613999" w:rsidRDefault="00882BA9" w:rsidP="003A2CCC">
      <w:pPr>
        <w:ind w:left="6804"/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</w:pPr>
      <w:bookmarkStart w:id="0" w:name="_Hlk149820265"/>
      <w:bookmarkStart w:id="1" w:name="_GoBack"/>
      <w:bookmarkEnd w:id="1"/>
      <w:r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       </w:t>
      </w:r>
      <w:r w:rsidR="009C585D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</w:t>
      </w:r>
      <w:r w:rsidR="00382A66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</w:t>
      </w:r>
      <w:r w:rsidR="009C585D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</w:t>
      </w:r>
      <w:r w:rsidR="00826B1E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</w:t>
      </w:r>
      <w:r w:rsidR="00856D73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</w:t>
      </w:r>
      <w:r w:rsidR="009C585D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</w:t>
      </w:r>
      <w:r w:rsidR="00141E55" w:rsidRPr="00DF1EE9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>Roma</w:t>
      </w:r>
      <w:r w:rsidR="009C585D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</w:t>
      </w:r>
      <w:r w:rsidR="00A528C0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>2</w:t>
      </w:r>
      <w:r w:rsidR="00826B1E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novembre</w:t>
      </w:r>
      <w:r w:rsidR="009C585D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202</w:t>
      </w:r>
      <w:r w:rsidR="00A528C0"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>3</w:t>
      </w:r>
    </w:p>
    <w:p w14:paraId="674B7066" w14:textId="210D3628" w:rsidR="00FE43BB" w:rsidRPr="00FC5C1C" w:rsidRDefault="00141E55" w:rsidP="0090375E">
      <w:pPr>
        <w:spacing w:after="120"/>
        <w:jc w:val="center"/>
        <w:rPr>
          <w:rStyle w:val="Nessuno"/>
          <w:rFonts w:asciiTheme="minorHAnsi" w:hAnsiTheme="minorHAnsi" w:cstheme="minorHAnsi"/>
          <w:b/>
          <w:bCs/>
          <w:sz w:val="33"/>
          <w:szCs w:val="33"/>
          <w:u w:val="single"/>
          <w:shd w:val="clear" w:color="auto" w:fill="FFFFFF"/>
        </w:rPr>
      </w:pPr>
      <w:r w:rsidRPr="00FC5C1C">
        <w:rPr>
          <w:rStyle w:val="Nessuno"/>
          <w:rFonts w:asciiTheme="minorHAnsi" w:hAnsiTheme="minorHAnsi" w:cstheme="minorHAnsi"/>
          <w:b/>
          <w:bCs/>
          <w:sz w:val="33"/>
          <w:szCs w:val="33"/>
          <w:u w:val="single"/>
          <w:shd w:val="clear" w:color="auto" w:fill="FFFFFF"/>
        </w:rPr>
        <w:t>NOTIZIARIO N.</w:t>
      </w:r>
      <w:r w:rsidR="009C585D" w:rsidRPr="00FC5C1C">
        <w:rPr>
          <w:rStyle w:val="Nessuno"/>
          <w:rFonts w:asciiTheme="minorHAnsi" w:hAnsiTheme="minorHAnsi" w:cstheme="minorHAnsi"/>
          <w:b/>
          <w:bCs/>
          <w:sz w:val="33"/>
          <w:szCs w:val="33"/>
          <w:u w:val="single"/>
          <w:shd w:val="clear" w:color="auto" w:fill="FFFFFF"/>
        </w:rPr>
        <w:t xml:space="preserve"> </w:t>
      </w:r>
      <w:r w:rsidR="00FC5C1C" w:rsidRPr="00FC5C1C">
        <w:rPr>
          <w:rStyle w:val="Nessuno"/>
          <w:rFonts w:asciiTheme="minorHAnsi" w:hAnsiTheme="minorHAnsi" w:cstheme="minorHAnsi"/>
          <w:b/>
          <w:bCs/>
          <w:sz w:val="33"/>
          <w:szCs w:val="33"/>
          <w:u w:val="single"/>
          <w:shd w:val="clear" w:color="auto" w:fill="FFFFFF"/>
        </w:rPr>
        <w:t>21</w:t>
      </w:r>
    </w:p>
    <w:p w14:paraId="39715C4F" w14:textId="77777777" w:rsidR="00B71546" w:rsidRDefault="00F216CF" w:rsidP="00D903D7">
      <w:pPr>
        <w:ind w:right="-1"/>
        <w:jc w:val="center"/>
        <w:rPr>
          <w:rStyle w:val="Nessuno"/>
          <w:rFonts w:asciiTheme="minorHAnsi" w:hAnsiTheme="minorHAnsi" w:cstheme="minorHAnsi"/>
          <w:b/>
          <w:bCs/>
          <w:color w:val="094579"/>
          <w:sz w:val="46"/>
          <w:szCs w:val="46"/>
          <w:shd w:val="clear" w:color="auto" w:fill="FFFFFF"/>
        </w:rPr>
      </w:pPr>
      <w:r w:rsidRPr="00F216CF">
        <w:rPr>
          <w:rStyle w:val="Nessuno"/>
          <w:rFonts w:asciiTheme="minorHAnsi" w:hAnsiTheme="minorHAnsi" w:cstheme="minorHAnsi"/>
          <w:b/>
          <w:bCs/>
          <w:color w:val="094579"/>
          <w:sz w:val="46"/>
          <w:szCs w:val="46"/>
          <w:shd w:val="clear" w:color="auto" w:fill="FFFFFF"/>
        </w:rPr>
        <w:t>IN SENATO</w:t>
      </w:r>
      <w:r w:rsidR="00FC5C1C" w:rsidRPr="00F216CF">
        <w:rPr>
          <w:rStyle w:val="Nessuno"/>
          <w:rFonts w:asciiTheme="minorHAnsi" w:hAnsiTheme="minorHAnsi" w:cstheme="minorHAnsi"/>
          <w:b/>
          <w:bCs/>
          <w:color w:val="094579"/>
          <w:sz w:val="46"/>
          <w:szCs w:val="46"/>
          <w:shd w:val="clear" w:color="auto" w:fill="FFFFFF"/>
        </w:rPr>
        <w:t xml:space="preserve"> IL DISEGNO DI LEGGE SUL BILANCIO 202</w:t>
      </w:r>
      <w:r w:rsidR="00A528C0" w:rsidRPr="00F216CF">
        <w:rPr>
          <w:rStyle w:val="Nessuno"/>
          <w:rFonts w:asciiTheme="minorHAnsi" w:hAnsiTheme="minorHAnsi" w:cstheme="minorHAnsi"/>
          <w:b/>
          <w:bCs/>
          <w:color w:val="094579"/>
          <w:sz w:val="46"/>
          <w:szCs w:val="46"/>
          <w:shd w:val="clear" w:color="auto" w:fill="FFFFFF"/>
        </w:rPr>
        <w:t>4</w:t>
      </w:r>
    </w:p>
    <w:p w14:paraId="19624BA4" w14:textId="2854C8A0" w:rsidR="00A528C0" w:rsidRPr="00F24FC8" w:rsidRDefault="00F24FC8" w:rsidP="00D903D7">
      <w:pPr>
        <w:ind w:right="-1"/>
        <w:jc w:val="center"/>
        <w:rPr>
          <w:rFonts w:asciiTheme="minorHAnsi" w:hAnsiTheme="minorHAnsi" w:cstheme="minorHAnsi"/>
          <w:b/>
          <w:bCs/>
          <w:color w:val="094579"/>
          <w:sz w:val="25"/>
          <w:szCs w:val="25"/>
          <w:shd w:val="clear" w:color="auto" w:fill="FFFFFF"/>
        </w:rPr>
      </w:pPr>
      <w:r w:rsidRPr="00F24FC8">
        <w:rPr>
          <w:rStyle w:val="Nessuno"/>
          <w:rFonts w:asciiTheme="minorHAnsi" w:hAnsiTheme="minorHAnsi" w:cstheme="minorHAnsi"/>
          <w:b/>
          <w:bCs/>
          <w:sz w:val="25"/>
          <w:szCs w:val="25"/>
          <w:shd w:val="clear" w:color="auto" w:fill="FFFFFF"/>
        </w:rPr>
        <w:t>TUTTE LE DISPOSIZIONI IN MATERIA DI PENSIONI, DECISAMENTE INASPRITE RISPETTO AL 2023</w:t>
      </w:r>
    </w:p>
    <w:bookmarkEnd w:id="0"/>
    <w:p w14:paraId="435BE4BA" w14:textId="77777777" w:rsidR="00A528C0" w:rsidRPr="00D903D7" w:rsidRDefault="00A528C0" w:rsidP="005958A6">
      <w:pPr>
        <w:jc w:val="both"/>
        <w:textAlignment w:val="baseline"/>
        <w:outlineLvl w:val="0"/>
        <w:rPr>
          <w:rFonts w:asciiTheme="minorHAnsi" w:hAnsiTheme="minorHAnsi" w:cstheme="minorHAnsi"/>
          <w:b/>
          <w:bCs/>
          <w:snapToGrid/>
          <w:color w:val="000000"/>
          <w:kern w:val="36"/>
          <w:sz w:val="12"/>
          <w:szCs w:val="12"/>
        </w:rPr>
      </w:pPr>
    </w:p>
    <w:p w14:paraId="17749428" w14:textId="4B447E5E" w:rsidR="00FC6DA0" w:rsidRDefault="00FC6DA0" w:rsidP="005958A6">
      <w:pPr>
        <w:jc w:val="both"/>
        <w:textAlignment w:val="baseline"/>
        <w:outlineLvl w:val="0"/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C6DA0">
        <w:rPr>
          <w:rFonts w:asciiTheme="minorHAnsi" w:hAnsiTheme="minorHAnsi" w:cstheme="minorHAnsi"/>
          <w:snapToGrid/>
          <w:color w:val="000000"/>
          <w:kern w:val="36"/>
          <w:sz w:val="24"/>
          <w:szCs w:val="24"/>
        </w:rPr>
        <w:t>A dista</w:t>
      </w:r>
      <w:r>
        <w:rPr>
          <w:rFonts w:asciiTheme="minorHAnsi" w:hAnsiTheme="minorHAnsi" w:cstheme="minorHAnsi"/>
          <w:snapToGrid/>
          <w:color w:val="000000"/>
          <w:kern w:val="36"/>
          <w:sz w:val="24"/>
          <w:szCs w:val="24"/>
        </w:rPr>
        <w:t>nza di oltre 15 giorni dal varo in Consiglio dei Ministri (16 ottobre u.s.), e dopo i ripetuti e successivi aggiustamenti con connesse bozze circolate sul web</w:t>
      </w:r>
      <w:r w:rsidR="00832F3E">
        <w:rPr>
          <w:rFonts w:asciiTheme="minorHAnsi" w:hAnsiTheme="minorHAnsi" w:cstheme="minorHAnsi"/>
          <w:snapToGrid/>
          <w:color w:val="000000"/>
          <w:kern w:val="36"/>
          <w:sz w:val="24"/>
          <w:szCs w:val="24"/>
        </w:rPr>
        <w:t>,</w:t>
      </w:r>
      <w:r>
        <w:rPr>
          <w:rFonts w:asciiTheme="minorHAnsi" w:hAnsiTheme="minorHAnsi" w:cstheme="minorHAnsi"/>
          <w:snapToGrid/>
          <w:color w:val="000000"/>
          <w:kern w:val="36"/>
          <w:sz w:val="24"/>
          <w:szCs w:val="24"/>
        </w:rPr>
        <w:t xml:space="preserve"> </w:t>
      </w:r>
      <w:r w:rsidR="003F7CC4">
        <w:rPr>
          <w:rFonts w:asciiTheme="minorHAnsi" w:hAnsiTheme="minorHAnsi" w:cstheme="minorHAnsi"/>
          <w:snapToGrid/>
          <w:color w:val="000000"/>
          <w:kern w:val="36"/>
          <w:sz w:val="24"/>
          <w:szCs w:val="24"/>
        </w:rPr>
        <w:t xml:space="preserve">ovviamente </w:t>
      </w:r>
      <w:r>
        <w:rPr>
          <w:rFonts w:asciiTheme="minorHAnsi" w:hAnsiTheme="minorHAnsi" w:cstheme="minorHAnsi"/>
          <w:snapToGrid/>
          <w:color w:val="000000"/>
          <w:kern w:val="36"/>
          <w:sz w:val="24"/>
          <w:szCs w:val="24"/>
        </w:rPr>
        <w:t xml:space="preserve">frutto delle mediazioni tra le forze politiche che sostengono il Governo, è finalmente </w:t>
      </w:r>
      <w:r w:rsidRPr="00070A0A">
        <w:rPr>
          <w:rFonts w:asciiTheme="minorHAnsi" w:hAnsiTheme="minorHAnsi" w:cstheme="minorHAnsi"/>
          <w:b/>
          <w:bCs/>
          <w:snapToGrid/>
          <w:color w:val="000000"/>
          <w:kern w:val="36"/>
          <w:sz w:val="24"/>
          <w:szCs w:val="24"/>
        </w:rPr>
        <w:t xml:space="preserve">approdato al Senato </w:t>
      </w:r>
      <w:r w:rsidR="00546BC5" w:rsidRPr="00070A0A">
        <w:rPr>
          <w:rFonts w:asciiTheme="minorHAnsi" w:hAnsiTheme="minorHAnsi" w:cstheme="minorHAnsi"/>
          <w:b/>
          <w:bCs/>
          <w:snapToGrid/>
          <w:color w:val="000000"/>
          <w:kern w:val="36"/>
          <w:sz w:val="24"/>
          <w:szCs w:val="24"/>
        </w:rPr>
        <w:t xml:space="preserve">(Atto Senato n. 926) </w:t>
      </w:r>
      <w:r w:rsidRPr="00070A0A">
        <w:rPr>
          <w:rFonts w:asciiTheme="minorHAnsi" w:hAnsiTheme="minorHAnsi" w:cstheme="minorHAnsi"/>
          <w:b/>
          <w:bCs/>
          <w:snapToGrid/>
          <w:color w:val="000000"/>
          <w:kern w:val="36"/>
          <w:sz w:val="24"/>
          <w:szCs w:val="24"/>
        </w:rPr>
        <w:t xml:space="preserve">il Disegno di Legge </w:t>
      </w:r>
      <w:r w:rsidR="00546BC5" w:rsidRPr="00070A0A">
        <w:rPr>
          <w:rFonts w:asciiTheme="minorHAnsi" w:hAnsiTheme="minorHAnsi" w:cstheme="minorHAnsi"/>
          <w:b/>
          <w:bCs/>
          <w:snapToGrid/>
          <w:color w:val="000000"/>
          <w:kern w:val="36"/>
          <w:sz w:val="24"/>
          <w:szCs w:val="24"/>
        </w:rPr>
        <w:t xml:space="preserve">(DDL) </w:t>
      </w:r>
      <w:r w:rsidRPr="00070A0A">
        <w:rPr>
          <w:rFonts w:asciiTheme="minorHAnsi" w:hAnsiTheme="minorHAnsi" w:cstheme="minorHAnsi"/>
          <w:b/>
          <w:bCs/>
          <w:snapToGrid/>
          <w:color w:val="000000"/>
          <w:kern w:val="36"/>
          <w:sz w:val="24"/>
          <w:szCs w:val="24"/>
        </w:rPr>
        <w:t>su</w:t>
      </w:r>
      <w:r w:rsidRPr="00070A0A">
        <w:rPr>
          <w:rStyle w:val="Nessuno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l bilancio di previsione dello Stato per l’anno 2024 e quello per il triennio 2024-</w:t>
      </w:r>
      <w:r w:rsidR="00546BC5" w:rsidRPr="00070A0A">
        <w:rPr>
          <w:rStyle w:val="Nessuno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26</w:t>
      </w:r>
      <w:r w:rsidRPr="00070A0A">
        <w:rPr>
          <w:rStyle w:val="Nessuno"/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26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, che reca l’insieme de</w:t>
      </w:r>
      <w:r w:rsidR="00546BC5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lle scelte 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che connotano la manovra di bilancio per l’anno a venire.</w:t>
      </w:r>
    </w:p>
    <w:p w14:paraId="56B1F3BE" w14:textId="69CC4241" w:rsidR="00466AA3" w:rsidRDefault="00FC6DA0" w:rsidP="00466AA3">
      <w:pPr>
        <w:jc w:val="both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Come abbiamo già </w:t>
      </w:r>
      <w:r w:rsidR="00466AA3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avuto modo di anticipare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466AA3" w:rsidRPr="003F7CC4">
        <w:rPr>
          <w:rStyle w:val="Nessuno"/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 xml:space="preserve">la manovra cuba </w:t>
      </w:r>
      <w:r w:rsidR="00466AA3" w:rsidRPr="003F7CC4">
        <w:rPr>
          <w:rFonts w:asciiTheme="minorHAnsi" w:hAnsiTheme="minorHAnsi" w:cstheme="minorHAnsi"/>
          <w:sz w:val="24"/>
          <w:szCs w:val="24"/>
          <w:u w:val="single"/>
        </w:rPr>
        <w:t>comp</w:t>
      </w:r>
      <w:r w:rsidR="00466AA3" w:rsidRPr="00197F61">
        <w:rPr>
          <w:rFonts w:asciiTheme="minorHAnsi" w:hAnsiTheme="minorHAnsi" w:cstheme="minorHAnsi"/>
          <w:sz w:val="24"/>
          <w:szCs w:val="24"/>
          <w:u w:val="single"/>
        </w:rPr>
        <w:t>lessivamente 24 m</w:t>
      </w:r>
      <w:r w:rsidR="00466AA3">
        <w:rPr>
          <w:rFonts w:asciiTheme="minorHAnsi" w:hAnsiTheme="minorHAnsi" w:cstheme="minorHAnsi"/>
          <w:sz w:val="24"/>
          <w:szCs w:val="24"/>
          <w:u w:val="single"/>
        </w:rPr>
        <w:t>iliardi</w:t>
      </w:r>
      <w:r w:rsidR="00466AA3" w:rsidRPr="00197F61">
        <w:rPr>
          <w:rFonts w:asciiTheme="minorHAnsi" w:hAnsiTheme="minorHAnsi" w:cstheme="minorHAnsi"/>
          <w:sz w:val="24"/>
          <w:szCs w:val="24"/>
          <w:u w:val="single"/>
        </w:rPr>
        <w:t xml:space="preserve"> di </w:t>
      </w:r>
      <w:r w:rsidR="00466AA3">
        <w:rPr>
          <w:rFonts w:asciiTheme="minorHAnsi" w:hAnsiTheme="minorHAnsi" w:cstheme="minorHAnsi"/>
          <w:sz w:val="24"/>
          <w:szCs w:val="24"/>
          <w:u w:val="single"/>
        </w:rPr>
        <w:t>euro</w:t>
      </w:r>
      <w:r w:rsidR="00466AA3" w:rsidRPr="00197F61">
        <w:rPr>
          <w:rFonts w:asciiTheme="minorHAnsi" w:hAnsiTheme="minorHAnsi" w:cstheme="minorHAnsi"/>
          <w:sz w:val="24"/>
          <w:szCs w:val="24"/>
          <w:u w:val="single"/>
        </w:rPr>
        <w:t>, i due terzi dei quali s</w:t>
      </w:r>
      <w:r w:rsidR="00466AA3">
        <w:rPr>
          <w:rFonts w:asciiTheme="minorHAnsi" w:hAnsiTheme="minorHAnsi" w:cstheme="minorHAnsi"/>
          <w:sz w:val="24"/>
          <w:szCs w:val="24"/>
          <w:u w:val="single"/>
        </w:rPr>
        <w:t>aran</w:t>
      </w:r>
      <w:r w:rsidR="00466AA3" w:rsidRPr="00197F61">
        <w:rPr>
          <w:rFonts w:asciiTheme="minorHAnsi" w:hAnsiTheme="minorHAnsi" w:cstheme="minorHAnsi"/>
          <w:sz w:val="24"/>
          <w:szCs w:val="24"/>
          <w:u w:val="single"/>
        </w:rPr>
        <w:t xml:space="preserve">no finanziati in </w:t>
      </w:r>
      <w:r w:rsidR="00466AA3" w:rsidRPr="00070A0A">
        <w:rPr>
          <w:rFonts w:asciiTheme="minorHAnsi" w:hAnsiTheme="minorHAnsi" w:cstheme="minorHAnsi"/>
          <w:sz w:val="24"/>
          <w:szCs w:val="24"/>
          <w:u w:val="single"/>
        </w:rPr>
        <w:t>deficit, e il restante terzo derivante invece da tagli di spesa o da aumento di imposte/tasse,</w:t>
      </w:r>
      <w:r w:rsidR="00466AA3">
        <w:rPr>
          <w:rFonts w:asciiTheme="minorHAnsi" w:hAnsiTheme="minorHAnsi" w:cstheme="minorHAnsi"/>
          <w:sz w:val="24"/>
          <w:szCs w:val="24"/>
        </w:rPr>
        <w:t xml:space="preserve"> in primo luogo l’annunciata nuova </w:t>
      </w:r>
      <w:r w:rsidR="00466AA3" w:rsidRPr="00F05BCB">
        <w:rPr>
          <w:rFonts w:asciiTheme="minorHAnsi" w:hAnsiTheme="minorHAnsi" w:cstheme="minorHAnsi"/>
          <w:i/>
          <w:sz w:val="24"/>
          <w:szCs w:val="24"/>
        </w:rPr>
        <w:t>spending review</w:t>
      </w:r>
      <w:r w:rsidR="00466AA3">
        <w:rPr>
          <w:rFonts w:asciiTheme="minorHAnsi" w:hAnsiTheme="minorHAnsi" w:cstheme="minorHAnsi"/>
          <w:sz w:val="24"/>
          <w:szCs w:val="24"/>
        </w:rPr>
        <w:t xml:space="preserve"> delle Amm</w:t>
      </w:r>
      <w:r w:rsidR="00832F3E">
        <w:rPr>
          <w:rFonts w:asciiTheme="minorHAnsi" w:hAnsiTheme="minorHAnsi" w:cstheme="minorHAnsi"/>
          <w:sz w:val="24"/>
          <w:szCs w:val="24"/>
        </w:rPr>
        <w:t xml:space="preserve">inistrazioni </w:t>
      </w:r>
      <w:r w:rsidR="00B71546">
        <w:rPr>
          <w:rFonts w:asciiTheme="minorHAnsi" w:hAnsiTheme="minorHAnsi" w:cstheme="minorHAnsi"/>
          <w:sz w:val="24"/>
          <w:szCs w:val="24"/>
        </w:rPr>
        <w:t xml:space="preserve">Centrali. </w:t>
      </w:r>
      <w:r w:rsidR="00466AA3">
        <w:rPr>
          <w:rFonts w:asciiTheme="minorHAnsi" w:hAnsiTheme="minorHAnsi" w:cstheme="minorHAnsi"/>
          <w:sz w:val="24"/>
          <w:szCs w:val="24"/>
        </w:rPr>
        <w:t xml:space="preserve">Confermate le misure </w:t>
      </w:r>
      <w:r w:rsidR="00466AA3">
        <w:rPr>
          <w:rFonts w:asciiTheme="minorHAnsi" w:hAnsiTheme="minorHAnsi" w:cstheme="minorHAnsi"/>
          <w:sz w:val="24"/>
          <w:szCs w:val="24"/>
          <w:u w:val="single"/>
        </w:rPr>
        <w:t xml:space="preserve">da tempo </w:t>
      </w:r>
      <w:r w:rsidR="00466AA3" w:rsidRPr="00197F61">
        <w:rPr>
          <w:rFonts w:asciiTheme="minorHAnsi" w:hAnsiTheme="minorHAnsi" w:cstheme="minorHAnsi"/>
          <w:sz w:val="24"/>
          <w:szCs w:val="24"/>
          <w:u w:val="single"/>
        </w:rPr>
        <w:t>annunciate</w:t>
      </w:r>
      <w:r w:rsidR="00466AA3">
        <w:rPr>
          <w:rFonts w:asciiTheme="minorHAnsi" w:hAnsiTheme="minorHAnsi" w:cstheme="minorHAnsi"/>
          <w:sz w:val="24"/>
          <w:szCs w:val="24"/>
        </w:rPr>
        <w:t xml:space="preserve">, </w:t>
      </w:r>
      <w:r w:rsidR="00466AA3" w:rsidRPr="00073249">
        <w:rPr>
          <w:rFonts w:asciiTheme="minorHAnsi" w:hAnsiTheme="minorHAnsi" w:cstheme="minorHAnsi"/>
          <w:sz w:val="24"/>
          <w:szCs w:val="24"/>
          <w:u w:val="single"/>
        </w:rPr>
        <w:t xml:space="preserve">tra le quali </w:t>
      </w:r>
      <w:r w:rsidR="00466AA3">
        <w:rPr>
          <w:rFonts w:asciiTheme="minorHAnsi" w:hAnsiTheme="minorHAnsi" w:cstheme="minorHAnsi"/>
          <w:sz w:val="24"/>
          <w:szCs w:val="24"/>
          <w:u w:val="single"/>
        </w:rPr>
        <w:t xml:space="preserve">spiccano </w:t>
      </w:r>
      <w:r w:rsidR="00466AA3" w:rsidRPr="00073249">
        <w:rPr>
          <w:rFonts w:asciiTheme="minorHAnsi" w:hAnsiTheme="minorHAnsi" w:cstheme="minorHAnsi"/>
          <w:sz w:val="24"/>
          <w:szCs w:val="24"/>
          <w:u w:val="single"/>
        </w:rPr>
        <w:t>la conferma del taglio del cuneo contributivo per i lavoratori dipendenti</w:t>
      </w:r>
      <w:r w:rsidR="00466AA3">
        <w:rPr>
          <w:rFonts w:asciiTheme="minorHAnsi" w:hAnsiTheme="minorHAnsi" w:cstheme="minorHAnsi"/>
          <w:sz w:val="24"/>
          <w:szCs w:val="24"/>
          <w:u w:val="single"/>
        </w:rPr>
        <w:t xml:space="preserve"> già in essere dal 1 luglio</w:t>
      </w:r>
      <w:r w:rsidR="003F7CC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466AA3">
        <w:rPr>
          <w:rFonts w:asciiTheme="minorHAnsi" w:hAnsiTheme="minorHAnsi" w:cstheme="minorHAnsi"/>
          <w:sz w:val="24"/>
          <w:szCs w:val="24"/>
          <w:u w:val="single"/>
        </w:rPr>
        <w:t>2023</w:t>
      </w:r>
      <w:r w:rsidR="00466AA3" w:rsidRPr="00073249">
        <w:rPr>
          <w:rFonts w:asciiTheme="minorHAnsi" w:hAnsiTheme="minorHAnsi" w:cstheme="minorHAnsi"/>
          <w:sz w:val="24"/>
          <w:szCs w:val="24"/>
          <w:u w:val="single"/>
        </w:rPr>
        <w:t xml:space="preserve">, </w:t>
      </w:r>
      <w:r w:rsidR="00466AA3">
        <w:rPr>
          <w:rFonts w:asciiTheme="minorHAnsi" w:hAnsiTheme="minorHAnsi" w:cstheme="minorHAnsi"/>
          <w:sz w:val="24"/>
          <w:szCs w:val="24"/>
          <w:u w:val="single"/>
        </w:rPr>
        <w:t xml:space="preserve">e </w:t>
      </w:r>
      <w:r w:rsidR="00466AA3" w:rsidRPr="00073249">
        <w:rPr>
          <w:rFonts w:asciiTheme="minorHAnsi" w:hAnsiTheme="minorHAnsi" w:cstheme="minorHAnsi"/>
          <w:sz w:val="24"/>
          <w:szCs w:val="24"/>
          <w:u w:val="single"/>
        </w:rPr>
        <w:t>la riduzione a tre delle aliquote IRPEF</w:t>
      </w:r>
      <w:r w:rsidR="00070A0A">
        <w:rPr>
          <w:rFonts w:asciiTheme="minorHAnsi" w:hAnsiTheme="minorHAnsi" w:cstheme="minorHAnsi"/>
          <w:sz w:val="24"/>
          <w:szCs w:val="24"/>
          <w:u w:val="single"/>
        </w:rPr>
        <w:t xml:space="preserve">, entrambe le misure </w:t>
      </w:r>
      <w:r w:rsidR="003F7CC4">
        <w:rPr>
          <w:rFonts w:asciiTheme="minorHAnsi" w:hAnsiTheme="minorHAnsi" w:cstheme="minorHAnsi"/>
          <w:sz w:val="24"/>
          <w:szCs w:val="24"/>
          <w:u w:val="single"/>
        </w:rPr>
        <w:t xml:space="preserve">finanziate </w:t>
      </w:r>
      <w:r w:rsidR="00070A0A">
        <w:rPr>
          <w:rFonts w:asciiTheme="minorHAnsi" w:hAnsiTheme="minorHAnsi" w:cstheme="minorHAnsi"/>
          <w:sz w:val="24"/>
          <w:szCs w:val="24"/>
          <w:u w:val="single"/>
        </w:rPr>
        <w:t xml:space="preserve">però </w:t>
      </w:r>
      <w:r w:rsidR="00546BC5">
        <w:rPr>
          <w:rFonts w:asciiTheme="minorHAnsi" w:hAnsiTheme="minorHAnsi" w:cstheme="minorHAnsi"/>
          <w:sz w:val="24"/>
          <w:szCs w:val="24"/>
          <w:u w:val="single"/>
        </w:rPr>
        <w:t xml:space="preserve">solo fino a tutto il </w:t>
      </w:r>
      <w:r w:rsidR="00466AA3" w:rsidRPr="00073249">
        <w:rPr>
          <w:rFonts w:asciiTheme="minorHAnsi" w:hAnsiTheme="minorHAnsi" w:cstheme="minorHAnsi"/>
          <w:sz w:val="24"/>
          <w:szCs w:val="24"/>
          <w:u w:val="single"/>
        </w:rPr>
        <w:t>2024</w:t>
      </w:r>
      <w:r w:rsidR="00466AA3" w:rsidRPr="00F05BCB">
        <w:rPr>
          <w:rFonts w:asciiTheme="minorHAnsi" w:hAnsiTheme="minorHAnsi" w:cstheme="minorHAnsi"/>
          <w:sz w:val="24"/>
          <w:szCs w:val="24"/>
        </w:rPr>
        <w:t>),</w:t>
      </w:r>
      <w:r w:rsidR="00466AA3">
        <w:rPr>
          <w:rFonts w:asciiTheme="minorHAnsi" w:hAnsiTheme="minorHAnsi" w:cstheme="minorHAnsi"/>
          <w:sz w:val="24"/>
          <w:szCs w:val="24"/>
        </w:rPr>
        <w:t xml:space="preserve"> e un accantonamento di 7,5 miliardi di euro per i rinnovi contrattuali di tutto il personale pubblico, comprensivi dei 2,5 </w:t>
      </w:r>
      <w:r w:rsidR="00546BC5">
        <w:rPr>
          <w:rFonts w:asciiTheme="minorHAnsi" w:hAnsiTheme="minorHAnsi" w:cstheme="minorHAnsi"/>
          <w:sz w:val="24"/>
          <w:szCs w:val="24"/>
        </w:rPr>
        <w:t>mld destinati alla</w:t>
      </w:r>
      <w:r w:rsidR="00466AA3">
        <w:rPr>
          <w:rFonts w:asciiTheme="minorHAnsi" w:hAnsiTheme="minorHAnsi" w:cstheme="minorHAnsi"/>
          <w:sz w:val="24"/>
          <w:szCs w:val="24"/>
        </w:rPr>
        <w:t xml:space="preserve"> Sanità e dei 2 previsti dal DL “anticipi”</w:t>
      </w:r>
      <w:r w:rsidR="00546BC5">
        <w:rPr>
          <w:rFonts w:asciiTheme="minorHAnsi" w:hAnsiTheme="minorHAnsi" w:cstheme="minorHAnsi"/>
          <w:sz w:val="24"/>
          <w:szCs w:val="24"/>
        </w:rPr>
        <w:t xml:space="preserve"> (DL 18.10.2023, n. 145).</w:t>
      </w:r>
    </w:p>
    <w:p w14:paraId="3EE1156D" w14:textId="6E296382" w:rsidR="009C7678" w:rsidRDefault="00546BC5" w:rsidP="009C7678">
      <w:pPr>
        <w:jc w:val="both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070A0A">
        <w:rPr>
          <w:rFonts w:asciiTheme="minorHAnsi" w:hAnsiTheme="minorHAnsi" w:cstheme="minorHAnsi"/>
          <w:b/>
          <w:bCs/>
          <w:sz w:val="24"/>
          <w:szCs w:val="24"/>
        </w:rPr>
        <w:t>Tra i provvedimenti contenuti nel DDL</w:t>
      </w:r>
      <w:r w:rsidR="003F7CC4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070A0A">
        <w:rPr>
          <w:rFonts w:asciiTheme="minorHAnsi" w:hAnsiTheme="minorHAnsi" w:cstheme="minorHAnsi"/>
          <w:b/>
          <w:bCs/>
          <w:sz w:val="24"/>
          <w:szCs w:val="24"/>
        </w:rPr>
        <w:t>spiccano quell</w:t>
      </w:r>
      <w:r w:rsidR="003F7CC4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070A0A">
        <w:rPr>
          <w:rFonts w:asciiTheme="minorHAnsi" w:hAnsiTheme="minorHAnsi" w:cstheme="minorHAnsi"/>
          <w:b/>
          <w:bCs/>
          <w:sz w:val="24"/>
          <w:szCs w:val="24"/>
        </w:rPr>
        <w:t xml:space="preserve"> che riguardano il sistema pensionistico</w:t>
      </w:r>
      <w:r w:rsidR="003F7CC4" w:rsidRPr="003F7CC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F7CC4" w:rsidRPr="00070A0A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3F7CC4">
        <w:rPr>
          <w:rFonts w:asciiTheme="minorHAnsi" w:hAnsiTheme="minorHAnsi" w:cstheme="minorHAnsi"/>
          <w:b/>
          <w:bCs/>
          <w:sz w:val="24"/>
          <w:szCs w:val="24"/>
        </w:rPr>
        <w:t xml:space="preserve">vds. </w:t>
      </w:r>
      <w:r w:rsidR="003F7CC4" w:rsidRPr="00070A0A">
        <w:rPr>
          <w:rFonts w:asciiTheme="minorHAnsi" w:hAnsiTheme="minorHAnsi" w:cstheme="minorHAnsi"/>
          <w:b/>
          <w:bCs/>
          <w:sz w:val="24"/>
          <w:szCs w:val="24"/>
        </w:rPr>
        <w:t>Titolo V, Capo 1, del DDL, artt. dal n. 26 al n. 33),</w:t>
      </w:r>
      <w:r>
        <w:rPr>
          <w:rFonts w:asciiTheme="minorHAnsi" w:hAnsiTheme="minorHAnsi" w:cstheme="minorHAnsi"/>
          <w:sz w:val="24"/>
          <w:szCs w:val="24"/>
        </w:rPr>
        <w:t xml:space="preserve"> che, be</w:t>
      </w:r>
      <w:r w:rsidR="00070A0A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lungi al momento dal cancellare la riforma Fornero del 2011 </w:t>
      </w:r>
      <w:r w:rsidR="003F7CC4">
        <w:rPr>
          <w:rFonts w:asciiTheme="minorHAnsi" w:hAnsiTheme="minorHAnsi" w:cstheme="minorHAnsi"/>
          <w:sz w:val="24"/>
          <w:szCs w:val="24"/>
        </w:rPr>
        <w:t xml:space="preserve">come più volte </w:t>
      </w:r>
      <w:r w:rsidR="00070A0A">
        <w:rPr>
          <w:rFonts w:asciiTheme="minorHAnsi" w:hAnsiTheme="minorHAnsi" w:cstheme="minorHAnsi"/>
          <w:sz w:val="24"/>
          <w:szCs w:val="24"/>
        </w:rPr>
        <w:t>annunci</w:t>
      </w:r>
      <w:r>
        <w:rPr>
          <w:rFonts w:asciiTheme="minorHAnsi" w:hAnsiTheme="minorHAnsi" w:cstheme="minorHAnsi"/>
          <w:sz w:val="24"/>
          <w:szCs w:val="24"/>
        </w:rPr>
        <w:t>at</w:t>
      </w:r>
      <w:r w:rsidR="003F7CC4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>,</w:t>
      </w:r>
      <w:r w:rsidR="009C7678">
        <w:rPr>
          <w:rFonts w:asciiTheme="minorHAnsi" w:hAnsiTheme="minorHAnsi" w:cstheme="minorHAnsi"/>
          <w:sz w:val="24"/>
          <w:szCs w:val="24"/>
        </w:rPr>
        <w:t xml:space="preserve"> </w:t>
      </w:r>
      <w:r w:rsidR="00070A0A">
        <w:rPr>
          <w:rFonts w:asciiTheme="minorHAnsi" w:hAnsiTheme="minorHAnsi" w:cstheme="minorHAnsi"/>
          <w:sz w:val="24"/>
          <w:szCs w:val="24"/>
        </w:rPr>
        <w:t xml:space="preserve">fa registrare </w:t>
      </w:r>
      <w:r w:rsidR="003F7CC4">
        <w:rPr>
          <w:rFonts w:asciiTheme="minorHAnsi" w:hAnsiTheme="minorHAnsi" w:cstheme="minorHAnsi"/>
          <w:sz w:val="24"/>
          <w:szCs w:val="24"/>
        </w:rPr>
        <w:t>invece</w:t>
      </w:r>
      <w:r w:rsidR="009C7678">
        <w:rPr>
          <w:rFonts w:asciiTheme="minorHAnsi" w:hAnsiTheme="minorHAnsi" w:cstheme="minorHAnsi"/>
          <w:sz w:val="24"/>
          <w:szCs w:val="24"/>
        </w:rPr>
        <w:t xml:space="preserve"> </w:t>
      </w:r>
      <w:r w:rsidR="00070A0A">
        <w:rPr>
          <w:rFonts w:asciiTheme="minorHAnsi" w:hAnsiTheme="minorHAnsi" w:cstheme="minorHAnsi"/>
          <w:sz w:val="24"/>
          <w:szCs w:val="24"/>
        </w:rPr>
        <w:t>un deciso inasprimento</w:t>
      </w:r>
      <w:r w:rsidR="009C7678">
        <w:rPr>
          <w:rFonts w:asciiTheme="minorHAnsi" w:hAnsiTheme="minorHAnsi" w:cstheme="minorHAnsi"/>
          <w:sz w:val="24"/>
          <w:szCs w:val="24"/>
        </w:rPr>
        <w:t xml:space="preserve"> </w:t>
      </w:r>
      <w:r w:rsidR="00070A0A">
        <w:rPr>
          <w:rFonts w:asciiTheme="minorHAnsi" w:hAnsiTheme="minorHAnsi" w:cstheme="minorHAnsi"/>
          <w:sz w:val="24"/>
          <w:szCs w:val="24"/>
        </w:rPr>
        <w:t>de</w:t>
      </w:r>
      <w:r w:rsidR="009C7678">
        <w:rPr>
          <w:rFonts w:asciiTheme="minorHAnsi" w:hAnsiTheme="minorHAnsi" w:cstheme="minorHAnsi"/>
          <w:sz w:val="24"/>
          <w:szCs w:val="24"/>
        </w:rPr>
        <w:t xml:space="preserve">i criteri per l’uscita anticipata, confermando per il secondo anno consecutivo </w:t>
      </w:r>
      <w:r w:rsidR="00466AA3">
        <w:rPr>
          <w:rFonts w:asciiTheme="minorHAnsi" w:hAnsiTheme="minorHAnsi" w:cstheme="minorHAnsi"/>
          <w:sz w:val="24"/>
          <w:szCs w:val="24"/>
        </w:rPr>
        <w:t xml:space="preserve">la tendenza emersa nella precedente manovra di bilancio di </w:t>
      </w:r>
      <w:r w:rsidR="00466AA3" w:rsidRPr="009C7678">
        <w:rPr>
          <w:rFonts w:asciiTheme="minorHAnsi" w:hAnsiTheme="minorHAnsi" w:cstheme="minorHAnsi"/>
          <w:sz w:val="24"/>
          <w:szCs w:val="24"/>
        </w:rPr>
        <w:t>voler comunque “fare cassa” con le pensioni</w:t>
      </w:r>
      <w:r w:rsidR="009C7678">
        <w:rPr>
          <w:rFonts w:asciiTheme="minorHAnsi" w:hAnsiTheme="minorHAnsi" w:cstheme="minorHAnsi"/>
          <w:sz w:val="24"/>
          <w:szCs w:val="24"/>
        </w:rPr>
        <w:t>, e che “cassa”</w:t>
      </w:r>
      <w:r w:rsidR="00070A0A">
        <w:rPr>
          <w:rFonts w:asciiTheme="minorHAnsi" w:hAnsiTheme="minorHAnsi" w:cstheme="minorHAnsi"/>
          <w:sz w:val="24"/>
          <w:szCs w:val="24"/>
        </w:rPr>
        <w:t>!</w:t>
      </w:r>
      <w:r w:rsidR="00B50A91">
        <w:rPr>
          <w:rFonts w:asciiTheme="minorHAnsi" w:hAnsiTheme="minorHAnsi" w:cstheme="minorHAnsi"/>
          <w:sz w:val="24"/>
          <w:szCs w:val="24"/>
        </w:rPr>
        <w:t xml:space="preserve"> Proviamo allora a fare una sintesi delle scelte operate dal Governo Meloni</w:t>
      </w:r>
      <w:r w:rsidR="00070A0A">
        <w:rPr>
          <w:rFonts w:asciiTheme="minorHAnsi" w:hAnsiTheme="minorHAnsi" w:cstheme="minorHAnsi"/>
          <w:sz w:val="24"/>
          <w:szCs w:val="24"/>
        </w:rPr>
        <w:t xml:space="preserve"> nel DDL Bilancio 2024</w:t>
      </w:r>
      <w:r w:rsidR="00B50A9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5AC73AB" w14:textId="77777777" w:rsidR="00B50A91" w:rsidRPr="00C95255" w:rsidRDefault="00B50A91" w:rsidP="009C7678">
      <w:pPr>
        <w:jc w:val="both"/>
        <w:textAlignment w:val="baseline"/>
        <w:outlineLvl w:val="0"/>
        <w:rPr>
          <w:rFonts w:asciiTheme="minorHAnsi" w:hAnsiTheme="minorHAnsi" w:cstheme="minorHAnsi"/>
          <w:sz w:val="12"/>
          <w:szCs w:val="12"/>
        </w:rPr>
      </w:pPr>
    </w:p>
    <w:p w14:paraId="0C5CD1D2" w14:textId="77777777" w:rsidR="00561231" w:rsidRPr="00B71546" w:rsidRDefault="00D1267F" w:rsidP="00561231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kern w:val="36"/>
          <w:sz w:val="28"/>
          <w:szCs w:val="28"/>
        </w:rPr>
      </w:pPr>
      <w:r w:rsidRPr="00B71546">
        <w:rPr>
          <w:rFonts w:asciiTheme="minorHAnsi" w:hAnsiTheme="minorHAnsi" w:cstheme="minorHAnsi"/>
          <w:b/>
          <w:bCs/>
          <w:color w:val="000000"/>
          <w:kern w:val="36"/>
          <w:sz w:val="28"/>
          <w:szCs w:val="28"/>
        </w:rPr>
        <w:t>“QUOTA 103”</w:t>
      </w:r>
    </w:p>
    <w:p w14:paraId="464078EB" w14:textId="5D84088F" w:rsidR="00561231" w:rsidRPr="00561231" w:rsidRDefault="00561231" w:rsidP="00561231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kern w:val="36"/>
        </w:rPr>
        <w:t>A</w:t>
      </w:r>
      <w:r w:rsidR="00EE133D" w:rsidRPr="00561231">
        <w:rPr>
          <w:rFonts w:asciiTheme="minorHAnsi" w:hAnsiTheme="minorHAnsi" w:cstheme="minorHAnsi"/>
          <w:color w:val="000000"/>
          <w:kern w:val="36"/>
        </w:rPr>
        <w:t xml:space="preserve">bbandonata </w:t>
      </w:r>
      <w:r w:rsidR="00B50A91" w:rsidRPr="00561231">
        <w:rPr>
          <w:rFonts w:asciiTheme="minorHAnsi" w:hAnsiTheme="minorHAnsi" w:cstheme="minorHAnsi"/>
          <w:color w:val="000000"/>
          <w:kern w:val="36"/>
        </w:rPr>
        <w:t>l’idea di varare “quota 104</w:t>
      </w:r>
      <w:r w:rsidR="00070A0A">
        <w:rPr>
          <w:rFonts w:asciiTheme="minorHAnsi" w:hAnsiTheme="minorHAnsi" w:cstheme="minorHAnsi"/>
          <w:color w:val="000000"/>
          <w:kern w:val="36"/>
        </w:rPr>
        <w:t>”</w:t>
      </w:r>
      <w:r w:rsidR="00B50A91" w:rsidRPr="00561231">
        <w:rPr>
          <w:rFonts w:asciiTheme="minorHAnsi" w:hAnsiTheme="minorHAnsi" w:cstheme="minorHAnsi"/>
          <w:color w:val="000000"/>
          <w:kern w:val="36"/>
        </w:rPr>
        <w:t xml:space="preserve"> di cui si era parlato in queste settimane, il DDL Bilancio 2024 reca la </w:t>
      </w:r>
      <w:r w:rsidR="00B50A91" w:rsidRPr="00561231">
        <w:rPr>
          <w:rFonts w:asciiTheme="minorHAnsi" w:hAnsiTheme="minorHAnsi" w:cstheme="minorHAnsi"/>
          <w:b/>
          <w:bCs/>
          <w:color w:val="000000"/>
          <w:kern w:val="36"/>
        </w:rPr>
        <w:t xml:space="preserve">conferma di “quota 103” </w:t>
      </w:r>
      <w:r w:rsidR="00D1267F" w:rsidRPr="00561231">
        <w:rPr>
          <w:rFonts w:asciiTheme="minorHAnsi" w:hAnsiTheme="minorHAnsi" w:cstheme="minorHAnsi"/>
          <w:b/>
          <w:bCs/>
          <w:color w:val="000000"/>
        </w:rPr>
        <w:t xml:space="preserve">che consentirà di </w:t>
      </w:r>
      <w:r w:rsidR="00B50A91" w:rsidRPr="00561231">
        <w:rPr>
          <w:rFonts w:asciiTheme="minorHAnsi" w:hAnsiTheme="minorHAnsi" w:cstheme="minorHAnsi"/>
          <w:b/>
          <w:bCs/>
          <w:color w:val="000000"/>
        </w:rPr>
        <w:t xml:space="preserve">continuare ad </w:t>
      </w:r>
      <w:r w:rsidR="00D1267F" w:rsidRPr="00561231">
        <w:rPr>
          <w:rFonts w:asciiTheme="minorHAnsi" w:hAnsiTheme="minorHAnsi" w:cstheme="minorHAnsi"/>
          <w:b/>
          <w:bCs/>
          <w:color w:val="000000"/>
        </w:rPr>
        <w:t xml:space="preserve">andare in pensione con 41 anni di contributi </w:t>
      </w:r>
      <w:r w:rsidR="00320A96" w:rsidRPr="00561231">
        <w:rPr>
          <w:rFonts w:asciiTheme="minorHAnsi" w:hAnsiTheme="minorHAnsi" w:cstheme="minorHAnsi"/>
          <w:b/>
          <w:bCs/>
          <w:color w:val="000000"/>
        </w:rPr>
        <w:t xml:space="preserve">e </w:t>
      </w:r>
      <w:r w:rsidR="00D1267F" w:rsidRPr="00561231">
        <w:rPr>
          <w:rFonts w:asciiTheme="minorHAnsi" w:hAnsiTheme="minorHAnsi" w:cstheme="minorHAnsi"/>
          <w:b/>
          <w:bCs/>
          <w:color w:val="000000"/>
        </w:rPr>
        <w:t xml:space="preserve">62 anni di </w:t>
      </w:r>
      <w:r w:rsidR="008D084C" w:rsidRPr="00561231">
        <w:rPr>
          <w:rFonts w:asciiTheme="minorHAnsi" w:hAnsiTheme="minorHAnsi" w:cstheme="minorHAnsi"/>
          <w:b/>
          <w:bCs/>
          <w:color w:val="000000"/>
        </w:rPr>
        <w:t>età anagrafica (62 + 41= 103)</w:t>
      </w:r>
      <w:r w:rsidR="00B50A91" w:rsidRPr="00561231">
        <w:rPr>
          <w:rFonts w:asciiTheme="minorHAnsi" w:hAnsiTheme="minorHAnsi" w:cstheme="minorHAnsi"/>
          <w:b/>
          <w:bCs/>
          <w:color w:val="000000"/>
        </w:rPr>
        <w:t>, ma con nuovi e peggiorativi vincoli</w:t>
      </w:r>
      <w:r w:rsidR="00B50A91" w:rsidRPr="00561231">
        <w:rPr>
          <w:rFonts w:asciiTheme="minorHAnsi" w:hAnsiTheme="minorHAnsi" w:cstheme="minorHAnsi"/>
          <w:color w:val="000000"/>
        </w:rPr>
        <w:t xml:space="preserve">: </w:t>
      </w:r>
      <w:r w:rsidR="00B50A91" w:rsidRPr="00375E29">
        <w:rPr>
          <w:rFonts w:asciiTheme="minorHAnsi" w:hAnsiTheme="minorHAnsi" w:cstheme="minorHAnsi"/>
          <w:color w:val="000000"/>
          <w:u w:val="single"/>
        </w:rPr>
        <w:t>ricalcolo interamente contributivo</w:t>
      </w:r>
      <w:r w:rsidR="00B50A91" w:rsidRPr="00561231">
        <w:rPr>
          <w:rFonts w:asciiTheme="minorHAnsi" w:hAnsiTheme="minorHAnsi" w:cstheme="minorHAnsi"/>
          <w:color w:val="000000"/>
        </w:rPr>
        <w:t>, come per opzione donna, che ridurrà l’assegno pensionistico a regime</w:t>
      </w:r>
      <w:r w:rsidR="000C36A4" w:rsidRPr="00561231">
        <w:rPr>
          <w:rFonts w:asciiTheme="minorHAnsi" w:hAnsiTheme="minorHAnsi" w:cstheme="minorHAnsi"/>
          <w:color w:val="000000"/>
        </w:rPr>
        <w:t xml:space="preserve">; </w:t>
      </w:r>
      <w:r w:rsidR="000C36A4" w:rsidRPr="00375E29">
        <w:rPr>
          <w:rFonts w:asciiTheme="minorHAnsi" w:hAnsiTheme="minorHAnsi" w:cstheme="minorHAnsi"/>
          <w:color w:val="000000"/>
          <w:u w:val="single"/>
        </w:rPr>
        <w:t>importo massimo erogabile fino al raggiungimento del requisito di vecchiaia (67 anni)</w:t>
      </w:r>
      <w:r w:rsidR="00B50A91" w:rsidRPr="00375E29">
        <w:rPr>
          <w:rFonts w:asciiTheme="minorHAnsi" w:hAnsiTheme="minorHAnsi" w:cstheme="minorHAnsi"/>
          <w:color w:val="000000"/>
          <w:u w:val="single"/>
        </w:rPr>
        <w:t xml:space="preserve"> </w:t>
      </w:r>
      <w:r w:rsidR="000C36A4" w:rsidRPr="00375E29">
        <w:rPr>
          <w:rFonts w:asciiTheme="minorHAnsi" w:hAnsiTheme="minorHAnsi" w:cstheme="minorHAnsi"/>
          <w:color w:val="000000"/>
          <w:u w:val="single"/>
        </w:rPr>
        <w:t>in misura pari a 4</w:t>
      </w:r>
      <w:r w:rsidR="000C36A4" w:rsidRPr="00375E29">
        <w:rPr>
          <w:rStyle w:val="Enfasigrassetto"/>
          <w:rFonts w:asciiTheme="minorHAnsi" w:hAnsiTheme="minorHAnsi" w:cstheme="minorHAnsi"/>
          <w:color w:val="000000"/>
          <w:u w:val="single"/>
          <w:bdr w:val="none" w:sz="0" w:space="0" w:color="auto" w:frame="1"/>
        </w:rPr>
        <w:t xml:space="preserve"> </w:t>
      </w:r>
      <w:r w:rsidR="000C36A4" w:rsidRPr="00375E29">
        <w:rPr>
          <w:rStyle w:val="Enfasigrassetto"/>
          <w:rFonts w:asciiTheme="minorHAnsi" w:hAnsiTheme="minorHAnsi" w:cstheme="minorHAnsi"/>
          <w:b w:val="0"/>
          <w:bCs w:val="0"/>
          <w:color w:val="000000"/>
          <w:u w:val="single"/>
          <w:bdr w:val="none" w:sz="0" w:space="0" w:color="auto" w:frame="1"/>
        </w:rPr>
        <w:t>volte il trattamento minimo</w:t>
      </w:r>
      <w:r w:rsidR="000C36A4" w:rsidRPr="00375E29">
        <w:rPr>
          <w:rFonts w:asciiTheme="minorHAnsi" w:hAnsiTheme="minorHAnsi" w:cstheme="minorHAnsi"/>
          <w:color w:val="000000"/>
          <w:u w:val="single"/>
        </w:rPr>
        <w:t> INPS</w:t>
      </w:r>
      <w:r w:rsidR="000C36A4" w:rsidRPr="00561231">
        <w:rPr>
          <w:rFonts w:asciiTheme="minorHAnsi" w:hAnsiTheme="minorHAnsi" w:cstheme="minorHAnsi"/>
          <w:color w:val="000000"/>
        </w:rPr>
        <w:t xml:space="preserve"> (circa 2.2</w:t>
      </w:r>
      <w:r w:rsidR="00070A0A">
        <w:rPr>
          <w:rFonts w:asciiTheme="minorHAnsi" w:hAnsiTheme="minorHAnsi" w:cstheme="minorHAnsi"/>
          <w:color w:val="000000"/>
        </w:rPr>
        <w:t>0</w:t>
      </w:r>
      <w:r w:rsidR="000C36A4" w:rsidRPr="00561231">
        <w:rPr>
          <w:rFonts w:asciiTheme="minorHAnsi" w:hAnsiTheme="minorHAnsi" w:cstheme="minorHAnsi"/>
          <w:color w:val="000000"/>
        </w:rPr>
        <w:t>0 euro) invece di cinque volte come avviene oggi, e dunque fino al raggiungimento dei 67 anni si riceve</w:t>
      </w:r>
      <w:r w:rsidR="00375E29">
        <w:rPr>
          <w:rFonts w:asciiTheme="minorHAnsi" w:hAnsiTheme="minorHAnsi" w:cstheme="minorHAnsi"/>
          <w:color w:val="000000"/>
        </w:rPr>
        <w:t>rà</w:t>
      </w:r>
      <w:r w:rsidR="000C36A4" w:rsidRPr="00561231">
        <w:rPr>
          <w:rFonts w:asciiTheme="minorHAnsi" w:hAnsiTheme="minorHAnsi" w:cstheme="minorHAnsi"/>
          <w:color w:val="000000"/>
        </w:rPr>
        <w:t xml:space="preserve"> una pensione inferiore; </w:t>
      </w:r>
      <w:r>
        <w:rPr>
          <w:rFonts w:asciiTheme="minorHAnsi" w:hAnsiTheme="minorHAnsi" w:cstheme="minorHAnsi"/>
          <w:color w:val="000000"/>
        </w:rPr>
        <w:t>infine</w:t>
      </w:r>
      <w:r w:rsidRPr="00561231">
        <w:rPr>
          <w:rFonts w:asciiTheme="minorHAnsi" w:hAnsiTheme="minorHAnsi" w:cstheme="minorHAnsi"/>
          <w:color w:val="000000"/>
        </w:rPr>
        <w:t>, la </w:t>
      </w:r>
      <w:r>
        <w:rPr>
          <w:rFonts w:asciiTheme="minorHAnsi" w:hAnsiTheme="minorHAnsi" w:cstheme="minorHAnsi"/>
          <w:color w:val="000000"/>
        </w:rPr>
        <w:t xml:space="preserve">c.d. </w:t>
      </w:r>
      <w:r w:rsidRPr="0093001D">
        <w:rPr>
          <w:rFonts w:asciiTheme="minorHAnsi" w:hAnsiTheme="minorHAnsi" w:cstheme="minorHAnsi"/>
          <w:b/>
          <w:bCs/>
          <w:color w:val="000000"/>
          <w:u w:val="single"/>
        </w:rPr>
        <w:t>“</w:t>
      </w:r>
      <w:r w:rsidRPr="0093001D">
        <w:rPr>
          <w:rStyle w:val="Enfasigrassetto"/>
          <w:rFonts w:asciiTheme="minorHAnsi" w:hAnsiTheme="minorHAnsi" w:cstheme="minorHAnsi"/>
          <w:b w:val="0"/>
          <w:bCs w:val="0"/>
          <w:color w:val="000000"/>
          <w:u w:val="single"/>
          <w:bdr w:val="none" w:sz="0" w:space="0" w:color="auto" w:frame="1"/>
        </w:rPr>
        <w:t>finestra mobile”</w:t>
      </w:r>
      <w:r w:rsidRPr="00561231">
        <w:rPr>
          <w:rStyle w:val="Enfasigrassetto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 xml:space="preserve">, </w:t>
      </w:r>
      <w:r>
        <w:rPr>
          <w:rFonts w:asciiTheme="minorHAnsi" w:hAnsiTheme="minorHAnsi" w:cstheme="minorHAnsi"/>
          <w:color w:val="000000"/>
        </w:rPr>
        <w:t>che segna il tempo</w:t>
      </w:r>
      <w:r w:rsidR="001B3B1A">
        <w:rPr>
          <w:rFonts w:asciiTheme="minorHAnsi" w:hAnsiTheme="minorHAnsi" w:cstheme="minorHAnsi"/>
          <w:color w:val="000000"/>
        </w:rPr>
        <w:t xml:space="preserve"> tra </w:t>
      </w:r>
      <w:r w:rsidRPr="00561231">
        <w:rPr>
          <w:rFonts w:asciiTheme="minorHAnsi" w:hAnsiTheme="minorHAnsi" w:cstheme="minorHAnsi"/>
          <w:color w:val="000000"/>
        </w:rPr>
        <w:t xml:space="preserve">il momento </w:t>
      </w:r>
      <w:r w:rsidR="001B3B1A">
        <w:rPr>
          <w:rFonts w:asciiTheme="minorHAnsi" w:hAnsiTheme="minorHAnsi" w:cstheme="minorHAnsi"/>
          <w:color w:val="000000"/>
        </w:rPr>
        <w:t>di maturazione del</w:t>
      </w:r>
      <w:r w:rsidRPr="00561231">
        <w:rPr>
          <w:rFonts w:asciiTheme="minorHAnsi" w:hAnsiTheme="minorHAnsi" w:cstheme="minorHAnsi"/>
          <w:color w:val="000000"/>
        </w:rPr>
        <w:t xml:space="preserve"> diritto </w:t>
      </w:r>
      <w:r>
        <w:rPr>
          <w:rFonts w:asciiTheme="minorHAnsi" w:hAnsiTheme="minorHAnsi" w:cstheme="minorHAnsi"/>
          <w:color w:val="000000"/>
        </w:rPr>
        <w:t xml:space="preserve">a pensione </w:t>
      </w:r>
      <w:r w:rsidRPr="00561231">
        <w:rPr>
          <w:rFonts w:asciiTheme="minorHAnsi" w:hAnsiTheme="minorHAnsi" w:cstheme="minorHAnsi"/>
          <w:color w:val="000000"/>
        </w:rPr>
        <w:t xml:space="preserve">e quello della </w:t>
      </w:r>
      <w:r w:rsidR="001B3B1A">
        <w:rPr>
          <w:rFonts w:asciiTheme="minorHAnsi" w:hAnsiTheme="minorHAnsi" w:cstheme="minorHAnsi"/>
          <w:color w:val="000000"/>
        </w:rPr>
        <w:t xml:space="preserve">sua </w:t>
      </w:r>
      <w:r w:rsidRPr="00561231">
        <w:rPr>
          <w:rFonts w:asciiTheme="minorHAnsi" w:hAnsiTheme="minorHAnsi" w:cstheme="minorHAnsi"/>
          <w:color w:val="000000"/>
        </w:rPr>
        <w:t xml:space="preserve">decorrenza </w:t>
      </w:r>
      <w:r w:rsidR="003F7CC4">
        <w:rPr>
          <w:rFonts w:asciiTheme="minorHAnsi" w:hAnsiTheme="minorHAnsi" w:cstheme="minorHAnsi"/>
          <w:color w:val="000000"/>
        </w:rPr>
        <w:t>che è oggi</w:t>
      </w:r>
      <w:r>
        <w:rPr>
          <w:rFonts w:asciiTheme="minorHAnsi" w:hAnsiTheme="minorHAnsi" w:cstheme="minorHAnsi"/>
          <w:color w:val="000000"/>
        </w:rPr>
        <w:t xml:space="preserve"> </w:t>
      </w:r>
      <w:r w:rsidR="001B3B1A">
        <w:rPr>
          <w:rFonts w:asciiTheme="minorHAnsi" w:hAnsiTheme="minorHAnsi" w:cstheme="minorHAnsi"/>
          <w:color w:val="000000"/>
        </w:rPr>
        <w:t>pari a</w:t>
      </w:r>
      <w:r>
        <w:rPr>
          <w:rFonts w:asciiTheme="minorHAnsi" w:hAnsiTheme="minorHAnsi" w:cstheme="minorHAnsi"/>
          <w:color w:val="000000"/>
        </w:rPr>
        <w:t xml:space="preserve"> 3</w:t>
      </w:r>
      <w:r w:rsidR="003F7CC4">
        <w:rPr>
          <w:rFonts w:asciiTheme="minorHAnsi" w:hAnsiTheme="minorHAnsi" w:cstheme="minorHAnsi"/>
          <w:color w:val="000000"/>
        </w:rPr>
        <w:t>/6</w:t>
      </w:r>
      <w:r>
        <w:rPr>
          <w:rFonts w:asciiTheme="minorHAnsi" w:hAnsiTheme="minorHAnsi" w:cstheme="minorHAnsi"/>
          <w:color w:val="000000"/>
        </w:rPr>
        <w:t xml:space="preserve"> mesi, </w:t>
      </w:r>
      <w:r w:rsidRPr="00561231">
        <w:rPr>
          <w:rFonts w:asciiTheme="minorHAnsi" w:hAnsiTheme="minorHAnsi" w:cstheme="minorHAnsi"/>
          <w:color w:val="000000"/>
        </w:rPr>
        <w:t>vi</w:t>
      </w:r>
      <w:r w:rsidRPr="0093001D">
        <w:rPr>
          <w:rFonts w:asciiTheme="minorHAnsi" w:hAnsiTheme="minorHAnsi" w:cstheme="minorHAnsi"/>
          <w:color w:val="000000"/>
          <w:u w:val="single"/>
        </w:rPr>
        <w:t>ene a</w:t>
      </w:r>
      <w:r w:rsidR="008250E0">
        <w:rPr>
          <w:rFonts w:asciiTheme="minorHAnsi" w:hAnsiTheme="minorHAnsi" w:cstheme="minorHAnsi"/>
          <w:color w:val="000000"/>
          <w:u w:val="single"/>
        </w:rPr>
        <w:t>lzata</w:t>
      </w:r>
      <w:r w:rsidRPr="0093001D">
        <w:rPr>
          <w:rFonts w:asciiTheme="minorHAnsi" w:hAnsiTheme="minorHAnsi" w:cstheme="minorHAnsi"/>
          <w:color w:val="000000"/>
          <w:u w:val="single"/>
        </w:rPr>
        <w:t xml:space="preserve"> a </w:t>
      </w:r>
      <w:r w:rsidRPr="0093001D">
        <w:rPr>
          <w:rStyle w:val="Enfasigrassetto"/>
          <w:rFonts w:asciiTheme="minorHAnsi" w:hAnsiTheme="minorHAnsi" w:cstheme="minorHAnsi"/>
          <w:b w:val="0"/>
          <w:bCs w:val="0"/>
          <w:color w:val="000000"/>
          <w:u w:val="single"/>
          <w:bdr w:val="none" w:sz="0" w:space="0" w:color="auto" w:frame="1"/>
        </w:rPr>
        <w:t>7 mesi</w:t>
      </w:r>
      <w:r w:rsidRPr="0093001D">
        <w:rPr>
          <w:rFonts w:asciiTheme="minorHAnsi" w:hAnsiTheme="minorHAnsi" w:cstheme="minorHAnsi"/>
          <w:color w:val="000000"/>
          <w:u w:val="single"/>
        </w:rPr>
        <w:t> per i lavoratori privati e a </w:t>
      </w:r>
      <w:r w:rsidRPr="0093001D">
        <w:rPr>
          <w:rStyle w:val="Enfasigrassetto"/>
          <w:rFonts w:asciiTheme="minorHAnsi" w:hAnsiTheme="minorHAnsi" w:cstheme="minorHAnsi"/>
          <w:b w:val="0"/>
          <w:bCs w:val="0"/>
          <w:color w:val="000000"/>
          <w:u w:val="single"/>
          <w:bdr w:val="none" w:sz="0" w:space="0" w:color="auto" w:frame="1"/>
        </w:rPr>
        <w:t>9 mesi</w:t>
      </w:r>
      <w:r w:rsidRPr="0093001D">
        <w:rPr>
          <w:rFonts w:asciiTheme="minorHAnsi" w:hAnsiTheme="minorHAnsi" w:cstheme="minorHAnsi"/>
          <w:color w:val="000000"/>
          <w:u w:val="single"/>
        </w:rPr>
        <w:t xml:space="preserve"> per </w:t>
      </w:r>
      <w:r w:rsidR="003F7CC4">
        <w:rPr>
          <w:rFonts w:asciiTheme="minorHAnsi" w:hAnsiTheme="minorHAnsi" w:cstheme="minorHAnsi"/>
          <w:color w:val="000000"/>
          <w:u w:val="single"/>
        </w:rPr>
        <w:t xml:space="preserve">quelli </w:t>
      </w:r>
      <w:r w:rsidRPr="0093001D">
        <w:rPr>
          <w:rFonts w:asciiTheme="minorHAnsi" w:hAnsiTheme="minorHAnsi" w:cstheme="minorHAnsi"/>
          <w:color w:val="000000"/>
          <w:u w:val="single"/>
        </w:rPr>
        <w:t>pubblici</w:t>
      </w:r>
      <w:r w:rsidR="008250E0">
        <w:rPr>
          <w:rFonts w:asciiTheme="minorHAnsi" w:hAnsiTheme="minorHAnsi" w:cstheme="minorHAnsi"/>
          <w:color w:val="000000"/>
          <w:u w:val="single"/>
        </w:rPr>
        <w:t>.</w:t>
      </w:r>
      <w:r w:rsidRPr="0093001D">
        <w:rPr>
          <w:rFonts w:asciiTheme="minorHAnsi" w:hAnsiTheme="minorHAnsi" w:cstheme="minorHAnsi"/>
          <w:color w:val="000000"/>
          <w:u w:val="single"/>
        </w:rPr>
        <w:t xml:space="preserve"> </w:t>
      </w:r>
    </w:p>
    <w:p w14:paraId="2E8B6491" w14:textId="69319610" w:rsidR="008250E0" w:rsidRDefault="001B3B1A" w:rsidP="008250E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1B3B1A">
        <w:rPr>
          <w:rFonts w:asciiTheme="minorHAnsi" w:hAnsiTheme="minorHAnsi" w:cstheme="minorHAnsi"/>
          <w:color w:val="000000"/>
        </w:rPr>
        <w:t>Deve essere precisato</w:t>
      </w:r>
      <w:r w:rsidR="003F7CC4">
        <w:rPr>
          <w:rFonts w:asciiTheme="minorHAnsi" w:hAnsiTheme="minorHAnsi" w:cstheme="minorHAnsi"/>
          <w:color w:val="000000"/>
        </w:rPr>
        <w:t>,</w:t>
      </w:r>
      <w:r w:rsidRPr="001B3B1A">
        <w:rPr>
          <w:rFonts w:asciiTheme="minorHAnsi" w:hAnsiTheme="minorHAnsi" w:cstheme="minorHAnsi"/>
          <w:color w:val="000000"/>
        </w:rPr>
        <w:t xml:space="preserve"> a tal proposito</w:t>
      </w:r>
      <w:r w:rsidR="003F7CC4">
        <w:rPr>
          <w:rFonts w:asciiTheme="minorHAnsi" w:hAnsiTheme="minorHAnsi" w:cstheme="minorHAnsi"/>
          <w:color w:val="000000"/>
        </w:rPr>
        <w:t>,</w:t>
      </w:r>
      <w:r w:rsidRPr="001B3B1A">
        <w:rPr>
          <w:rFonts w:asciiTheme="minorHAnsi" w:hAnsiTheme="minorHAnsi" w:cstheme="minorHAnsi"/>
          <w:color w:val="000000"/>
        </w:rPr>
        <w:t xml:space="preserve"> che </w:t>
      </w:r>
      <w:r w:rsidR="00561231" w:rsidRPr="0093001D">
        <w:rPr>
          <w:rFonts w:asciiTheme="minorHAnsi" w:hAnsiTheme="minorHAnsi" w:cstheme="minorHAnsi"/>
          <w:color w:val="000000"/>
          <w:u w:val="single"/>
        </w:rPr>
        <w:t xml:space="preserve">le novità </w:t>
      </w:r>
      <w:r w:rsidRPr="0093001D">
        <w:rPr>
          <w:rFonts w:asciiTheme="minorHAnsi" w:hAnsiTheme="minorHAnsi" w:cstheme="minorHAnsi"/>
          <w:color w:val="000000"/>
          <w:u w:val="single"/>
        </w:rPr>
        <w:t xml:space="preserve">peggiorative in materia di quota 103 riguardano </w:t>
      </w:r>
      <w:r w:rsidR="003F7CC4">
        <w:rPr>
          <w:rFonts w:asciiTheme="minorHAnsi" w:hAnsiTheme="minorHAnsi" w:cstheme="minorHAnsi"/>
          <w:color w:val="000000"/>
          <w:u w:val="single"/>
        </w:rPr>
        <w:t xml:space="preserve">però </w:t>
      </w:r>
      <w:r w:rsidRPr="0093001D">
        <w:rPr>
          <w:rFonts w:asciiTheme="minorHAnsi" w:hAnsiTheme="minorHAnsi" w:cstheme="minorHAnsi"/>
          <w:color w:val="000000"/>
          <w:u w:val="single"/>
        </w:rPr>
        <w:t>solo coloro che maturano i requisiti dal 1</w:t>
      </w:r>
      <w:r w:rsidR="00C95255">
        <w:rPr>
          <w:rFonts w:asciiTheme="minorHAnsi" w:hAnsiTheme="minorHAnsi" w:cstheme="minorHAnsi"/>
          <w:color w:val="000000"/>
          <w:u w:val="single"/>
        </w:rPr>
        <w:t xml:space="preserve"> </w:t>
      </w:r>
      <w:r w:rsidRPr="0093001D">
        <w:rPr>
          <w:rFonts w:asciiTheme="minorHAnsi" w:hAnsiTheme="minorHAnsi" w:cstheme="minorHAnsi"/>
          <w:color w:val="000000"/>
          <w:u w:val="single"/>
        </w:rPr>
        <w:t>gen</w:t>
      </w:r>
      <w:r w:rsidR="003F7CC4">
        <w:rPr>
          <w:rFonts w:asciiTheme="minorHAnsi" w:hAnsiTheme="minorHAnsi" w:cstheme="minorHAnsi"/>
          <w:color w:val="000000"/>
          <w:u w:val="single"/>
        </w:rPr>
        <w:t xml:space="preserve">. </w:t>
      </w:r>
      <w:r w:rsidRPr="0093001D">
        <w:rPr>
          <w:rFonts w:asciiTheme="minorHAnsi" w:hAnsiTheme="minorHAnsi" w:cstheme="minorHAnsi"/>
          <w:color w:val="000000"/>
          <w:u w:val="single"/>
        </w:rPr>
        <w:t>2024</w:t>
      </w:r>
      <w:r w:rsidRPr="001B3B1A">
        <w:rPr>
          <w:rFonts w:asciiTheme="minorHAnsi" w:hAnsiTheme="minorHAnsi" w:cstheme="minorHAnsi"/>
          <w:color w:val="000000"/>
        </w:rPr>
        <w:t>, in quanto per coloro i cui requisiti matur</w:t>
      </w:r>
      <w:r w:rsidR="003F7CC4">
        <w:rPr>
          <w:rFonts w:asciiTheme="minorHAnsi" w:hAnsiTheme="minorHAnsi" w:cstheme="minorHAnsi"/>
          <w:color w:val="000000"/>
        </w:rPr>
        <w:t>a</w:t>
      </w:r>
      <w:r w:rsidR="009344B9">
        <w:rPr>
          <w:rFonts w:asciiTheme="minorHAnsi" w:hAnsiTheme="minorHAnsi" w:cstheme="minorHAnsi"/>
          <w:color w:val="000000"/>
        </w:rPr>
        <w:t>no</w:t>
      </w:r>
      <w:r w:rsidRPr="001B3B1A">
        <w:rPr>
          <w:rFonts w:asciiTheme="minorHAnsi" w:hAnsiTheme="minorHAnsi" w:cstheme="minorHAnsi"/>
          <w:color w:val="000000"/>
        </w:rPr>
        <w:t xml:space="preserve"> sino al 31.12.</w:t>
      </w:r>
      <w:r>
        <w:rPr>
          <w:rFonts w:asciiTheme="minorHAnsi" w:hAnsiTheme="minorHAnsi" w:cstheme="minorHAnsi"/>
          <w:color w:val="000000"/>
        </w:rPr>
        <w:t>2</w:t>
      </w:r>
      <w:r w:rsidRPr="001B3B1A">
        <w:rPr>
          <w:rFonts w:asciiTheme="minorHAnsi" w:hAnsiTheme="minorHAnsi" w:cstheme="minorHAnsi"/>
          <w:color w:val="000000"/>
        </w:rPr>
        <w:t>023 si continu</w:t>
      </w:r>
      <w:r>
        <w:rPr>
          <w:rFonts w:asciiTheme="minorHAnsi" w:hAnsiTheme="minorHAnsi" w:cstheme="minorHAnsi"/>
          <w:color w:val="000000"/>
        </w:rPr>
        <w:t>eranno</w:t>
      </w:r>
      <w:r w:rsidRPr="001B3B1A">
        <w:rPr>
          <w:rFonts w:asciiTheme="minorHAnsi" w:hAnsiTheme="minorHAnsi" w:cstheme="minorHAnsi"/>
          <w:color w:val="000000"/>
        </w:rPr>
        <w:t xml:space="preserve"> </w:t>
      </w:r>
      <w:r w:rsidR="009344B9">
        <w:rPr>
          <w:rFonts w:asciiTheme="minorHAnsi" w:hAnsiTheme="minorHAnsi" w:cstheme="minorHAnsi"/>
          <w:color w:val="000000"/>
        </w:rPr>
        <w:t xml:space="preserve">ovviamente </w:t>
      </w:r>
      <w:r w:rsidRPr="001B3B1A">
        <w:rPr>
          <w:rFonts w:asciiTheme="minorHAnsi" w:hAnsiTheme="minorHAnsi" w:cstheme="minorHAnsi"/>
          <w:color w:val="000000"/>
        </w:rPr>
        <w:t>ad applicare le regole di quota 103</w:t>
      </w:r>
      <w:r w:rsidR="009344B9">
        <w:rPr>
          <w:rFonts w:asciiTheme="minorHAnsi" w:hAnsiTheme="minorHAnsi" w:cstheme="minorHAnsi"/>
          <w:color w:val="000000"/>
        </w:rPr>
        <w:t xml:space="preserve"> varate nel 2023</w:t>
      </w:r>
      <w:r w:rsidR="00370A83">
        <w:rPr>
          <w:rFonts w:asciiTheme="minorHAnsi" w:hAnsiTheme="minorHAnsi" w:cstheme="minorHAnsi"/>
          <w:color w:val="000000"/>
        </w:rPr>
        <w:t>.</w:t>
      </w:r>
      <w:r w:rsidR="00B71546" w:rsidRPr="00B71546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B71546" w:rsidRPr="008250E0">
        <w:rPr>
          <w:rFonts w:asciiTheme="minorHAnsi" w:hAnsiTheme="minorHAnsi" w:cstheme="minorHAnsi"/>
          <w:color w:val="333333"/>
          <w:u w:val="single"/>
          <w:shd w:val="clear" w:color="auto" w:fill="FFFFFF"/>
        </w:rPr>
        <w:t xml:space="preserve">Confermato </w:t>
      </w:r>
      <w:r w:rsidR="003F7CC4">
        <w:rPr>
          <w:rFonts w:asciiTheme="minorHAnsi" w:hAnsiTheme="minorHAnsi" w:cstheme="minorHAnsi"/>
          <w:color w:val="333333"/>
          <w:u w:val="single"/>
          <w:shd w:val="clear" w:color="auto" w:fill="FFFFFF"/>
        </w:rPr>
        <w:t xml:space="preserve">inoltre </w:t>
      </w:r>
      <w:r w:rsidR="00B71546" w:rsidRPr="008250E0">
        <w:rPr>
          <w:rFonts w:asciiTheme="minorHAnsi" w:hAnsiTheme="minorHAnsi" w:cstheme="minorHAnsi"/>
          <w:color w:val="333333"/>
          <w:u w:val="single"/>
          <w:shd w:val="clear" w:color="auto" w:fill="FFFFFF"/>
        </w:rPr>
        <w:t xml:space="preserve">anche per </w:t>
      </w:r>
      <w:r w:rsidR="003F7CC4">
        <w:rPr>
          <w:rFonts w:asciiTheme="minorHAnsi" w:hAnsiTheme="minorHAnsi" w:cstheme="minorHAnsi"/>
          <w:color w:val="333333"/>
          <w:u w:val="single"/>
          <w:shd w:val="clear" w:color="auto" w:fill="FFFFFF"/>
        </w:rPr>
        <w:t xml:space="preserve">il </w:t>
      </w:r>
      <w:r w:rsidR="00B71546" w:rsidRPr="008250E0">
        <w:rPr>
          <w:rFonts w:asciiTheme="minorHAnsi" w:hAnsiTheme="minorHAnsi" w:cstheme="minorHAnsi"/>
          <w:color w:val="333333"/>
          <w:u w:val="single"/>
          <w:shd w:val="clear" w:color="auto" w:fill="FFFFFF"/>
        </w:rPr>
        <w:t xml:space="preserve">2024 </w:t>
      </w:r>
      <w:r w:rsidR="00B71546" w:rsidRPr="008250E0">
        <w:rPr>
          <w:rStyle w:val="Enfasigrassetto"/>
          <w:rFonts w:asciiTheme="minorHAnsi" w:hAnsiTheme="minorHAnsi" w:cstheme="minorHAnsi"/>
          <w:b w:val="0"/>
          <w:bCs w:val="0"/>
          <w:color w:val="333333"/>
          <w:u w:val="single"/>
          <w:shd w:val="clear" w:color="auto" w:fill="FFFFFF"/>
        </w:rPr>
        <w:t xml:space="preserve">l’incentivo al posticipo </w:t>
      </w:r>
      <w:r w:rsidR="003F7CC4">
        <w:rPr>
          <w:rStyle w:val="Enfasigrassetto"/>
          <w:rFonts w:asciiTheme="minorHAnsi" w:hAnsiTheme="minorHAnsi" w:cstheme="minorHAnsi"/>
          <w:b w:val="0"/>
          <w:bCs w:val="0"/>
          <w:color w:val="333333"/>
          <w:u w:val="single"/>
          <w:shd w:val="clear" w:color="auto" w:fill="FFFFFF"/>
        </w:rPr>
        <w:t>de</w:t>
      </w:r>
      <w:r w:rsidR="00B71546" w:rsidRPr="008250E0">
        <w:rPr>
          <w:rStyle w:val="Enfasigrassetto"/>
          <w:rFonts w:asciiTheme="minorHAnsi" w:hAnsiTheme="minorHAnsi" w:cstheme="minorHAnsi"/>
          <w:b w:val="0"/>
          <w:bCs w:val="0"/>
          <w:color w:val="333333"/>
          <w:u w:val="single"/>
          <w:shd w:val="clear" w:color="auto" w:fill="FFFFFF"/>
        </w:rPr>
        <w:t>l pensionamento</w:t>
      </w:r>
      <w:r w:rsidR="00B71546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>, e dunque</w:t>
      </w:r>
      <w:r w:rsidR="00B71546" w:rsidRPr="00370A83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 xml:space="preserve"> la </w:t>
      </w:r>
      <w:r w:rsidR="00B71546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>possibilità di scelta</w:t>
      </w:r>
      <w:r w:rsidR="00B71546" w:rsidRPr="00370A83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 xml:space="preserve"> per il lavoratore di restare</w:t>
      </w:r>
      <w:r w:rsidR="00B71546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 xml:space="preserve"> </w:t>
      </w:r>
      <w:r w:rsidR="00B71546" w:rsidRPr="00370A83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>al</w:t>
      </w:r>
      <w:r w:rsidR="00B71546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 xml:space="preserve"> </w:t>
      </w:r>
      <w:r w:rsidR="00B71546" w:rsidRPr="00370A83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>lavoro optando per</w:t>
      </w:r>
      <w:r w:rsidR="00B71546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 xml:space="preserve"> l’inserimento</w:t>
      </w:r>
      <w:r w:rsidR="00B71546" w:rsidRPr="00370A83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 xml:space="preserve"> in busta paga</w:t>
      </w:r>
      <w:r w:rsidR="00B71546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 xml:space="preserve"> </w:t>
      </w:r>
      <w:r w:rsidR="00B71546" w:rsidRPr="00370A83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>della</w:t>
      </w:r>
      <w:r w:rsidR="008250E0" w:rsidRPr="008250E0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 xml:space="preserve"> </w:t>
      </w:r>
      <w:r w:rsidR="008250E0" w:rsidRPr="00370A83">
        <w:rPr>
          <w:rStyle w:val="Enfasigrassetto"/>
          <w:rFonts w:asciiTheme="minorHAnsi" w:hAnsiTheme="minorHAnsi" w:cstheme="minorHAnsi"/>
          <w:b w:val="0"/>
          <w:bCs w:val="0"/>
          <w:color w:val="333333"/>
          <w:shd w:val="clear" w:color="auto" w:fill="FFFFFF"/>
        </w:rPr>
        <w:t>quota di contribuzione a suo carico</w:t>
      </w:r>
      <w:r w:rsidR="008250E0" w:rsidRPr="00370A83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> </w:t>
      </w:r>
      <w:r w:rsidR="008250E0" w:rsidRPr="00370A83">
        <w:rPr>
          <w:rFonts w:asciiTheme="minorHAnsi" w:hAnsiTheme="minorHAnsi" w:cstheme="minorHAnsi"/>
          <w:color w:val="333333"/>
          <w:shd w:val="clear" w:color="auto" w:fill="FFFFFF"/>
        </w:rPr>
        <w:t>(di regola il 9,19%)</w:t>
      </w:r>
      <w:r w:rsidR="008250E0">
        <w:rPr>
          <w:rFonts w:asciiTheme="minorHAnsi" w:hAnsiTheme="minorHAnsi" w:cstheme="minorHAnsi"/>
          <w:color w:val="333333"/>
          <w:shd w:val="clear" w:color="auto" w:fill="FFFFFF"/>
        </w:rPr>
        <w:t>, che ridurrà poi l’assegno pensionistico.</w:t>
      </w:r>
      <w:r w:rsidR="008250E0" w:rsidRPr="00370A83">
        <w:rPr>
          <w:rFonts w:asciiTheme="minorHAnsi" w:hAnsiTheme="minorHAnsi" w:cstheme="minorHAnsi"/>
          <w:b/>
          <w:bCs/>
          <w:color w:val="333333"/>
          <w:shd w:val="clear" w:color="auto" w:fill="FFFFFF"/>
        </w:rPr>
        <w:t xml:space="preserve">  </w:t>
      </w:r>
    </w:p>
    <w:p w14:paraId="07EDF8E1" w14:textId="4965E083" w:rsidR="00B50A91" w:rsidRPr="008250E0" w:rsidRDefault="008250E0" w:rsidP="008250E0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71546">
        <w:rPr>
          <w:rFonts w:asciiTheme="minorHAnsi" w:hAnsiTheme="minorHAnsi" w:cstheme="minorHAnsi"/>
          <w:b/>
          <w:bCs/>
          <w:color w:val="000000"/>
          <w:kern w:val="36"/>
          <w:sz w:val="28"/>
          <w:szCs w:val="28"/>
        </w:rPr>
        <w:lastRenderedPageBreak/>
        <w:t>“OPZIONE DONNA”</w:t>
      </w:r>
    </w:p>
    <w:p w14:paraId="34E7874E" w14:textId="71190A07" w:rsidR="00ED149F" w:rsidRDefault="00A620BC" w:rsidP="00ED149F">
      <w:pPr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A620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Ab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b</w:t>
      </w:r>
      <w:r w:rsidRPr="00A620B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andonata 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l’idea di azzerarla facendola confluire all’interno di “Ape Social” (c.d. </w:t>
      </w:r>
      <w:r w:rsidRPr="00F7254E">
        <w:rPr>
          <w:rFonts w:asciiTheme="minorHAnsi" w:hAnsiTheme="minorHAnsi" w:cstheme="minorHAnsi"/>
          <w:i/>
          <w:iCs/>
          <w:color w:val="000000"/>
          <w:sz w:val="24"/>
          <w:szCs w:val="24"/>
          <w:bdr w:val="none" w:sz="0" w:space="0" w:color="auto" w:frame="1"/>
        </w:rPr>
        <w:t>“Ape rosa”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), </w:t>
      </w:r>
      <w:r w:rsidRPr="008250E0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“opzione donna” viene confermata per il 2024, </w:t>
      </w:r>
      <w:r w:rsidR="00F7254E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ma </w:t>
      </w:r>
      <w:r w:rsidRPr="008250E0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con le condizioni più penalizzanti introdotte nel 2023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(esuberi con aziende con tavoli di crisi; caregiver familiari; inabili al 74%), </w:t>
      </w:r>
      <w:r w:rsidR="00F7254E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sempre</w:t>
      </w:r>
      <w:r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in presenza di un  minimo di 35 anni di contributi</w:t>
      </w:r>
      <w:r w:rsidR="00F7254E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,</w:t>
      </w:r>
      <w:r w:rsidRPr="008250E0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 xml:space="preserve"> ma con </w:t>
      </w:r>
      <w:r w:rsidR="00ED149F" w:rsidRPr="008250E0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</w:rPr>
        <w:t>un aggravio del requisito d’età</w:t>
      </w:r>
      <w:r w:rsidR="00ED149F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 (</w:t>
      </w:r>
      <w:r w:rsidR="00ED149F" w:rsidRPr="00F7254E">
        <w:rPr>
          <w:rFonts w:asciiTheme="minorHAnsi" w:hAnsiTheme="minorHAnsi" w:cstheme="minorHAnsi"/>
          <w:color w:val="000000"/>
          <w:sz w:val="24"/>
          <w:szCs w:val="24"/>
          <w:u w:val="single"/>
          <w:bdr w:val="none" w:sz="0" w:space="0" w:color="auto" w:frame="1"/>
        </w:rPr>
        <w:t>servono 61 anni al posto di 60 attuali</w:t>
      </w:r>
      <w:r w:rsidR="00ED149F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 xml:space="preserve">), </w:t>
      </w:r>
      <w:r w:rsidR="00ED149F" w:rsidRPr="00ED149F">
        <w:rPr>
          <w:rFonts w:asciiTheme="minorHAnsi" w:hAnsiTheme="minorHAnsi" w:cstheme="minorHAnsi"/>
          <w:color w:val="000000"/>
          <w:sz w:val="24"/>
          <w:szCs w:val="24"/>
        </w:rPr>
        <w:t>con un anno in meno per le dipendenti o licenziate di aziende in crisi con tavoli aperti (a cui è richiesta un’età di 60 anni)</w:t>
      </w:r>
      <w:r w:rsidR="00ED149F">
        <w:rPr>
          <w:rFonts w:asciiTheme="minorHAnsi" w:hAnsiTheme="minorHAnsi" w:cstheme="minorHAnsi"/>
          <w:color w:val="000000"/>
          <w:sz w:val="24"/>
          <w:szCs w:val="24"/>
        </w:rPr>
        <w:t xml:space="preserve">, e prevedendo sempre </w:t>
      </w:r>
      <w:r w:rsidR="00ED149F" w:rsidRPr="00ED149F">
        <w:rPr>
          <w:rFonts w:asciiTheme="minorHAnsi" w:hAnsiTheme="minorHAnsi" w:cstheme="minorHAnsi"/>
          <w:color w:val="000000"/>
          <w:sz w:val="24"/>
          <w:szCs w:val="24"/>
        </w:rPr>
        <w:t>lo </w:t>
      </w:r>
      <w:r w:rsidR="00ED149F" w:rsidRPr="00B77F31">
        <w:rPr>
          <w:rStyle w:val="Enfasigrassetto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>sconto</w:t>
      </w:r>
      <w:r w:rsidR="00ED149F" w:rsidRPr="00ED149F">
        <w:rPr>
          <w:rFonts w:asciiTheme="minorHAnsi" w:hAnsiTheme="minorHAnsi" w:cstheme="minorHAnsi"/>
          <w:color w:val="000000"/>
          <w:sz w:val="24"/>
          <w:szCs w:val="24"/>
        </w:rPr>
        <w:t> di un anno per chi ha un figlio (esce a 60 anni) e fino a due anni per chi ha due i più figli (esce a 59 anni).</w:t>
      </w:r>
    </w:p>
    <w:p w14:paraId="5865F001" w14:textId="0FBCEA53" w:rsidR="00B77F31" w:rsidRDefault="00ED149F" w:rsidP="00B77F31">
      <w:pPr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B77F31">
        <w:rPr>
          <w:rFonts w:asciiTheme="minorHAnsi" w:hAnsiTheme="minorHAnsi" w:cstheme="minorHAnsi"/>
          <w:color w:val="000000"/>
          <w:sz w:val="24"/>
          <w:szCs w:val="24"/>
        </w:rPr>
        <w:t>Queste le nuove regole di “opzione donna”, di certo più penalizzanti</w:t>
      </w:r>
      <w:r w:rsidR="00B77F31">
        <w:rPr>
          <w:rFonts w:asciiTheme="minorHAnsi" w:hAnsiTheme="minorHAnsi" w:cstheme="minorHAnsi"/>
          <w:color w:val="000000"/>
          <w:sz w:val="24"/>
          <w:szCs w:val="24"/>
        </w:rPr>
        <w:t xml:space="preserve"> rispetto agli anni precedenti</w:t>
      </w:r>
      <w:r w:rsidRPr="00B77F31">
        <w:rPr>
          <w:rFonts w:asciiTheme="minorHAnsi" w:hAnsiTheme="minorHAnsi" w:cstheme="minorHAnsi"/>
          <w:color w:val="000000"/>
          <w:sz w:val="24"/>
          <w:szCs w:val="24"/>
        </w:rPr>
        <w:t xml:space="preserve"> per chi matura i requisiti nel 2024; </w:t>
      </w:r>
      <w:r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per chi però li avesse già maturate negli anni precedenti, varranno </w:t>
      </w:r>
      <w:r w:rsidR="00B77F31"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>ancora le</w:t>
      </w:r>
      <w:r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vecchie regole: </w:t>
      </w:r>
      <w:r w:rsidRPr="00B77F31">
        <w:rPr>
          <w:rFonts w:asciiTheme="minorHAnsi" w:hAnsiTheme="minorHAnsi" w:cstheme="minorHAnsi"/>
          <w:color w:val="000000"/>
          <w:sz w:val="24"/>
          <w:szCs w:val="24"/>
        </w:rPr>
        <w:t>entro il 31.12.2021</w:t>
      </w:r>
      <w:r w:rsidR="00B77F31" w:rsidRPr="00B77F31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B77F31">
        <w:rPr>
          <w:rFonts w:asciiTheme="minorHAnsi" w:hAnsiTheme="minorHAnsi" w:cstheme="minorHAnsi"/>
          <w:color w:val="000000"/>
          <w:sz w:val="24"/>
          <w:szCs w:val="24"/>
        </w:rPr>
        <w:t xml:space="preserve">35 anni di contributi e 58 </w:t>
      </w:r>
      <w:r w:rsidR="00B77F31">
        <w:rPr>
          <w:rFonts w:asciiTheme="minorHAnsi" w:hAnsiTheme="minorHAnsi" w:cstheme="minorHAnsi"/>
          <w:color w:val="000000"/>
          <w:sz w:val="24"/>
          <w:szCs w:val="24"/>
        </w:rPr>
        <w:t xml:space="preserve">(dipendenti) </w:t>
      </w:r>
      <w:r w:rsidRPr="00B77F31">
        <w:rPr>
          <w:rFonts w:asciiTheme="minorHAnsi" w:hAnsiTheme="minorHAnsi" w:cstheme="minorHAnsi"/>
          <w:color w:val="000000"/>
          <w:sz w:val="24"/>
          <w:szCs w:val="24"/>
        </w:rPr>
        <w:t xml:space="preserve">o 59 </w:t>
      </w:r>
      <w:r w:rsidR="00B77F31">
        <w:rPr>
          <w:rFonts w:asciiTheme="minorHAnsi" w:hAnsiTheme="minorHAnsi" w:cstheme="minorHAnsi"/>
          <w:color w:val="000000"/>
          <w:sz w:val="24"/>
          <w:szCs w:val="24"/>
        </w:rPr>
        <w:t xml:space="preserve">(autonome) </w:t>
      </w:r>
      <w:r w:rsidRPr="00B77F31">
        <w:rPr>
          <w:rFonts w:asciiTheme="minorHAnsi" w:hAnsiTheme="minorHAnsi" w:cstheme="minorHAnsi"/>
          <w:color w:val="000000"/>
          <w:sz w:val="24"/>
          <w:szCs w:val="24"/>
        </w:rPr>
        <w:t>anni di età</w:t>
      </w:r>
      <w:r w:rsidR="00B77F31" w:rsidRPr="00B77F31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  <w:r w:rsidRPr="00B77F3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77F31" w:rsidRPr="00B77F31">
        <w:rPr>
          <w:rFonts w:asciiTheme="minorHAnsi" w:hAnsiTheme="minorHAnsi" w:cstheme="minorHAnsi"/>
          <w:color w:val="000000"/>
          <w:sz w:val="24"/>
          <w:szCs w:val="24"/>
        </w:rPr>
        <w:t>entro il 31.12.2022, 35 anni di contributi e 60 anni di età, con uno sconto di un anno per ogni figlio fino a un massimo di due anni,</w:t>
      </w:r>
      <w:r w:rsidR="008250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77F31" w:rsidRPr="00B77F31">
        <w:rPr>
          <w:rFonts w:asciiTheme="minorHAnsi" w:hAnsiTheme="minorHAnsi" w:cstheme="minorHAnsi"/>
          <w:color w:val="000000"/>
          <w:sz w:val="24"/>
          <w:szCs w:val="24"/>
        </w:rPr>
        <w:t>a condizione però di rientrare in una delle categorie</w:t>
      </w:r>
      <w:r w:rsidR="009D6F36">
        <w:rPr>
          <w:rFonts w:asciiTheme="minorHAnsi" w:hAnsiTheme="minorHAnsi" w:cstheme="minorHAnsi"/>
          <w:color w:val="000000"/>
          <w:sz w:val="24"/>
          <w:szCs w:val="24"/>
        </w:rPr>
        <w:t xml:space="preserve"> dell’APE sociale</w:t>
      </w:r>
      <w:r w:rsidR="00B77F31" w:rsidRPr="00B77F31">
        <w:rPr>
          <w:rFonts w:asciiTheme="minorHAnsi" w:hAnsiTheme="minorHAnsi" w:cstheme="minorHAnsi"/>
          <w:color w:val="000000"/>
          <w:sz w:val="24"/>
          <w:szCs w:val="24"/>
        </w:rPr>
        <w:t>: caregiver, disabilità almeno al 7</w:t>
      </w:r>
      <w:r w:rsidR="009D6F3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B77F31" w:rsidRPr="00B77F31">
        <w:rPr>
          <w:rFonts w:asciiTheme="minorHAnsi" w:hAnsiTheme="minorHAnsi" w:cstheme="minorHAnsi"/>
          <w:color w:val="000000"/>
          <w:sz w:val="24"/>
          <w:szCs w:val="24"/>
        </w:rPr>
        <w:t>%, disoccupate o occupate in aziende con tavoli di crisi aperti.</w:t>
      </w:r>
    </w:p>
    <w:p w14:paraId="72E34046" w14:textId="77777777" w:rsidR="00B77F31" w:rsidRDefault="00B77F31" w:rsidP="00B77F31">
      <w:pPr>
        <w:jc w:val="both"/>
        <w:textAlignment w:val="baseline"/>
        <w:rPr>
          <w:rFonts w:asciiTheme="minorHAnsi" w:hAnsiTheme="minorHAnsi" w:cstheme="minorHAnsi"/>
          <w:color w:val="000000"/>
          <w:sz w:val="12"/>
          <w:szCs w:val="12"/>
        </w:rPr>
      </w:pPr>
    </w:p>
    <w:p w14:paraId="1F0A144F" w14:textId="77777777" w:rsidR="00832F3E" w:rsidRPr="00C95255" w:rsidRDefault="00832F3E" w:rsidP="00B77F31">
      <w:pPr>
        <w:jc w:val="both"/>
        <w:textAlignment w:val="baseline"/>
        <w:rPr>
          <w:rFonts w:asciiTheme="minorHAnsi" w:hAnsiTheme="minorHAnsi" w:cstheme="minorHAnsi"/>
          <w:color w:val="000000"/>
          <w:sz w:val="12"/>
          <w:szCs w:val="12"/>
        </w:rPr>
      </w:pPr>
    </w:p>
    <w:p w14:paraId="27D4F99A" w14:textId="2E82A58E" w:rsidR="00B77F31" w:rsidRPr="00B71546" w:rsidRDefault="00B77F31" w:rsidP="00B77F31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71546">
        <w:rPr>
          <w:rFonts w:asciiTheme="minorHAnsi" w:hAnsiTheme="minorHAnsi" w:cstheme="minorHAnsi"/>
          <w:b/>
          <w:bCs/>
          <w:color w:val="000000"/>
          <w:sz w:val="28"/>
          <w:szCs w:val="28"/>
        </w:rPr>
        <w:t>“APE SOCIALE”</w:t>
      </w:r>
    </w:p>
    <w:p w14:paraId="0241E2FD" w14:textId="450B94CE" w:rsidR="00E9089C" w:rsidRDefault="00B77F31" w:rsidP="00E9089C">
      <w:pPr>
        <w:jc w:val="both"/>
        <w:textAlignment w:val="baseline"/>
        <w:rPr>
          <w:rFonts w:asciiTheme="minorHAnsi" w:hAnsiTheme="minorHAnsi" w:cstheme="minorHAnsi"/>
          <w:snapToGrid/>
          <w:color w:val="000000"/>
          <w:sz w:val="24"/>
          <w:szCs w:val="24"/>
        </w:rPr>
      </w:pPr>
      <w:r w:rsidRPr="00B77F31">
        <w:rPr>
          <w:rFonts w:asciiTheme="minorHAnsi" w:hAnsiTheme="minorHAnsi" w:cstheme="minorHAnsi"/>
          <w:color w:val="000000"/>
          <w:sz w:val="24"/>
          <w:szCs w:val="24"/>
        </w:rPr>
        <w:t xml:space="preserve">Anche </w:t>
      </w:r>
      <w:r w:rsidR="003D1A17">
        <w:rPr>
          <w:rFonts w:asciiTheme="minorHAnsi" w:hAnsiTheme="minorHAnsi" w:cstheme="minorHAnsi"/>
          <w:color w:val="000000"/>
          <w:sz w:val="24"/>
          <w:szCs w:val="24"/>
        </w:rPr>
        <w:t>qui</w:t>
      </w:r>
      <w:r>
        <w:rPr>
          <w:rFonts w:asciiTheme="minorHAnsi" w:hAnsiTheme="minorHAnsi" w:cstheme="minorHAnsi"/>
          <w:color w:val="000000"/>
          <w:sz w:val="24"/>
          <w:szCs w:val="24"/>
        </w:rPr>
        <w:t>, il DDL bilancio 2024 prevede modific</w:t>
      </w:r>
      <w:r w:rsidR="00E9089C">
        <w:rPr>
          <w:rFonts w:asciiTheme="minorHAnsi" w:hAnsiTheme="minorHAnsi" w:cstheme="minorHAnsi"/>
          <w:color w:val="000000"/>
          <w:sz w:val="24"/>
          <w:szCs w:val="24"/>
        </w:rPr>
        <w:t>he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significativamente peggiorativ</w:t>
      </w:r>
      <w:r w:rsidR="00E9089C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3D1A17">
        <w:rPr>
          <w:rFonts w:asciiTheme="minorHAnsi" w:hAnsiTheme="minorHAnsi" w:cstheme="minorHAnsi"/>
          <w:color w:val="000000"/>
          <w:sz w:val="24"/>
          <w:szCs w:val="24"/>
        </w:rPr>
        <w:t xml:space="preserve"> rispetto al 2023</w:t>
      </w:r>
      <w:r w:rsidR="00F216CF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1F5EF1" w14:textId="3024C10B" w:rsidR="00E9089C" w:rsidRDefault="00E9089C" w:rsidP="00E9089C">
      <w:pPr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8250E0">
        <w:rPr>
          <w:rFonts w:asciiTheme="minorHAnsi" w:hAnsiTheme="minorHAnsi" w:cstheme="minorHAnsi"/>
          <w:snapToGrid/>
          <w:color w:val="000000"/>
          <w:sz w:val="24"/>
          <w:szCs w:val="24"/>
          <w:u w:val="single"/>
        </w:rPr>
        <w:t xml:space="preserve">Le regole </w:t>
      </w:r>
      <w:r w:rsidR="00F216CF" w:rsidRPr="008250E0">
        <w:rPr>
          <w:rFonts w:asciiTheme="minorHAnsi" w:hAnsiTheme="minorHAnsi" w:cstheme="minorHAnsi"/>
          <w:snapToGrid/>
          <w:color w:val="000000"/>
          <w:sz w:val="24"/>
          <w:szCs w:val="24"/>
          <w:u w:val="single"/>
        </w:rPr>
        <w:t xml:space="preserve">attuali </w:t>
      </w:r>
      <w:r w:rsidRPr="008250E0">
        <w:rPr>
          <w:rFonts w:asciiTheme="minorHAnsi" w:hAnsiTheme="minorHAnsi" w:cstheme="minorHAnsi"/>
          <w:snapToGrid/>
          <w:color w:val="000000"/>
          <w:sz w:val="24"/>
          <w:szCs w:val="24"/>
          <w:u w:val="single"/>
        </w:rPr>
        <w:t xml:space="preserve">di “Ape Sociale” prevedono </w:t>
      </w:r>
      <w:r w:rsidRPr="008250E0">
        <w:rPr>
          <w:rFonts w:asciiTheme="minorHAnsi" w:hAnsiTheme="minorHAnsi" w:cstheme="minorHAnsi"/>
          <w:color w:val="000000"/>
          <w:sz w:val="23"/>
          <w:szCs w:val="23"/>
          <w:u w:val="single"/>
        </w:rPr>
        <w:t xml:space="preserve">i requisiti di accesso fissati dalla Legge </w:t>
      </w:r>
      <w:r w:rsidR="00F216CF" w:rsidRPr="008250E0">
        <w:rPr>
          <w:rFonts w:asciiTheme="minorHAnsi" w:hAnsiTheme="minorHAnsi" w:cstheme="minorHAnsi"/>
          <w:color w:val="000000"/>
          <w:sz w:val="23"/>
          <w:szCs w:val="23"/>
          <w:u w:val="single"/>
        </w:rPr>
        <w:t>234/2021</w:t>
      </w:r>
      <w:r w:rsidRPr="002E55AB">
        <w:rPr>
          <w:rFonts w:asciiTheme="minorHAnsi" w:hAnsiTheme="minorHAnsi" w:cstheme="minorHAnsi"/>
          <w:color w:val="000000"/>
          <w:sz w:val="23"/>
          <w:szCs w:val="23"/>
        </w:rPr>
        <w:t xml:space="preserve">, che ne aveva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anche </w:t>
      </w:r>
      <w:r w:rsidRPr="002E55AB">
        <w:rPr>
          <w:rFonts w:asciiTheme="minorHAnsi" w:hAnsiTheme="minorHAnsi" w:cstheme="minorHAnsi"/>
          <w:color w:val="000000"/>
          <w:sz w:val="23"/>
          <w:szCs w:val="23"/>
        </w:rPr>
        <w:t>allargato la platea</w:t>
      </w:r>
      <w:r w:rsidRPr="002E55AB">
        <w:rPr>
          <w:rFonts w:asciiTheme="minorHAnsi" w:hAnsiTheme="minorHAnsi" w:cstheme="minorHAnsi"/>
          <w:sz w:val="23"/>
          <w:szCs w:val="23"/>
        </w:rPr>
        <w:t xml:space="preserve">: 63 anni di età e 30 anni di contributi per disoccupati, caregiver, lavoratori con handicap </w:t>
      </w:r>
      <w:r w:rsidR="00F216CF">
        <w:rPr>
          <w:rFonts w:asciiTheme="minorHAnsi" w:hAnsiTheme="minorHAnsi" w:cstheme="minorHAnsi"/>
          <w:sz w:val="23"/>
          <w:szCs w:val="23"/>
        </w:rPr>
        <w:t>di</w:t>
      </w:r>
      <w:r w:rsidRPr="002E55AB">
        <w:rPr>
          <w:rFonts w:asciiTheme="minorHAnsi" w:hAnsiTheme="minorHAnsi" w:cstheme="minorHAnsi"/>
          <w:sz w:val="23"/>
          <w:szCs w:val="23"/>
        </w:rPr>
        <w:t xml:space="preserve"> almeno il 74%; sempre 63 anni ma con 36 anni di contributi, invece, per addetti a mansioni gravose o pesanti, che debbono essere state effettuate per 6 anni negli ultimi 7, o per 7 anni negli ultimi 10. </w:t>
      </w:r>
    </w:p>
    <w:p w14:paraId="18B6C0E1" w14:textId="2AADA770" w:rsidR="0040205A" w:rsidRDefault="00E9089C" w:rsidP="005E311C">
      <w:pPr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F216CF">
        <w:rPr>
          <w:rFonts w:asciiTheme="minorHAnsi" w:hAnsiTheme="minorHAnsi" w:cstheme="minorHAnsi"/>
          <w:sz w:val="24"/>
          <w:szCs w:val="24"/>
        </w:rPr>
        <w:t xml:space="preserve">Ebbene, in base al DDL Bilancio, </w:t>
      </w:r>
      <w:r w:rsidRPr="008250E0">
        <w:rPr>
          <w:rFonts w:asciiTheme="minorHAnsi" w:hAnsiTheme="minorHAnsi" w:cstheme="minorHAnsi"/>
          <w:b/>
          <w:bCs/>
          <w:sz w:val="24"/>
          <w:szCs w:val="24"/>
        </w:rPr>
        <w:t xml:space="preserve">nel 2024 </w:t>
      </w:r>
      <w:r w:rsidRPr="008250E0">
        <w:rPr>
          <w:rFonts w:asciiTheme="minorHAnsi" w:hAnsiTheme="minorHAnsi" w:cstheme="minorHAnsi"/>
          <w:b/>
          <w:bCs/>
          <w:color w:val="000000"/>
          <w:sz w:val="24"/>
          <w:szCs w:val="24"/>
        </w:rPr>
        <w:t>il requisito anagrafico sale a 63 anni e cinque mesi,</w:t>
      </w:r>
      <w:r w:rsidR="003D1A17" w:rsidRPr="008250E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e per tutte le fattispecie lavorative</w:t>
      </w:r>
      <w:r w:rsidR="003D1A1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3D1A17" w:rsidRPr="008250E0">
        <w:rPr>
          <w:rFonts w:asciiTheme="minorHAnsi" w:hAnsiTheme="minorHAnsi" w:cstheme="minorHAnsi"/>
          <w:color w:val="000000"/>
          <w:sz w:val="24"/>
          <w:szCs w:val="24"/>
        </w:rPr>
        <w:t>senza più le condizion</w:t>
      </w:r>
      <w:r w:rsidR="00832F3E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3D1A17" w:rsidRPr="008250E0">
        <w:rPr>
          <w:rFonts w:asciiTheme="minorHAnsi" w:hAnsiTheme="minorHAnsi" w:cstheme="minorHAnsi"/>
          <w:color w:val="000000"/>
          <w:sz w:val="24"/>
          <w:szCs w:val="24"/>
        </w:rPr>
        <w:t xml:space="preserve"> di miglior favore previste nel 2023</w:t>
      </w:r>
      <w:r w:rsidR="003D1A17">
        <w:rPr>
          <w:rFonts w:asciiTheme="minorHAnsi" w:hAnsiTheme="minorHAnsi" w:cstheme="minorHAnsi"/>
          <w:color w:val="000000"/>
          <w:sz w:val="24"/>
          <w:szCs w:val="24"/>
        </w:rPr>
        <w:t xml:space="preserve"> (32 anni per edili e ceramisti </w:t>
      </w:r>
      <w:r w:rsidRPr="00F216CF">
        <w:rPr>
          <w:rFonts w:asciiTheme="minorHAnsi" w:hAnsiTheme="minorHAnsi" w:cstheme="minorHAnsi"/>
          <w:color w:val="000000"/>
          <w:sz w:val="24"/>
          <w:szCs w:val="24"/>
        </w:rPr>
        <w:t xml:space="preserve">e </w:t>
      </w:r>
      <w:r w:rsidR="003D1A17">
        <w:rPr>
          <w:rFonts w:asciiTheme="minorHAnsi" w:hAnsiTheme="minorHAnsi" w:cstheme="minorHAnsi"/>
          <w:color w:val="000000"/>
          <w:sz w:val="24"/>
          <w:szCs w:val="24"/>
        </w:rPr>
        <w:t>riduzione di 12 mesi per le lavoratrici madri, fino a un max di 24 mesi)</w:t>
      </w:r>
      <w:r w:rsidR="009D6F36">
        <w:rPr>
          <w:rFonts w:asciiTheme="minorHAnsi" w:hAnsiTheme="minorHAnsi" w:cstheme="minorHAnsi"/>
          <w:color w:val="000000"/>
          <w:sz w:val="24"/>
          <w:szCs w:val="24"/>
        </w:rPr>
        <w:t>. I</w:t>
      </w:r>
      <w:r w:rsidR="003D1A17">
        <w:rPr>
          <w:rFonts w:asciiTheme="minorHAnsi" w:hAnsiTheme="minorHAnsi" w:cstheme="minorHAnsi"/>
          <w:color w:val="000000"/>
          <w:sz w:val="24"/>
          <w:szCs w:val="24"/>
        </w:rPr>
        <w:t xml:space="preserve">noltre, </w:t>
      </w:r>
      <w:r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>la</w:t>
      </w:r>
      <w:r w:rsidR="00832F3E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</w:t>
      </w:r>
      <w:r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>platea dei beneficiari sembra escludere quelle ricomprese nell’allargamento operato dalla legge 234</w:t>
      </w:r>
      <w:r w:rsidR="00F216CF"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>,</w:t>
      </w:r>
      <w:r w:rsidR="00F216CF" w:rsidRPr="00F216CF">
        <w:rPr>
          <w:rFonts w:asciiTheme="minorHAnsi" w:hAnsiTheme="minorHAnsi" w:cstheme="minorHAnsi"/>
          <w:color w:val="000000"/>
          <w:sz w:val="24"/>
          <w:szCs w:val="24"/>
        </w:rPr>
        <w:t xml:space="preserve"> tra i quali: p</w:t>
      </w:r>
      <w:r w:rsidRPr="00F216CF">
        <w:rPr>
          <w:rFonts w:asciiTheme="minorHAnsi" w:hAnsiTheme="minorHAnsi" w:cstheme="minorHAnsi"/>
          <w:color w:val="000000"/>
          <w:sz w:val="24"/>
          <w:szCs w:val="24"/>
        </w:rPr>
        <w:t>rofessori di scuola primaria, pre-primaria e professioni assimilate</w:t>
      </w:r>
      <w:r w:rsidR="00F216CF" w:rsidRPr="00F216CF">
        <w:rPr>
          <w:rFonts w:asciiTheme="minorHAnsi" w:hAnsiTheme="minorHAnsi" w:cstheme="minorHAnsi"/>
          <w:color w:val="000000"/>
          <w:sz w:val="24"/>
          <w:szCs w:val="24"/>
        </w:rPr>
        <w:t>; t</w:t>
      </w:r>
      <w:r w:rsidRPr="00F216CF">
        <w:rPr>
          <w:rFonts w:asciiTheme="minorHAnsi" w:hAnsiTheme="minorHAnsi" w:cstheme="minorHAnsi"/>
          <w:color w:val="000000"/>
          <w:sz w:val="24"/>
          <w:szCs w:val="24"/>
        </w:rPr>
        <w:t>ecnici della salute</w:t>
      </w:r>
      <w:r w:rsidR="00F216CF" w:rsidRPr="00F216CF">
        <w:rPr>
          <w:rFonts w:asciiTheme="minorHAnsi" w:hAnsiTheme="minorHAnsi" w:cstheme="minorHAnsi"/>
          <w:color w:val="000000"/>
          <w:sz w:val="24"/>
          <w:szCs w:val="24"/>
        </w:rPr>
        <w:t>; p</w:t>
      </w:r>
      <w:r w:rsidRPr="00F216CF">
        <w:rPr>
          <w:rFonts w:asciiTheme="minorHAnsi" w:hAnsiTheme="minorHAnsi" w:cstheme="minorHAnsi"/>
          <w:color w:val="000000"/>
          <w:sz w:val="24"/>
          <w:szCs w:val="24"/>
        </w:rPr>
        <w:t xml:space="preserve">rofessioni qualificate nei servizi </w:t>
      </w:r>
      <w:r w:rsidR="00F216CF">
        <w:rPr>
          <w:rFonts w:asciiTheme="minorHAnsi" w:hAnsiTheme="minorHAnsi" w:cstheme="minorHAnsi"/>
          <w:color w:val="000000"/>
          <w:sz w:val="24"/>
          <w:szCs w:val="24"/>
        </w:rPr>
        <w:t>socio-</w:t>
      </w:r>
      <w:r w:rsidRPr="00F216CF">
        <w:rPr>
          <w:rFonts w:asciiTheme="minorHAnsi" w:hAnsiTheme="minorHAnsi" w:cstheme="minorHAnsi"/>
          <w:color w:val="000000"/>
          <w:sz w:val="24"/>
          <w:szCs w:val="24"/>
        </w:rPr>
        <w:t>sanitari</w:t>
      </w:r>
      <w:r w:rsidR="00F216CF" w:rsidRPr="00F216CF">
        <w:rPr>
          <w:rFonts w:asciiTheme="minorHAnsi" w:hAnsiTheme="minorHAnsi" w:cstheme="minorHAnsi"/>
          <w:color w:val="000000"/>
          <w:sz w:val="24"/>
          <w:szCs w:val="24"/>
        </w:rPr>
        <w:t xml:space="preserve">; personale non qualificato nei servizi di pulizia di uffici, alberghi, </w:t>
      </w:r>
      <w:r w:rsidR="00F216CF">
        <w:rPr>
          <w:rFonts w:asciiTheme="minorHAnsi" w:hAnsiTheme="minorHAnsi" w:cstheme="minorHAnsi"/>
          <w:color w:val="000000"/>
          <w:sz w:val="24"/>
          <w:szCs w:val="24"/>
        </w:rPr>
        <w:t>etc.</w:t>
      </w:r>
      <w:r w:rsidR="00F216CF" w:rsidRPr="00F216CF">
        <w:rPr>
          <w:rFonts w:asciiTheme="minorHAnsi" w:hAnsiTheme="minorHAnsi" w:cstheme="minorHAnsi"/>
          <w:color w:val="000000"/>
          <w:sz w:val="24"/>
          <w:szCs w:val="24"/>
        </w:rPr>
        <w:t>; portantini e professioni assimilate; e diverse altre professionalità).</w:t>
      </w:r>
      <w:r w:rsidR="003D1A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16CF" w:rsidRPr="003D1A17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3D1A17">
        <w:rPr>
          <w:rFonts w:asciiTheme="minorHAnsi" w:hAnsiTheme="minorHAnsi" w:cstheme="minorHAnsi"/>
          <w:color w:val="000000"/>
          <w:sz w:val="24"/>
          <w:szCs w:val="24"/>
        </w:rPr>
        <w:t xml:space="preserve"> ultimo</w:t>
      </w:r>
      <w:r w:rsidR="00F216CF" w:rsidRPr="003D1A1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5E311C" w:rsidRPr="008250E0">
        <w:rPr>
          <w:rFonts w:asciiTheme="minorHAnsi" w:hAnsiTheme="minorHAnsi" w:cstheme="minorHAnsi"/>
          <w:snapToGrid/>
          <w:color w:val="000000"/>
          <w:sz w:val="24"/>
          <w:szCs w:val="24"/>
          <w:u w:val="single"/>
        </w:rPr>
        <w:t xml:space="preserve">il DDL Bilancio dispone la non cumulabilità </w:t>
      </w:r>
      <w:r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con redditi di lavoro dipendente o autonomo </w:t>
      </w:r>
      <w:r w:rsid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>(a</w:t>
      </w:r>
      <w:r w:rsidRPr="003D1A17">
        <w:rPr>
          <w:rFonts w:asciiTheme="minorHAnsi" w:hAnsiTheme="minorHAnsi" w:cstheme="minorHAnsi"/>
          <w:color w:val="000000"/>
          <w:sz w:val="24"/>
          <w:szCs w:val="24"/>
        </w:rPr>
        <w:t>d eccezione del lavoro occasionale) entro un massimo di 5mila euro annui.</w:t>
      </w:r>
    </w:p>
    <w:p w14:paraId="71D45FBC" w14:textId="77777777" w:rsidR="0040205A" w:rsidRDefault="0040205A" w:rsidP="005E311C">
      <w:pPr>
        <w:jc w:val="both"/>
        <w:textAlignment w:val="baseline"/>
        <w:rPr>
          <w:rFonts w:asciiTheme="minorHAnsi" w:hAnsiTheme="minorHAnsi" w:cstheme="minorHAnsi"/>
          <w:color w:val="000000"/>
          <w:sz w:val="12"/>
          <w:szCs w:val="12"/>
        </w:rPr>
      </w:pPr>
    </w:p>
    <w:p w14:paraId="542CFA40" w14:textId="77777777" w:rsidR="00832F3E" w:rsidRPr="00C95255" w:rsidRDefault="00832F3E" w:rsidP="005E311C">
      <w:pPr>
        <w:jc w:val="both"/>
        <w:textAlignment w:val="baseline"/>
        <w:rPr>
          <w:rFonts w:asciiTheme="minorHAnsi" w:hAnsiTheme="minorHAnsi" w:cstheme="minorHAnsi"/>
          <w:color w:val="000000"/>
          <w:sz w:val="12"/>
          <w:szCs w:val="12"/>
        </w:rPr>
      </w:pPr>
    </w:p>
    <w:p w14:paraId="7ABBBBE3" w14:textId="71AF6793" w:rsidR="006A1829" w:rsidRDefault="0040205A" w:rsidP="005E311C">
      <w:pPr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40205A">
        <w:rPr>
          <w:rFonts w:asciiTheme="minorHAnsi" w:hAnsiTheme="minorHAnsi" w:cstheme="minorHAnsi"/>
          <w:b/>
          <w:bCs/>
          <w:color w:val="000000"/>
          <w:sz w:val="32"/>
          <w:szCs w:val="32"/>
        </w:rPr>
        <w:t>PENSIONE ANTICIPATA CONTRIBUTIVA</w:t>
      </w:r>
      <w:r w:rsidR="006A1829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A 64 ANNI</w:t>
      </w:r>
    </w:p>
    <w:p w14:paraId="0CAF6FBF" w14:textId="77777777" w:rsidR="000F070D" w:rsidRDefault="006A1829" w:rsidP="006A11D8">
      <w:pPr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6A1829">
        <w:rPr>
          <w:rFonts w:asciiTheme="minorHAnsi" w:hAnsiTheme="minorHAnsi" w:cstheme="minorHAnsi"/>
          <w:color w:val="000000"/>
          <w:sz w:val="24"/>
          <w:szCs w:val="24"/>
        </w:rPr>
        <w:t xml:space="preserve">Come noto, </w:t>
      </w:r>
      <w:r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>questa fattispecie è riservata ai lavoratori entrati nel mondo del lavoro solo successivamente all’entrata della prima riforma Dini (31.12.1995)</w:t>
      </w:r>
      <w:r w:rsidR="00476A24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6A1829">
        <w:rPr>
          <w:rFonts w:asciiTheme="minorHAnsi" w:hAnsiTheme="minorHAnsi" w:cstheme="minorHAnsi"/>
          <w:color w:val="000000"/>
          <w:sz w:val="24"/>
          <w:szCs w:val="24"/>
        </w:rPr>
        <w:t>richiede almeno 20 anni di contributi effettivi (</w:t>
      </w:r>
      <w:r w:rsidR="00476A24">
        <w:rPr>
          <w:rFonts w:asciiTheme="minorHAnsi" w:hAnsiTheme="minorHAnsi" w:cstheme="minorHAnsi"/>
          <w:color w:val="000000"/>
          <w:sz w:val="24"/>
          <w:szCs w:val="24"/>
        </w:rPr>
        <w:t xml:space="preserve">no </w:t>
      </w:r>
      <w:r w:rsidRPr="006A1829">
        <w:rPr>
          <w:rFonts w:asciiTheme="minorHAnsi" w:hAnsiTheme="minorHAnsi" w:cstheme="minorHAnsi"/>
          <w:color w:val="000000"/>
          <w:sz w:val="24"/>
          <w:szCs w:val="24"/>
        </w:rPr>
        <w:t>accrediti figurativi)</w:t>
      </w:r>
      <w:r w:rsidR="00476A24">
        <w:rPr>
          <w:rFonts w:asciiTheme="minorHAnsi" w:hAnsiTheme="minorHAnsi" w:cstheme="minorHAnsi"/>
          <w:color w:val="000000"/>
          <w:sz w:val="24"/>
          <w:szCs w:val="24"/>
        </w:rPr>
        <w:t xml:space="preserve"> e prevede un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calcolo </w:t>
      </w:r>
      <w:r w:rsidR="00476A24">
        <w:rPr>
          <w:rFonts w:asciiTheme="minorHAnsi" w:hAnsiTheme="minorHAnsi" w:cstheme="minorHAnsi"/>
          <w:color w:val="000000"/>
          <w:sz w:val="24"/>
          <w:szCs w:val="24"/>
        </w:rPr>
        <w:t>totalmente contributivo dell</w:t>
      </w:r>
      <w:r w:rsidR="00710777">
        <w:rPr>
          <w:rFonts w:asciiTheme="minorHAnsi" w:hAnsiTheme="minorHAnsi" w:cstheme="minorHAnsi"/>
          <w:color w:val="000000"/>
          <w:sz w:val="24"/>
          <w:szCs w:val="24"/>
        </w:rPr>
        <w:t>’assegno pensionistico che, attualmente, deve essere pari a 2,8 l’importo dell’assegno sociale</w:t>
      </w:r>
      <w:r w:rsidR="00476A2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71077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54F78F0" w14:textId="25FC5A9C" w:rsidR="009D6F36" w:rsidRDefault="00710777" w:rsidP="006A11D8">
      <w:pPr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370A83">
        <w:rPr>
          <w:rFonts w:asciiTheme="minorHAnsi" w:hAnsiTheme="minorHAnsi" w:cstheme="minorHAnsi"/>
          <w:color w:val="000000"/>
          <w:sz w:val="24"/>
          <w:szCs w:val="24"/>
        </w:rPr>
        <w:t xml:space="preserve">Ebbene, anche per questa fattispecie il DDL Bilancio 2024 prevede un inasprimento, in quanto </w:t>
      </w:r>
      <w:r w:rsidRPr="008250E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l’assegno minimo maturato per accedervi sale sino a </w:t>
      </w:r>
      <w:r w:rsidR="006A1829" w:rsidRPr="009D6F36">
        <w:rPr>
          <w:rStyle w:val="Enfasigrassetto"/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</w:rPr>
        <w:t>3 volte l’assegno sociale</w:t>
      </w:r>
      <w:r w:rsidR="006A1829" w:rsidRPr="008250E0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="006A1829" w:rsidRPr="009D6F36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0F070D" w:rsidRPr="009D6F36">
        <w:rPr>
          <w:rFonts w:asciiTheme="minorHAnsi" w:hAnsiTheme="minorHAnsi" w:cstheme="minorHAnsi"/>
          <w:color w:val="000000"/>
          <w:sz w:val="24"/>
          <w:szCs w:val="24"/>
        </w:rPr>
        <w:t>1.521 € lordi</w:t>
      </w:r>
      <w:r w:rsidR="006A1829" w:rsidRPr="009D6F36">
        <w:rPr>
          <w:rFonts w:asciiTheme="minorHAnsi" w:hAnsiTheme="minorHAnsi" w:cstheme="minorHAnsi"/>
          <w:color w:val="000000"/>
          <w:sz w:val="24"/>
          <w:szCs w:val="24"/>
        </w:rPr>
        <w:t>),</w:t>
      </w:r>
      <w:r w:rsidR="006A1829" w:rsidRPr="008250E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ridotto a 2,8 volte per le donne con un figlio</w:t>
      </w:r>
      <w:r w:rsidR="000F070D" w:rsidRPr="008250E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F070D" w:rsidRPr="009D6F36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0F070D" w:rsidRPr="009D6F3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1.419</w:t>
      </w:r>
      <w:r w:rsidR="009D6F36" w:rsidRPr="009D6F3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0F070D" w:rsidRPr="009D6F3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€)</w:t>
      </w:r>
      <w:r w:rsidR="000F070D" w:rsidRPr="008250E0">
        <w:rPr>
          <w:rFonts w:asciiTheme="minorHAnsi" w:hAnsiTheme="minorHAnsi" w:cstheme="minorHAnsi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6A1829" w:rsidRPr="008250E0">
        <w:rPr>
          <w:rFonts w:asciiTheme="minorHAnsi" w:hAnsiTheme="minorHAnsi" w:cstheme="minorHAnsi"/>
          <w:b/>
          <w:bCs/>
          <w:color w:val="000000"/>
          <w:sz w:val="24"/>
          <w:szCs w:val="24"/>
        </w:rPr>
        <w:t>e a 2,6 volte con due o più figli</w:t>
      </w:r>
      <w:r w:rsidR="000F070D" w:rsidRPr="008250E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0F070D" w:rsidRPr="009D6F36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0F070D" w:rsidRPr="009D6F3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1.318</w:t>
      </w:r>
      <w:r w:rsidR="009D6F36" w:rsidRPr="009D6F3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0F070D" w:rsidRPr="009D6F3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€)</w:t>
      </w:r>
      <w:r w:rsidR="000F070D" w:rsidRPr="00370A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, al netto del</w:t>
      </w:r>
      <w:r w:rsidR="00370A83" w:rsidRPr="00370A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0F070D" w:rsidRPr="00370A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prossim</w:t>
      </w:r>
      <w:r w:rsidR="00370A83" w:rsidRPr="00370A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o adeguamento alla speranza di vita </w:t>
      </w:r>
      <w:r w:rsidR="000F070D" w:rsidRPr="00370A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previst</w:t>
      </w:r>
      <w:r w:rsidR="009D6F36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o</w:t>
      </w:r>
      <w:r w:rsidR="000F070D" w:rsidRPr="00370A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nel 2024</w:t>
      </w:r>
      <w:r w:rsidR="006A1829" w:rsidRPr="00370A8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6A11D8" w:rsidRPr="00370A8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69AD3442" w14:textId="01B92CCE" w:rsidR="000F070D" w:rsidRDefault="006A11D8" w:rsidP="006A11D8">
      <w:pPr>
        <w:jc w:val="both"/>
        <w:textAlignment w:val="baseline"/>
        <w:rPr>
          <w:rStyle w:val="Enfasigrassetto"/>
          <w:rFonts w:asciiTheme="minorHAnsi" w:hAnsiTheme="minorHAnsi" w:cstheme="minorHAnsi"/>
          <w:b w:val="0"/>
          <w:bCs w:val="0"/>
          <w:color w:val="333333"/>
          <w:sz w:val="24"/>
          <w:szCs w:val="24"/>
          <w:shd w:val="clear" w:color="auto" w:fill="FFFFFF"/>
        </w:rPr>
      </w:pPr>
      <w:r w:rsidRPr="00370A83">
        <w:rPr>
          <w:rFonts w:asciiTheme="minorHAnsi" w:hAnsiTheme="minorHAnsi" w:cstheme="minorHAnsi"/>
          <w:color w:val="000000"/>
          <w:sz w:val="24"/>
          <w:szCs w:val="24"/>
        </w:rPr>
        <w:t xml:space="preserve">Inoltre, </w:t>
      </w:r>
      <w:r w:rsidR="000F070D"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>viene</w:t>
      </w:r>
      <w:r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previst</w:t>
      </w:r>
      <w:r w:rsidR="000F070D"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>o</w:t>
      </w:r>
      <w:r w:rsidRPr="008250E0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un tetto all’assegno pensionistico che non potrà superare cinque volte il trattamento minimo</w:t>
      </w:r>
      <w:r w:rsidRPr="00370A83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0F070D" w:rsidRPr="00370A8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2.835 € lordi al mese) sino al raggiungimento dell’età anagrafica di vecchiaia (67 anni). In ultimo, </w:t>
      </w:r>
      <w:r w:rsidR="000F070D" w:rsidRPr="00370A83">
        <w:rPr>
          <w:rStyle w:val="Enfasigrassetto"/>
          <w:rFonts w:asciiTheme="minorHAnsi" w:hAnsiTheme="minorHAnsi" w:cstheme="minorHAnsi"/>
          <w:b w:val="0"/>
          <w:bCs w:val="0"/>
          <w:color w:val="333333"/>
          <w:sz w:val="24"/>
          <w:szCs w:val="24"/>
          <w:shd w:val="clear" w:color="auto" w:fill="FFFFFF"/>
        </w:rPr>
        <w:t xml:space="preserve">viene pure introdotta </w:t>
      </w:r>
      <w:r w:rsidR="000F070D" w:rsidRPr="008250E0">
        <w:rPr>
          <w:rStyle w:val="Enfasigrassetto"/>
          <w:rFonts w:asciiTheme="minorHAnsi" w:hAnsiTheme="minorHAnsi" w:cstheme="minorHAnsi"/>
          <w:b w:val="0"/>
          <w:bCs w:val="0"/>
          <w:color w:val="333333"/>
          <w:sz w:val="24"/>
          <w:szCs w:val="24"/>
          <w:u w:val="single"/>
          <w:shd w:val="clear" w:color="auto" w:fill="FFFFFF"/>
        </w:rPr>
        <w:t>una finestra</w:t>
      </w:r>
      <w:r w:rsidR="009D6F36">
        <w:rPr>
          <w:rStyle w:val="Enfasigrassetto"/>
          <w:rFonts w:asciiTheme="minorHAnsi" w:hAnsiTheme="minorHAnsi" w:cstheme="minorHAnsi"/>
          <w:b w:val="0"/>
          <w:bCs w:val="0"/>
          <w:color w:val="333333"/>
          <w:sz w:val="24"/>
          <w:szCs w:val="24"/>
          <w:u w:val="single"/>
          <w:shd w:val="clear" w:color="auto" w:fill="FFFFFF"/>
        </w:rPr>
        <w:t xml:space="preserve"> mobile</w:t>
      </w:r>
      <w:r w:rsidR="000F070D" w:rsidRPr="008250E0">
        <w:rPr>
          <w:rStyle w:val="Enfasigrassetto"/>
          <w:rFonts w:asciiTheme="minorHAnsi" w:hAnsiTheme="minorHAnsi" w:cstheme="minorHAnsi"/>
          <w:b w:val="0"/>
          <w:bCs w:val="0"/>
          <w:color w:val="333333"/>
          <w:sz w:val="24"/>
          <w:szCs w:val="24"/>
          <w:u w:val="single"/>
          <w:shd w:val="clear" w:color="auto" w:fill="FFFFFF"/>
        </w:rPr>
        <w:t xml:space="preserve"> di tre mesi dalla maturazione dei requisiti</w:t>
      </w:r>
      <w:r w:rsidR="00370A83">
        <w:rPr>
          <w:rStyle w:val="Enfasigrassetto"/>
          <w:rFonts w:asciiTheme="minorHAnsi" w:hAnsiTheme="minorHAnsi" w:cstheme="minorHAnsi"/>
          <w:b w:val="0"/>
          <w:bCs w:val="0"/>
          <w:color w:val="333333"/>
          <w:sz w:val="24"/>
          <w:szCs w:val="24"/>
          <w:shd w:val="clear" w:color="auto" w:fill="FFFFFF"/>
        </w:rPr>
        <w:t>.</w:t>
      </w:r>
      <w:r w:rsidR="000F070D" w:rsidRPr="00370A83">
        <w:rPr>
          <w:rStyle w:val="Enfasigrassetto"/>
          <w:rFonts w:asciiTheme="minorHAnsi" w:hAnsiTheme="minorHAnsi" w:cstheme="minorHAnsi"/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</w:p>
    <w:p w14:paraId="0AD54BD8" w14:textId="77777777" w:rsidR="00370A83" w:rsidRPr="00370A83" w:rsidRDefault="00370A83" w:rsidP="006A11D8">
      <w:pPr>
        <w:jc w:val="both"/>
        <w:textAlignment w:val="baseline"/>
        <w:rPr>
          <w:rStyle w:val="Enfasigrassetto"/>
          <w:rFonts w:asciiTheme="minorHAnsi" w:hAnsiTheme="minorHAnsi" w:cstheme="minorHAnsi"/>
          <w:b w:val="0"/>
          <w:bCs w:val="0"/>
          <w:color w:val="333333"/>
          <w:sz w:val="12"/>
          <w:szCs w:val="12"/>
          <w:shd w:val="clear" w:color="auto" w:fill="FFFFFF"/>
        </w:rPr>
      </w:pPr>
    </w:p>
    <w:p w14:paraId="39AFB097" w14:textId="6AA5A335" w:rsidR="00370A83" w:rsidRDefault="00370A83" w:rsidP="00C95255">
      <w:pPr>
        <w:pStyle w:val="Paragrafoelenco"/>
        <w:spacing w:after="0" w:line="240" w:lineRule="auto"/>
        <w:ind w:left="0"/>
        <w:contextualSpacing w:val="0"/>
        <w:jc w:val="both"/>
        <w:textAlignment w:val="baseline"/>
        <w:outlineLvl w:val="0"/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</w:pPr>
      <w:r w:rsidRPr="00370A83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lastRenderedPageBreak/>
        <w:t xml:space="preserve">TAGLI PER </w:t>
      </w:r>
      <w:r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>FUTURI PENSIONATI</w:t>
      </w:r>
      <w:r w:rsidRPr="00370A83">
        <w:rPr>
          <w:rFonts w:asciiTheme="minorHAnsi" w:hAnsiTheme="minorHAnsi" w:cstheme="minorHAnsi"/>
          <w:b/>
          <w:bCs/>
          <w:color w:val="000000"/>
          <w:kern w:val="36"/>
          <w:sz w:val="32"/>
          <w:szCs w:val="32"/>
        </w:rPr>
        <w:t xml:space="preserve"> PUBBLICI</w:t>
      </w:r>
    </w:p>
    <w:p w14:paraId="15495256" w14:textId="7F099993" w:rsidR="000A2EB1" w:rsidRPr="00AD7FDA" w:rsidRDefault="002526E0" w:rsidP="00C95255">
      <w:pPr>
        <w:pStyle w:val="atext"/>
        <w:spacing w:before="0" w:beforeAutospacing="0" w:after="0" w:afterAutospacing="0"/>
        <w:jc w:val="both"/>
        <w:rPr>
          <w:rFonts w:asciiTheme="minorHAnsi" w:hAnsiTheme="minorHAnsi" w:cstheme="minorHAnsi"/>
          <w:color w:val="0F0F0F"/>
        </w:rPr>
      </w:pPr>
      <w:r w:rsidRPr="009D6F36">
        <w:rPr>
          <w:rFonts w:asciiTheme="minorHAnsi" w:hAnsiTheme="minorHAnsi" w:cstheme="minorHAnsi"/>
          <w:b/>
          <w:bCs/>
          <w:color w:val="000000"/>
          <w:kern w:val="36"/>
        </w:rPr>
        <w:t xml:space="preserve">Riguarda </w:t>
      </w:r>
      <w:r w:rsidRPr="009D6F36">
        <w:rPr>
          <w:rFonts w:asciiTheme="minorHAnsi" w:hAnsiTheme="minorHAnsi" w:cstheme="minorHAnsi"/>
          <w:b/>
          <w:bCs/>
          <w:color w:val="0F0F0F"/>
        </w:rPr>
        <w:t>gli iscritti alle Casse amministrate dal Tesoro</w:t>
      </w:r>
      <w:r w:rsidR="00832F3E">
        <w:rPr>
          <w:rFonts w:asciiTheme="minorHAnsi" w:hAnsiTheme="minorHAnsi" w:cstheme="minorHAnsi"/>
          <w:color w:val="0F0F0F"/>
          <w:u w:val="single"/>
        </w:rPr>
        <w:t xml:space="preserve"> </w:t>
      </w:r>
      <w:r w:rsidR="008250E0" w:rsidRPr="009D6F36">
        <w:rPr>
          <w:rFonts w:asciiTheme="minorHAnsi" w:hAnsiTheme="minorHAnsi" w:cstheme="minorHAnsi"/>
          <w:color w:val="0F0F0F"/>
        </w:rPr>
        <w:t>(</w:t>
      </w:r>
      <w:r w:rsidRPr="00C95255">
        <w:rPr>
          <w:rFonts w:asciiTheme="minorHAnsi" w:hAnsiTheme="minorHAnsi" w:cstheme="minorHAnsi"/>
          <w:color w:val="0F0F0F"/>
        </w:rPr>
        <w:t>Cassa per le pensioni ai dipendenti degli enti locali</w:t>
      </w:r>
      <w:r w:rsidR="00D92150">
        <w:rPr>
          <w:rFonts w:asciiTheme="minorHAnsi" w:hAnsiTheme="minorHAnsi" w:cstheme="minorHAnsi"/>
          <w:color w:val="0F0F0F"/>
        </w:rPr>
        <w:t xml:space="preserve"> - </w:t>
      </w:r>
      <w:r w:rsidRPr="00C95255">
        <w:rPr>
          <w:rFonts w:asciiTheme="minorHAnsi" w:hAnsiTheme="minorHAnsi" w:cstheme="minorHAnsi"/>
          <w:color w:val="0F0F0F"/>
        </w:rPr>
        <w:t>CPDEL;</w:t>
      </w:r>
      <w:r w:rsidRPr="00AD7FDA">
        <w:rPr>
          <w:rFonts w:asciiTheme="minorHAnsi" w:hAnsiTheme="minorHAnsi" w:cstheme="minorHAnsi"/>
          <w:b/>
          <w:bCs/>
          <w:color w:val="0F0F0F"/>
        </w:rPr>
        <w:t xml:space="preserve"> </w:t>
      </w:r>
      <w:r w:rsidRPr="00AD7FDA">
        <w:rPr>
          <w:rFonts w:asciiTheme="minorHAnsi" w:hAnsiTheme="minorHAnsi" w:cstheme="minorHAnsi"/>
          <w:color w:val="0F0F0F"/>
        </w:rPr>
        <w:t xml:space="preserve">Cassa per le pensioni dei </w:t>
      </w:r>
      <w:r w:rsidR="000A2EB1" w:rsidRPr="00AD7FDA">
        <w:rPr>
          <w:rFonts w:asciiTheme="minorHAnsi" w:hAnsiTheme="minorHAnsi" w:cstheme="minorHAnsi"/>
          <w:color w:val="0F0F0F"/>
        </w:rPr>
        <w:t xml:space="preserve">medici e infermieri </w:t>
      </w:r>
      <w:r w:rsidR="00D92150">
        <w:rPr>
          <w:rFonts w:asciiTheme="minorHAnsi" w:hAnsiTheme="minorHAnsi" w:cstheme="minorHAnsi"/>
          <w:color w:val="0F0F0F"/>
        </w:rPr>
        <w:t xml:space="preserve">- </w:t>
      </w:r>
      <w:r w:rsidRPr="00AD7FDA">
        <w:rPr>
          <w:rFonts w:asciiTheme="minorHAnsi" w:hAnsiTheme="minorHAnsi" w:cstheme="minorHAnsi"/>
          <w:color w:val="0F0F0F"/>
        </w:rPr>
        <w:t xml:space="preserve">CPS; Cassa per le pensioni degli insegnanti di asilo e di scuole elementari parificate </w:t>
      </w:r>
      <w:r w:rsidR="00D92150">
        <w:rPr>
          <w:rFonts w:asciiTheme="minorHAnsi" w:hAnsiTheme="minorHAnsi" w:cstheme="minorHAnsi"/>
          <w:color w:val="0F0F0F"/>
        </w:rPr>
        <w:t xml:space="preserve">– </w:t>
      </w:r>
      <w:r w:rsidRPr="00AD7FDA">
        <w:rPr>
          <w:rFonts w:asciiTheme="minorHAnsi" w:hAnsiTheme="minorHAnsi" w:cstheme="minorHAnsi"/>
          <w:color w:val="0F0F0F"/>
        </w:rPr>
        <w:t>CPI</w:t>
      </w:r>
      <w:r w:rsidR="00D92150">
        <w:rPr>
          <w:rFonts w:asciiTheme="minorHAnsi" w:hAnsiTheme="minorHAnsi" w:cstheme="minorHAnsi"/>
          <w:color w:val="0F0F0F"/>
        </w:rPr>
        <w:t xml:space="preserve">, </w:t>
      </w:r>
      <w:r w:rsidRPr="00AD7FDA">
        <w:rPr>
          <w:rFonts w:asciiTheme="minorHAnsi" w:hAnsiTheme="minorHAnsi" w:cstheme="minorHAnsi"/>
          <w:color w:val="0F0F0F"/>
        </w:rPr>
        <w:t xml:space="preserve">e </w:t>
      </w:r>
      <w:r w:rsidR="009D6F36">
        <w:rPr>
          <w:rFonts w:asciiTheme="minorHAnsi" w:hAnsiTheme="minorHAnsi" w:cstheme="minorHAnsi"/>
          <w:color w:val="0F0F0F"/>
        </w:rPr>
        <w:t xml:space="preserve">infine </w:t>
      </w:r>
      <w:r w:rsidRPr="00AD7FDA">
        <w:rPr>
          <w:rFonts w:asciiTheme="minorHAnsi" w:hAnsiTheme="minorHAnsi" w:cstheme="minorHAnsi"/>
          <w:color w:val="0F0F0F"/>
        </w:rPr>
        <w:t xml:space="preserve">Cassa per le pensioni degli ufficiali giudiziari, degli aiutanti ufficiali giudiziari e dei coadiutori </w:t>
      </w:r>
      <w:r w:rsidR="009D6F36">
        <w:rPr>
          <w:rFonts w:asciiTheme="minorHAnsi" w:hAnsiTheme="minorHAnsi" w:cstheme="minorHAnsi"/>
          <w:color w:val="0F0F0F"/>
        </w:rPr>
        <w:t>–</w:t>
      </w:r>
      <w:r w:rsidR="00D92150">
        <w:rPr>
          <w:rFonts w:asciiTheme="minorHAnsi" w:hAnsiTheme="minorHAnsi" w:cstheme="minorHAnsi"/>
          <w:color w:val="0F0F0F"/>
        </w:rPr>
        <w:t xml:space="preserve"> </w:t>
      </w:r>
      <w:r w:rsidRPr="00AD7FDA">
        <w:rPr>
          <w:rFonts w:asciiTheme="minorHAnsi" w:hAnsiTheme="minorHAnsi" w:cstheme="minorHAnsi"/>
          <w:color w:val="0F0F0F"/>
        </w:rPr>
        <w:t>CPUG</w:t>
      </w:r>
      <w:r w:rsidR="009D6F36">
        <w:rPr>
          <w:rFonts w:asciiTheme="minorHAnsi" w:hAnsiTheme="minorHAnsi" w:cstheme="minorHAnsi"/>
          <w:color w:val="0F0F0F"/>
        </w:rPr>
        <w:t>)</w:t>
      </w:r>
      <w:r w:rsidR="000A2EB1" w:rsidRPr="00AD7FDA">
        <w:rPr>
          <w:rFonts w:asciiTheme="minorHAnsi" w:hAnsiTheme="minorHAnsi" w:cstheme="minorHAnsi"/>
          <w:color w:val="0F0F0F"/>
        </w:rPr>
        <w:t xml:space="preserve">, per </w:t>
      </w:r>
      <w:r w:rsidR="00D92150">
        <w:rPr>
          <w:rFonts w:asciiTheme="minorHAnsi" w:hAnsiTheme="minorHAnsi" w:cstheme="minorHAnsi"/>
          <w:color w:val="0F0F0F"/>
        </w:rPr>
        <w:t xml:space="preserve">un totale di </w:t>
      </w:r>
      <w:r w:rsidR="000A2EB1" w:rsidRPr="00AD7FDA">
        <w:rPr>
          <w:rFonts w:asciiTheme="minorHAnsi" w:hAnsiTheme="minorHAnsi" w:cstheme="minorHAnsi"/>
          <w:color w:val="0F0F0F"/>
        </w:rPr>
        <w:t>oltre 700mila lavoratori.</w:t>
      </w:r>
      <w:r w:rsidRPr="00AD7FDA">
        <w:rPr>
          <w:rFonts w:asciiTheme="minorHAnsi" w:hAnsiTheme="minorHAnsi" w:cstheme="minorHAnsi"/>
          <w:color w:val="0F0F0F"/>
        </w:rPr>
        <w:t xml:space="preserve"> </w:t>
      </w:r>
    </w:p>
    <w:p w14:paraId="655ED7D6" w14:textId="0EC66F69" w:rsidR="00F27067" w:rsidRDefault="000A2EB1" w:rsidP="00AD7FDA">
      <w:pPr>
        <w:jc w:val="both"/>
        <w:rPr>
          <w:rFonts w:asciiTheme="minorHAnsi" w:hAnsiTheme="minorHAnsi" w:cstheme="minorHAnsi"/>
          <w:color w:val="0F0F0F"/>
          <w:sz w:val="24"/>
          <w:szCs w:val="24"/>
        </w:rPr>
      </w:pPr>
      <w:r w:rsidRPr="009D6F36">
        <w:rPr>
          <w:rFonts w:asciiTheme="minorHAnsi" w:hAnsiTheme="minorHAnsi" w:cstheme="minorHAnsi"/>
          <w:color w:val="0F0F0F"/>
          <w:sz w:val="24"/>
          <w:szCs w:val="24"/>
          <w:u w:val="single"/>
        </w:rPr>
        <w:t>Per i</w:t>
      </w:r>
      <w:r w:rsidR="002526E0" w:rsidRPr="009D6F36">
        <w:rPr>
          <w:rFonts w:asciiTheme="minorHAnsi" w:hAnsiTheme="minorHAnsi" w:cstheme="minorHAnsi"/>
          <w:color w:val="0F0F0F"/>
          <w:sz w:val="24"/>
          <w:szCs w:val="24"/>
          <w:u w:val="single"/>
        </w:rPr>
        <w:t xml:space="preserve"> lavoratori iscritti a queste cass</w:t>
      </w:r>
      <w:r w:rsidRPr="009D6F36">
        <w:rPr>
          <w:rFonts w:asciiTheme="minorHAnsi" w:hAnsiTheme="minorHAnsi" w:cstheme="minorHAnsi"/>
          <w:color w:val="0F0F0F"/>
          <w:sz w:val="24"/>
          <w:szCs w:val="24"/>
          <w:u w:val="single"/>
        </w:rPr>
        <w:t>e</w:t>
      </w:r>
      <w:r w:rsidR="002526E0" w:rsidRPr="009D6F36">
        <w:rPr>
          <w:rFonts w:asciiTheme="minorHAnsi" w:hAnsiTheme="minorHAnsi" w:cstheme="minorHAnsi"/>
          <w:color w:val="0F0F0F"/>
          <w:sz w:val="24"/>
          <w:szCs w:val="24"/>
          <w:u w:val="single"/>
        </w:rPr>
        <w:t xml:space="preserve"> in possesso di meno di 15 anni di contribuzione al 31 dicembre 1995 e che andranno in pensione dal </w:t>
      </w:r>
      <w:r w:rsidR="00832F3E" w:rsidRPr="009D6F36">
        <w:rPr>
          <w:rFonts w:asciiTheme="minorHAnsi" w:hAnsiTheme="minorHAnsi" w:cstheme="minorHAnsi"/>
          <w:color w:val="0F0F0F"/>
          <w:sz w:val="24"/>
          <w:szCs w:val="24"/>
          <w:u w:val="single"/>
        </w:rPr>
        <w:t>1° gennaio</w:t>
      </w:r>
      <w:r w:rsidRPr="009D6F36">
        <w:rPr>
          <w:rFonts w:asciiTheme="minorHAnsi" w:hAnsiTheme="minorHAnsi" w:cstheme="minorHAnsi"/>
          <w:color w:val="0F0F0F"/>
          <w:sz w:val="24"/>
          <w:szCs w:val="24"/>
          <w:u w:val="single"/>
        </w:rPr>
        <w:t xml:space="preserve"> </w:t>
      </w:r>
      <w:r w:rsidR="002526E0" w:rsidRPr="009D6F36">
        <w:rPr>
          <w:rFonts w:asciiTheme="minorHAnsi" w:hAnsiTheme="minorHAnsi" w:cstheme="minorHAnsi"/>
          <w:color w:val="0F0F0F"/>
          <w:sz w:val="24"/>
          <w:szCs w:val="24"/>
          <w:u w:val="single"/>
        </w:rPr>
        <w:t>2024</w:t>
      </w:r>
      <w:r w:rsidRPr="00AD7FDA">
        <w:rPr>
          <w:rFonts w:asciiTheme="minorHAnsi" w:hAnsiTheme="minorHAnsi" w:cstheme="minorHAnsi"/>
          <w:color w:val="0F0F0F"/>
          <w:sz w:val="24"/>
          <w:szCs w:val="24"/>
        </w:rPr>
        <w:t xml:space="preserve">, </w:t>
      </w:r>
      <w:r w:rsidRPr="00D92150">
        <w:rPr>
          <w:rFonts w:asciiTheme="minorHAnsi" w:hAnsiTheme="minorHAnsi" w:cstheme="minorHAnsi"/>
          <w:b/>
          <w:bCs/>
          <w:color w:val="0F0F0F"/>
          <w:sz w:val="24"/>
          <w:szCs w:val="24"/>
        </w:rPr>
        <w:t xml:space="preserve">il DDL Bilancio 2024 prevede una modifica del calcolo </w:t>
      </w:r>
      <w:r w:rsidR="00061C1C" w:rsidRPr="00D92150">
        <w:rPr>
          <w:rFonts w:asciiTheme="minorHAnsi" w:hAnsiTheme="minorHAnsi" w:cstheme="minorHAnsi"/>
          <w:b/>
          <w:bCs/>
          <w:color w:val="0F0F0F"/>
          <w:sz w:val="24"/>
          <w:szCs w:val="24"/>
        </w:rPr>
        <w:t>sul</w:t>
      </w:r>
      <w:r w:rsidR="00F27067" w:rsidRPr="00D92150">
        <w:rPr>
          <w:rFonts w:asciiTheme="minorHAnsi" w:hAnsiTheme="minorHAnsi" w:cstheme="minorHAnsi"/>
          <w:b/>
          <w:bCs/>
          <w:color w:val="0F0F0F"/>
          <w:sz w:val="24"/>
          <w:szCs w:val="24"/>
        </w:rPr>
        <w:t>l</w:t>
      </w:r>
      <w:r w:rsidR="00061C1C" w:rsidRPr="00D92150">
        <w:rPr>
          <w:rFonts w:asciiTheme="minorHAnsi" w:hAnsiTheme="minorHAnsi" w:cstheme="minorHAnsi"/>
          <w:b/>
          <w:bCs/>
          <w:color w:val="0F0F0F"/>
          <w:sz w:val="24"/>
          <w:szCs w:val="24"/>
        </w:rPr>
        <w:t xml:space="preserve">a quota retributiva </w:t>
      </w:r>
      <w:r w:rsidR="00F27067" w:rsidRPr="00D92150">
        <w:rPr>
          <w:rFonts w:asciiTheme="minorHAnsi" w:hAnsiTheme="minorHAnsi" w:cstheme="minorHAnsi"/>
          <w:b/>
          <w:bCs/>
          <w:color w:val="0F0F0F"/>
          <w:sz w:val="24"/>
          <w:szCs w:val="24"/>
        </w:rPr>
        <w:t>della</w:t>
      </w:r>
      <w:r w:rsidRPr="00D92150">
        <w:rPr>
          <w:rFonts w:asciiTheme="minorHAnsi" w:hAnsiTheme="minorHAnsi" w:cstheme="minorHAnsi"/>
          <w:b/>
          <w:bCs/>
          <w:color w:val="0F0F0F"/>
          <w:sz w:val="24"/>
          <w:szCs w:val="24"/>
        </w:rPr>
        <w:t xml:space="preserve"> pensione,</w:t>
      </w:r>
      <w:r w:rsidR="002526E0" w:rsidRPr="00D92150">
        <w:rPr>
          <w:rFonts w:asciiTheme="minorHAnsi" w:hAnsiTheme="minorHAnsi" w:cstheme="minorHAnsi"/>
          <w:b/>
          <w:bCs/>
          <w:color w:val="0F0F0F"/>
          <w:sz w:val="24"/>
          <w:szCs w:val="24"/>
        </w:rPr>
        <w:t xml:space="preserve"> </w:t>
      </w:r>
      <w:r w:rsidRPr="00D92150">
        <w:rPr>
          <w:rFonts w:asciiTheme="minorHAnsi" w:hAnsiTheme="minorHAnsi" w:cstheme="minorHAnsi"/>
          <w:b/>
          <w:bCs/>
          <w:color w:val="0F0F0F"/>
          <w:sz w:val="24"/>
          <w:szCs w:val="24"/>
        </w:rPr>
        <w:t>che ne ridurrà l’importo</w:t>
      </w:r>
      <w:r w:rsidRPr="00AD7FDA">
        <w:rPr>
          <w:rFonts w:asciiTheme="minorHAnsi" w:hAnsiTheme="minorHAnsi" w:cstheme="minorHAnsi"/>
          <w:color w:val="0F0F0F"/>
          <w:sz w:val="24"/>
          <w:szCs w:val="24"/>
        </w:rPr>
        <w:t xml:space="preserve">, </w:t>
      </w:r>
      <w:r w:rsidR="002526E0" w:rsidRPr="00AD7FDA">
        <w:rPr>
          <w:rFonts w:asciiTheme="minorHAnsi" w:hAnsiTheme="minorHAnsi" w:cstheme="minorHAnsi"/>
          <w:color w:val="0F0F0F"/>
          <w:sz w:val="24"/>
          <w:szCs w:val="24"/>
        </w:rPr>
        <w:t>in quanto le attuali aliquote di rendimento previdenziale previste dalle leggi n. 965/1965 e n. 16/1986 verranno sostituit</w:t>
      </w:r>
      <w:r w:rsidR="009D6F36">
        <w:rPr>
          <w:rFonts w:asciiTheme="minorHAnsi" w:hAnsiTheme="minorHAnsi" w:cstheme="minorHAnsi"/>
          <w:color w:val="0F0F0F"/>
          <w:sz w:val="24"/>
          <w:szCs w:val="24"/>
        </w:rPr>
        <w:t>e</w:t>
      </w:r>
      <w:r w:rsidR="002526E0" w:rsidRPr="00AD7FDA">
        <w:rPr>
          <w:rFonts w:asciiTheme="minorHAnsi" w:hAnsiTheme="minorHAnsi" w:cstheme="minorHAnsi"/>
          <w:color w:val="0F0F0F"/>
          <w:sz w:val="24"/>
          <w:szCs w:val="24"/>
        </w:rPr>
        <w:t xml:space="preserve"> con </w:t>
      </w:r>
      <w:r w:rsidR="002526E0" w:rsidRPr="00D92150">
        <w:rPr>
          <w:rFonts w:asciiTheme="minorHAnsi" w:hAnsiTheme="minorHAnsi" w:cstheme="minorHAnsi"/>
          <w:color w:val="0F0F0F"/>
          <w:sz w:val="24"/>
          <w:szCs w:val="24"/>
          <w:u w:val="single"/>
        </w:rPr>
        <w:t>coefficienti meno remunerativi</w:t>
      </w:r>
      <w:r w:rsidR="00F27067">
        <w:rPr>
          <w:rFonts w:asciiTheme="minorHAnsi" w:hAnsiTheme="minorHAnsi" w:cstheme="minorHAnsi"/>
          <w:color w:val="0F0F0F"/>
          <w:sz w:val="24"/>
          <w:szCs w:val="24"/>
        </w:rPr>
        <w:t xml:space="preserve"> (vds</w:t>
      </w:r>
      <w:r w:rsidR="009D6F36">
        <w:rPr>
          <w:rFonts w:asciiTheme="minorHAnsi" w:hAnsiTheme="minorHAnsi" w:cstheme="minorHAnsi"/>
          <w:color w:val="0F0F0F"/>
          <w:sz w:val="24"/>
          <w:szCs w:val="24"/>
        </w:rPr>
        <w:t>.</w:t>
      </w:r>
      <w:r w:rsidR="00F27067">
        <w:rPr>
          <w:rFonts w:asciiTheme="minorHAnsi" w:hAnsiTheme="minorHAnsi" w:cstheme="minorHAnsi"/>
          <w:color w:val="0F0F0F"/>
          <w:sz w:val="24"/>
          <w:szCs w:val="24"/>
        </w:rPr>
        <w:t xml:space="preserve"> tabelle allegato II del DDL)</w:t>
      </w:r>
      <w:r w:rsidRPr="00AD7FDA">
        <w:rPr>
          <w:rFonts w:asciiTheme="minorHAnsi" w:hAnsiTheme="minorHAnsi" w:cstheme="minorHAnsi"/>
          <w:color w:val="0F0F0F"/>
          <w:sz w:val="24"/>
          <w:szCs w:val="24"/>
        </w:rPr>
        <w:t xml:space="preserve">, con una penalizzazione </w:t>
      </w:r>
      <w:r w:rsidR="00F27067">
        <w:rPr>
          <w:rFonts w:asciiTheme="minorHAnsi" w:hAnsiTheme="minorHAnsi" w:cstheme="minorHAnsi"/>
          <w:color w:val="0F0F0F"/>
          <w:sz w:val="24"/>
          <w:szCs w:val="24"/>
        </w:rPr>
        <w:t xml:space="preserve">pesantissima. </w:t>
      </w:r>
    </w:p>
    <w:p w14:paraId="0BA78449" w14:textId="312E0415" w:rsidR="00AD7FDA" w:rsidRPr="00832F3E" w:rsidRDefault="000A2EB1" w:rsidP="00AD7FDA">
      <w:pPr>
        <w:jc w:val="both"/>
        <w:rPr>
          <w:rFonts w:asciiTheme="minorHAnsi" w:hAnsiTheme="minorHAnsi" w:cstheme="minorHAnsi"/>
          <w:sz w:val="24"/>
          <w:szCs w:val="24"/>
        </w:rPr>
      </w:pPr>
      <w:r w:rsidRPr="00AD7FDA">
        <w:rPr>
          <w:rFonts w:asciiTheme="minorHAnsi" w:hAnsiTheme="minorHAnsi" w:cstheme="minorHAnsi"/>
          <w:color w:val="0F0F0F"/>
          <w:sz w:val="24"/>
          <w:szCs w:val="24"/>
        </w:rPr>
        <w:t xml:space="preserve">Il </w:t>
      </w:r>
      <w:r w:rsidR="00D92150">
        <w:rPr>
          <w:rFonts w:asciiTheme="minorHAnsi" w:hAnsiTheme="minorHAnsi" w:cstheme="minorHAnsi"/>
          <w:color w:val="0F0F0F"/>
          <w:sz w:val="24"/>
          <w:szCs w:val="24"/>
        </w:rPr>
        <w:t xml:space="preserve">giornale Il </w:t>
      </w:r>
      <w:r w:rsidRPr="00AD7FDA">
        <w:rPr>
          <w:rFonts w:asciiTheme="minorHAnsi" w:hAnsiTheme="minorHAnsi" w:cstheme="minorHAnsi"/>
          <w:color w:val="0F0F0F"/>
          <w:sz w:val="24"/>
          <w:szCs w:val="24"/>
        </w:rPr>
        <w:t xml:space="preserve">Messaggero ha calcolato che un lavoratore </w:t>
      </w:r>
      <w:r w:rsidR="00AD7FDA" w:rsidRPr="00AD7FDA">
        <w:rPr>
          <w:rFonts w:asciiTheme="minorHAnsi" w:hAnsiTheme="minorHAnsi" w:cstheme="minorHAnsi"/>
          <w:color w:val="0F0F0F"/>
          <w:sz w:val="24"/>
          <w:szCs w:val="24"/>
        </w:rPr>
        <w:t>con uno stipendio annuo lordo di 30.000</w:t>
      </w:r>
      <w:r w:rsidR="009D6F36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="00AD7FDA" w:rsidRPr="00AD7FDA">
        <w:rPr>
          <w:rFonts w:asciiTheme="minorHAnsi" w:hAnsiTheme="minorHAnsi" w:cstheme="minorHAnsi"/>
          <w:color w:val="0F0F0F"/>
          <w:sz w:val="24"/>
          <w:szCs w:val="24"/>
        </w:rPr>
        <w:t xml:space="preserve">€ che andrà in </w:t>
      </w:r>
      <w:r w:rsidRPr="00C95255">
        <w:rPr>
          <w:rStyle w:val="Enfasigrassetto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>pensione di</w:t>
      </w:r>
      <w:r w:rsidRPr="00C95255">
        <w:rPr>
          <w:rStyle w:val="Enfasigrassetto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5FBFF"/>
        </w:rPr>
        <w:t xml:space="preserve"> </w:t>
      </w:r>
      <w:r w:rsidRPr="00C95255">
        <w:rPr>
          <w:rStyle w:val="Enfasigrassetto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>vecchiaia</w:t>
      </w:r>
      <w:r w:rsidRPr="00AD7FDA">
        <w:rPr>
          <w:rFonts w:asciiTheme="minorHAnsi" w:hAnsiTheme="minorHAnsi" w:cstheme="minorHAnsi"/>
          <w:color w:val="000000"/>
          <w:sz w:val="24"/>
          <w:szCs w:val="24"/>
        </w:rPr>
        <w:t xml:space="preserve"> nel 2024 con 35 anni di contributi e 67 anni di età </w:t>
      </w:r>
      <w:r w:rsidR="00AD7FDA" w:rsidRPr="00AD7FDA">
        <w:rPr>
          <w:rFonts w:asciiTheme="minorHAnsi" w:hAnsiTheme="minorHAnsi" w:cstheme="minorHAnsi"/>
          <w:color w:val="000000"/>
          <w:sz w:val="24"/>
          <w:szCs w:val="24"/>
        </w:rPr>
        <w:t xml:space="preserve">subirà un taglio pari a circa </w:t>
      </w:r>
      <w:r w:rsidRPr="00AD7FDA">
        <w:rPr>
          <w:rFonts w:asciiTheme="minorHAnsi" w:hAnsiTheme="minorHAnsi" w:cstheme="minorHAnsi"/>
          <w:color w:val="000000"/>
          <w:sz w:val="24"/>
          <w:szCs w:val="24"/>
        </w:rPr>
        <w:t xml:space="preserve">4.400 </w:t>
      </w:r>
      <w:r w:rsidR="00D92150">
        <w:rPr>
          <w:rFonts w:asciiTheme="minorHAnsi" w:hAnsiTheme="minorHAnsi" w:cstheme="minorHAnsi"/>
          <w:color w:val="000000"/>
          <w:sz w:val="24"/>
          <w:szCs w:val="24"/>
        </w:rPr>
        <w:t>€</w:t>
      </w:r>
      <w:r w:rsidRPr="00AD7FD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D7FDA" w:rsidRPr="00AD7FDA">
        <w:rPr>
          <w:rFonts w:asciiTheme="minorHAnsi" w:hAnsiTheme="minorHAnsi" w:cstheme="minorHAnsi"/>
          <w:color w:val="000000"/>
          <w:sz w:val="24"/>
          <w:szCs w:val="24"/>
        </w:rPr>
        <w:t>nell’assegno pensionistico</w:t>
      </w:r>
      <w:r w:rsidRPr="00AD7FDA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="00AD7FDA" w:rsidRPr="00AD7FDA">
        <w:rPr>
          <w:rFonts w:asciiTheme="minorHAnsi" w:hAnsiTheme="minorHAnsi" w:cstheme="minorHAnsi"/>
          <w:color w:val="0F0F0F"/>
          <w:sz w:val="24"/>
          <w:szCs w:val="24"/>
        </w:rPr>
        <w:t>(</w:t>
      </w:r>
      <w:r w:rsidR="00AD7FDA" w:rsidRPr="00AD7FDA">
        <w:rPr>
          <w:rFonts w:asciiTheme="minorHAnsi" w:hAnsiTheme="minorHAnsi" w:cstheme="minorHAnsi"/>
          <w:color w:val="000000"/>
          <w:sz w:val="24"/>
          <w:szCs w:val="24"/>
        </w:rPr>
        <w:t xml:space="preserve">6mila euro per chi ha stipendi lordi da 40mila </w:t>
      </w:r>
      <w:r w:rsidR="00D92150">
        <w:rPr>
          <w:rFonts w:asciiTheme="minorHAnsi" w:hAnsiTheme="minorHAnsi" w:cstheme="minorHAnsi"/>
          <w:color w:val="000000"/>
          <w:sz w:val="24"/>
          <w:szCs w:val="24"/>
        </w:rPr>
        <w:t>€</w:t>
      </w:r>
      <w:r w:rsidR="00AD7FDA" w:rsidRPr="00AD7FDA">
        <w:rPr>
          <w:rFonts w:asciiTheme="minorHAnsi" w:hAnsiTheme="minorHAnsi" w:cstheme="minorHAnsi"/>
          <w:color w:val="000000"/>
          <w:sz w:val="24"/>
          <w:szCs w:val="24"/>
        </w:rPr>
        <w:t xml:space="preserve">; oltre i 7.300 euro </w:t>
      </w:r>
      <w:r w:rsidR="00D92150">
        <w:rPr>
          <w:rFonts w:asciiTheme="minorHAnsi" w:hAnsiTheme="minorHAnsi" w:cstheme="minorHAnsi"/>
          <w:color w:val="000000"/>
          <w:sz w:val="24"/>
          <w:szCs w:val="24"/>
        </w:rPr>
        <w:t xml:space="preserve">invece </w:t>
      </w:r>
      <w:r w:rsidR="00AD7FDA" w:rsidRPr="00AD7FDA">
        <w:rPr>
          <w:rFonts w:asciiTheme="minorHAnsi" w:hAnsiTheme="minorHAnsi" w:cstheme="minorHAnsi"/>
          <w:color w:val="000000"/>
          <w:sz w:val="24"/>
          <w:szCs w:val="24"/>
        </w:rPr>
        <w:t xml:space="preserve">per le retribuzioni sopra i 50mila </w:t>
      </w:r>
      <w:r w:rsidR="00D92150">
        <w:rPr>
          <w:rFonts w:asciiTheme="minorHAnsi" w:hAnsiTheme="minorHAnsi" w:cstheme="minorHAnsi"/>
          <w:color w:val="000000"/>
          <w:sz w:val="24"/>
          <w:szCs w:val="24"/>
        </w:rPr>
        <w:t>€</w:t>
      </w:r>
      <w:r w:rsidR="00AD7FDA" w:rsidRPr="00AD7FDA">
        <w:rPr>
          <w:rFonts w:asciiTheme="minorHAnsi" w:hAnsiTheme="minorHAnsi" w:cstheme="minorHAnsi"/>
          <w:color w:val="000000"/>
          <w:sz w:val="24"/>
          <w:szCs w:val="24"/>
        </w:rPr>
        <w:t>).</w:t>
      </w:r>
      <w:r w:rsidR="00AD7FDA">
        <w:rPr>
          <w:rFonts w:asciiTheme="minorHAnsi" w:hAnsiTheme="minorHAnsi" w:cstheme="minorHAnsi"/>
          <w:color w:val="000000"/>
          <w:sz w:val="24"/>
          <w:szCs w:val="24"/>
        </w:rPr>
        <w:t xml:space="preserve"> Dunque, un </w:t>
      </w:r>
      <w:r w:rsidR="009D6F36">
        <w:rPr>
          <w:rFonts w:asciiTheme="minorHAnsi" w:hAnsiTheme="minorHAnsi" w:cstheme="minorHAnsi"/>
          <w:color w:val="000000"/>
          <w:sz w:val="24"/>
          <w:szCs w:val="24"/>
        </w:rPr>
        <w:t xml:space="preserve">incredibile </w:t>
      </w:r>
      <w:r w:rsidR="00AD7FDA">
        <w:rPr>
          <w:rFonts w:asciiTheme="minorHAnsi" w:hAnsiTheme="minorHAnsi" w:cstheme="minorHAnsi"/>
          <w:color w:val="000000"/>
          <w:sz w:val="24"/>
          <w:szCs w:val="24"/>
        </w:rPr>
        <w:t xml:space="preserve">cambio delle regole in </w:t>
      </w:r>
      <w:r w:rsidR="00AD7FDA" w:rsidRPr="00832F3E">
        <w:rPr>
          <w:rFonts w:asciiTheme="minorHAnsi" w:hAnsiTheme="minorHAnsi" w:cstheme="minorHAnsi"/>
          <w:sz w:val="24"/>
          <w:szCs w:val="24"/>
        </w:rPr>
        <w:t>corsa</w:t>
      </w:r>
      <w:r w:rsidR="009D6F36" w:rsidRPr="00832F3E">
        <w:rPr>
          <w:rFonts w:asciiTheme="minorHAnsi" w:hAnsiTheme="minorHAnsi" w:cstheme="minorHAnsi"/>
          <w:sz w:val="24"/>
          <w:szCs w:val="24"/>
        </w:rPr>
        <w:t>, e per questo si prevede un consistente esodo entro fino anno di lavoratori interessati, in primis in Sanità.</w:t>
      </w:r>
    </w:p>
    <w:p w14:paraId="4A78FB77" w14:textId="77777777" w:rsidR="00F27067" w:rsidRPr="006D78FD" w:rsidRDefault="00F27067" w:rsidP="00AD7FDA">
      <w:pPr>
        <w:jc w:val="both"/>
        <w:rPr>
          <w:rFonts w:asciiTheme="minorHAnsi" w:hAnsiTheme="minorHAnsi" w:cstheme="minorHAnsi"/>
          <w:color w:val="00B050"/>
          <w:sz w:val="12"/>
          <w:szCs w:val="12"/>
        </w:rPr>
      </w:pPr>
    </w:p>
    <w:p w14:paraId="10368457" w14:textId="17C31B6F" w:rsidR="00F27067" w:rsidRPr="00F27067" w:rsidRDefault="00F27067" w:rsidP="00AD7FDA">
      <w:pPr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F27067">
        <w:rPr>
          <w:rFonts w:asciiTheme="minorHAnsi" w:hAnsiTheme="minorHAnsi" w:cstheme="minorHAnsi"/>
          <w:b/>
          <w:bCs/>
          <w:color w:val="000000"/>
          <w:sz w:val="32"/>
          <w:szCs w:val="32"/>
        </w:rPr>
        <w:t>RISCATTI</w:t>
      </w:r>
    </w:p>
    <w:p w14:paraId="2B4B7565" w14:textId="36B9B13B" w:rsidR="00F27067" w:rsidRPr="00F27067" w:rsidRDefault="00F27067" w:rsidP="00F27067">
      <w:pPr>
        <w:pStyle w:val="Normale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D92150">
        <w:rPr>
          <w:rFonts w:asciiTheme="minorHAnsi" w:hAnsiTheme="minorHAnsi" w:cstheme="minorHAnsi"/>
          <w:b/>
          <w:bCs/>
          <w:color w:val="000000"/>
        </w:rPr>
        <w:t>Le stesse nuove aliquote di cui all’allegato II del DDL si dovranno applicare anche per calcolare </w:t>
      </w:r>
      <w:r w:rsidRPr="00D92150">
        <w:rPr>
          <w:rStyle w:val="Enfasigrassetto"/>
          <w:rFonts w:asciiTheme="minorHAnsi" w:hAnsiTheme="minorHAnsi" w:cstheme="minorHAnsi"/>
          <w:color w:val="000000"/>
          <w:bdr w:val="none" w:sz="0" w:space="0" w:color="auto" w:frame="1"/>
        </w:rPr>
        <w:t>l’onere delle domande di riscatto prodotte dal 1.1.2024</w:t>
      </w:r>
      <w:r w:rsidRPr="00F27067">
        <w:rPr>
          <w:rStyle w:val="Enfasigrassetto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,</w:t>
      </w:r>
      <w:r w:rsidRPr="00F27067">
        <w:rPr>
          <w:rStyle w:val="Enfasigrassetto"/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Pr="00F27067">
        <w:rPr>
          <w:rStyle w:val="Enfasigrassetto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riscatto</w:t>
      </w:r>
      <w:r w:rsidRPr="00F27067">
        <w:rPr>
          <w:rFonts w:asciiTheme="minorHAnsi" w:hAnsiTheme="minorHAnsi" w:cstheme="minorHAnsi"/>
          <w:color w:val="000000"/>
        </w:rPr>
        <w:t xml:space="preserve"> che pertanto diventerà </w:t>
      </w:r>
      <w:r w:rsidR="007659CD">
        <w:rPr>
          <w:rFonts w:asciiTheme="minorHAnsi" w:hAnsiTheme="minorHAnsi" w:cstheme="minorHAnsi"/>
          <w:color w:val="000000"/>
        </w:rPr>
        <w:t xml:space="preserve">decisamente </w:t>
      </w:r>
      <w:r w:rsidRPr="00F27067">
        <w:rPr>
          <w:rFonts w:asciiTheme="minorHAnsi" w:hAnsiTheme="minorHAnsi" w:cstheme="minorHAnsi"/>
          <w:color w:val="000000"/>
        </w:rPr>
        <w:t xml:space="preserve">più caro: quattro anni di università potrebbero costare quasi 66mila </w:t>
      </w:r>
      <w:r w:rsidR="00FF341E">
        <w:rPr>
          <w:rFonts w:asciiTheme="minorHAnsi" w:hAnsiTheme="minorHAnsi" w:cstheme="minorHAnsi"/>
          <w:color w:val="000000"/>
        </w:rPr>
        <w:t>€</w:t>
      </w:r>
      <w:r w:rsidRPr="00F27067">
        <w:rPr>
          <w:rFonts w:asciiTheme="minorHAnsi" w:hAnsiTheme="minorHAnsi" w:cstheme="minorHAnsi"/>
          <w:color w:val="000000"/>
        </w:rPr>
        <w:t xml:space="preserve"> invece di 19mila.</w:t>
      </w:r>
    </w:p>
    <w:p w14:paraId="08908503" w14:textId="77777777" w:rsidR="00F27067" w:rsidRPr="00C95255" w:rsidRDefault="00F27067" w:rsidP="00F27067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24389C9C" w14:textId="7E478928" w:rsidR="002526E0" w:rsidRDefault="00F27067" w:rsidP="00AD7FDA">
      <w:pPr>
        <w:pStyle w:val="atex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F0F0F"/>
          <w:sz w:val="32"/>
          <w:szCs w:val="32"/>
        </w:rPr>
      </w:pPr>
      <w:r w:rsidRPr="00F27067">
        <w:rPr>
          <w:rFonts w:asciiTheme="minorHAnsi" w:hAnsiTheme="minorHAnsi" w:cstheme="minorHAnsi"/>
          <w:b/>
          <w:bCs/>
          <w:color w:val="0F0F0F"/>
          <w:sz w:val="32"/>
          <w:szCs w:val="32"/>
        </w:rPr>
        <w:t>PEREQUAZIONE</w:t>
      </w:r>
    </w:p>
    <w:p w14:paraId="1F228D14" w14:textId="44B6ECA0" w:rsidR="00A6234D" w:rsidRDefault="00B064F8" w:rsidP="00A6234D">
      <w:pPr>
        <w:pStyle w:val="atext"/>
        <w:spacing w:before="0" w:beforeAutospacing="0" w:after="0" w:afterAutospacing="0"/>
        <w:jc w:val="both"/>
        <w:rPr>
          <w:rFonts w:asciiTheme="minorHAnsi" w:hAnsiTheme="minorHAnsi" w:cstheme="minorHAnsi"/>
          <w:color w:val="0F0F0F"/>
        </w:rPr>
      </w:pPr>
      <w:r w:rsidRPr="00B064F8">
        <w:rPr>
          <w:rFonts w:asciiTheme="minorHAnsi" w:hAnsiTheme="minorHAnsi" w:cstheme="minorHAnsi"/>
          <w:color w:val="0F0F0F"/>
        </w:rPr>
        <w:t xml:space="preserve">Come si ricorderà, </w:t>
      </w:r>
      <w:r>
        <w:rPr>
          <w:rFonts w:asciiTheme="minorHAnsi" w:hAnsiTheme="minorHAnsi" w:cstheme="minorHAnsi"/>
          <w:color w:val="0F0F0F"/>
        </w:rPr>
        <w:t>la legge di bilancio 2023 ha introdotto una minore copertura rispetto all’indice ISTAT a partire da</w:t>
      </w:r>
      <w:r w:rsidR="00A6234D">
        <w:rPr>
          <w:rFonts w:asciiTheme="minorHAnsi" w:hAnsiTheme="minorHAnsi" w:cstheme="minorHAnsi"/>
          <w:color w:val="0F0F0F"/>
        </w:rPr>
        <w:t xml:space="preserve">gli assegni pensionistici da quattro a cinque volte il trattamento minimo, fino ad una penalizzazione max del 32% per le pensioni sopra le dieci volte il trattamento minimo. </w:t>
      </w:r>
    </w:p>
    <w:p w14:paraId="13832257" w14:textId="0478EC04" w:rsidR="00A6234D" w:rsidRDefault="00A6234D" w:rsidP="00A6234D">
      <w:pPr>
        <w:pStyle w:val="atex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D92150">
        <w:rPr>
          <w:rFonts w:asciiTheme="minorHAnsi" w:hAnsiTheme="minorHAnsi" w:cstheme="minorHAnsi"/>
          <w:b/>
          <w:bCs/>
          <w:color w:val="0F0F0F"/>
        </w:rPr>
        <w:t xml:space="preserve">Avevamo chiesto di cancellare questa disposizione, ma il DDL Bilancio ha confermato </w:t>
      </w:r>
      <w:r w:rsidR="00FF341E">
        <w:rPr>
          <w:rFonts w:asciiTheme="minorHAnsi" w:hAnsiTheme="minorHAnsi" w:cstheme="minorHAnsi"/>
          <w:b/>
          <w:bCs/>
          <w:color w:val="0F0F0F"/>
        </w:rPr>
        <w:t xml:space="preserve">invece </w:t>
      </w:r>
      <w:r w:rsidRPr="00D92150">
        <w:rPr>
          <w:rFonts w:asciiTheme="minorHAnsi" w:hAnsiTheme="minorHAnsi" w:cstheme="minorHAnsi"/>
          <w:b/>
          <w:bCs/>
          <w:color w:val="0F0F0F"/>
        </w:rPr>
        <w:t>questa riduzione</w:t>
      </w:r>
      <w:r w:rsidR="00FF341E">
        <w:rPr>
          <w:rFonts w:asciiTheme="minorHAnsi" w:hAnsiTheme="minorHAnsi" w:cstheme="minorHAnsi"/>
          <w:b/>
          <w:bCs/>
          <w:color w:val="0F0F0F"/>
        </w:rPr>
        <w:t xml:space="preserve"> per il 2024:</w:t>
      </w:r>
      <w:r>
        <w:rPr>
          <w:rFonts w:asciiTheme="minorHAnsi" w:hAnsiTheme="minorHAnsi" w:cstheme="minorHAnsi"/>
          <w:color w:val="0F0F0F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indicizzazione piena solo fino a quattro volte il minimo </w:t>
      </w:r>
      <w:r w:rsidRPr="00A6234D">
        <w:rPr>
          <w:rFonts w:asciiTheme="minorHAnsi" w:hAnsiTheme="minorHAnsi" w:cstheme="minorHAnsi"/>
          <w:color w:val="000000"/>
        </w:rPr>
        <w:t>(</w:t>
      </w:r>
      <w:r w:rsidRPr="00017F16">
        <w:rPr>
          <w:rFonts w:asciiTheme="minorHAnsi" w:hAnsiTheme="minorHAnsi" w:cstheme="minorHAnsi"/>
          <w:color w:val="000000"/>
        </w:rPr>
        <w:t>€</w:t>
      </w:r>
      <w:r w:rsidRPr="00017F1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17F16">
        <w:rPr>
          <w:rStyle w:val="Enfasigrassetto"/>
          <w:rFonts w:asciiTheme="minorHAnsi" w:hAnsiTheme="minorHAnsi" w:cstheme="minorHAnsi"/>
          <w:b w:val="0"/>
          <w:bCs w:val="0"/>
          <w:color w:val="000000"/>
          <w:bdr w:val="none" w:sz="0" w:space="0" w:color="auto" w:frame="1"/>
        </w:rPr>
        <w:t>567,94)</w:t>
      </w:r>
      <w:r>
        <w:rPr>
          <w:rFonts w:asciiTheme="minorHAnsi" w:hAnsiTheme="minorHAnsi" w:cstheme="minorHAnsi"/>
          <w:color w:val="000000"/>
        </w:rPr>
        <w:t xml:space="preserve">; </w:t>
      </w:r>
      <w:r w:rsidRPr="00E37AD4">
        <w:rPr>
          <w:rFonts w:asciiTheme="minorHAnsi" w:hAnsiTheme="minorHAnsi" w:cstheme="minorHAnsi"/>
          <w:color w:val="000000"/>
        </w:rPr>
        <w:t>fra quattro e cinque volte il minimo</w:t>
      </w:r>
      <w:r>
        <w:rPr>
          <w:rFonts w:asciiTheme="minorHAnsi" w:hAnsiTheme="minorHAnsi" w:cstheme="minorHAnsi"/>
          <w:color w:val="000000"/>
        </w:rPr>
        <w:t xml:space="preserve">, </w:t>
      </w:r>
      <w:r w:rsidRPr="00E37AD4">
        <w:rPr>
          <w:rFonts w:asciiTheme="minorHAnsi" w:hAnsiTheme="minorHAnsi" w:cstheme="minorHAnsi"/>
          <w:color w:val="000000"/>
        </w:rPr>
        <w:t>all’85%</w:t>
      </w:r>
      <w:r>
        <w:rPr>
          <w:rFonts w:asciiTheme="minorHAnsi" w:hAnsiTheme="minorHAnsi" w:cstheme="minorHAnsi"/>
          <w:color w:val="000000"/>
        </w:rPr>
        <w:t xml:space="preserve"> (nelle bozze del DDL era il 90%)</w:t>
      </w:r>
      <w:r w:rsidRPr="00E37AD4">
        <w:rPr>
          <w:rFonts w:asciiTheme="minorHAnsi" w:hAnsiTheme="minorHAnsi" w:cstheme="minorHAnsi"/>
          <w:color w:val="000000"/>
        </w:rPr>
        <w:t>; fra cinque e sei volte il minimo</w:t>
      </w:r>
      <w:r>
        <w:rPr>
          <w:rFonts w:asciiTheme="minorHAnsi" w:hAnsiTheme="minorHAnsi" w:cstheme="minorHAnsi"/>
          <w:color w:val="000000"/>
        </w:rPr>
        <w:t>, al</w:t>
      </w:r>
      <w:r w:rsidRPr="00E37AD4">
        <w:rPr>
          <w:rFonts w:asciiTheme="minorHAnsi" w:hAnsiTheme="minorHAnsi" w:cstheme="minorHAnsi"/>
          <w:color w:val="000000"/>
        </w:rPr>
        <w:t xml:space="preserve"> 53 </w:t>
      </w:r>
      <w:r>
        <w:rPr>
          <w:rFonts w:asciiTheme="minorHAnsi" w:hAnsiTheme="minorHAnsi" w:cstheme="minorHAnsi"/>
          <w:color w:val="000000"/>
        </w:rPr>
        <w:t xml:space="preserve">%; </w:t>
      </w:r>
      <w:r w:rsidRPr="00E37AD4">
        <w:rPr>
          <w:rFonts w:asciiTheme="minorHAnsi" w:hAnsiTheme="minorHAnsi" w:cstheme="minorHAnsi"/>
          <w:color w:val="000000"/>
        </w:rPr>
        <w:t>fra sei e otto volte il minimo</w:t>
      </w:r>
      <w:r>
        <w:rPr>
          <w:rFonts w:asciiTheme="minorHAnsi" w:hAnsiTheme="minorHAnsi" w:cstheme="minorHAnsi"/>
          <w:color w:val="000000"/>
        </w:rPr>
        <w:t>, al</w:t>
      </w:r>
      <w:r w:rsidRPr="00E37AD4">
        <w:rPr>
          <w:rFonts w:asciiTheme="minorHAnsi" w:hAnsiTheme="minorHAnsi" w:cstheme="minorHAnsi"/>
          <w:color w:val="000000"/>
        </w:rPr>
        <w:t xml:space="preserve"> 47%</w:t>
      </w:r>
      <w:r>
        <w:rPr>
          <w:rFonts w:asciiTheme="minorHAnsi" w:hAnsiTheme="minorHAnsi" w:cstheme="minorHAnsi"/>
          <w:color w:val="000000"/>
        </w:rPr>
        <w:t xml:space="preserve">; </w:t>
      </w:r>
      <w:r w:rsidRPr="00E37AD4">
        <w:rPr>
          <w:rFonts w:asciiTheme="minorHAnsi" w:hAnsiTheme="minorHAnsi" w:cstheme="minorHAnsi"/>
          <w:color w:val="000000"/>
        </w:rPr>
        <w:t xml:space="preserve"> fra otto e dieci volte il minimo, </w:t>
      </w:r>
      <w:r>
        <w:rPr>
          <w:rFonts w:asciiTheme="minorHAnsi" w:hAnsiTheme="minorHAnsi" w:cstheme="minorHAnsi"/>
          <w:color w:val="000000"/>
        </w:rPr>
        <w:t xml:space="preserve">al </w:t>
      </w:r>
      <w:r w:rsidRPr="00E37AD4">
        <w:rPr>
          <w:rFonts w:asciiTheme="minorHAnsi" w:hAnsiTheme="minorHAnsi" w:cstheme="minorHAnsi"/>
          <w:color w:val="000000"/>
        </w:rPr>
        <w:t>37%</w:t>
      </w:r>
      <w:r>
        <w:rPr>
          <w:rFonts w:asciiTheme="minorHAnsi" w:hAnsiTheme="minorHAnsi" w:cstheme="minorHAnsi"/>
          <w:color w:val="000000"/>
        </w:rPr>
        <w:t xml:space="preserve">; </w:t>
      </w:r>
      <w:r w:rsidRPr="00D92150">
        <w:rPr>
          <w:rFonts w:asciiTheme="minorHAnsi" w:hAnsiTheme="minorHAnsi" w:cstheme="minorHAnsi"/>
          <w:color w:val="000000"/>
          <w:u w:val="single"/>
        </w:rPr>
        <w:t xml:space="preserve">sopra le dieci volte il minimo, la percentuale di perequazione scende </w:t>
      </w:r>
      <w:r w:rsidR="00D92150">
        <w:rPr>
          <w:rFonts w:asciiTheme="minorHAnsi" w:hAnsiTheme="minorHAnsi" w:cstheme="minorHAnsi"/>
          <w:color w:val="000000"/>
          <w:u w:val="single"/>
        </w:rPr>
        <w:t xml:space="preserve">invece </w:t>
      </w:r>
      <w:r w:rsidRPr="00D92150">
        <w:rPr>
          <w:rFonts w:asciiTheme="minorHAnsi" w:hAnsiTheme="minorHAnsi" w:cstheme="minorHAnsi"/>
          <w:color w:val="000000"/>
          <w:u w:val="single"/>
        </w:rPr>
        <w:t>al  22%</w:t>
      </w:r>
      <w:r w:rsidR="00FF341E">
        <w:rPr>
          <w:rFonts w:asciiTheme="minorHAnsi" w:hAnsiTheme="minorHAnsi" w:cstheme="minorHAnsi"/>
          <w:color w:val="000000"/>
          <w:u w:val="single"/>
        </w:rPr>
        <w:t>, e sta proprio qui la novità.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5BD259AA" w14:textId="032EC2EA" w:rsidR="002526E0" w:rsidRDefault="00A6234D" w:rsidP="00D903D7">
      <w:pPr>
        <w:pStyle w:val="atex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Val la pena di segnalare, a tal riguardo, </w:t>
      </w:r>
      <w:r w:rsidR="00D903D7" w:rsidRPr="00D92150">
        <w:rPr>
          <w:rFonts w:asciiTheme="minorHAnsi" w:hAnsiTheme="minorHAnsi" w:cstheme="minorHAnsi"/>
          <w:b/>
          <w:bCs/>
          <w:color w:val="000000"/>
        </w:rPr>
        <w:t xml:space="preserve">che l’anticipo del saldo della perequazione 2023 (0,8%) disposto dal DL c.d. “anticipi” (DL 18.10.2023, n. 145) verrà corrisposto con relativi arretrati con il cedolino di dicembre p.v. e non </w:t>
      </w:r>
      <w:r w:rsidR="00FF341E">
        <w:rPr>
          <w:rFonts w:asciiTheme="minorHAnsi" w:hAnsiTheme="minorHAnsi" w:cstheme="minorHAnsi"/>
          <w:b/>
          <w:bCs/>
          <w:color w:val="000000"/>
        </w:rPr>
        <w:t>a</w:t>
      </w:r>
      <w:r w:rsidR="00D903D7" w:rsidRPr="00D92150">
        <w:rPr>
          <w:rFonts w:asciiTheme="minorHAnsi" w:hAnsiTheme="minorHAnsi" w:cstheme="minorHAnsi"/>
          <w:b/>
          <w:bCs/>
          <w:color w:val="000000"/>
        </w:rPr>
        <w:t xml:space="preserve"> novembre</w:t>
      </w:r>
      <w:r w:rsidR="00D903D7">
        <w:rPr>
          <w:rFonts w:asciiTheme="minorHAnsi" w:hAnsiTheme="minorHAnsi" w:cstheme="minorHAnsi"/>
          <w:color w:val="000000"/>
        </w:rPr>
        <w:t>, come era stato annunciato in un primo momento.</w:t>
      </w:r>
    </w:p>
    <w:p w14:paraId="2D14EBC8" w14:textId="77777777" w:rsidR="00B71546" w:rsidRPr="00C95255" w:rsidRDefault="00B71546" w:rsidP="00D903D7">
      <w:pPr>
        <w:pStyle w:val="atex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12"/>
          <w:szCs w:val="12"/>
        </w:rPr>
      </w:pPr>
    </w:p>
    <w:p w14:paraId="7CD1D454" w14:textId="4506044C" w:rsidR="00B71546" w:rsidRDefault="00B71546" w:rsidP="00D903D7">
      <w:pPr>
        <w:pStyle w:val="atex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F24F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PENSIONI MINIME</w:t>
      </w:r>
    </w:p>
    <w:p w14:paraId="0A71F448" w14:textId="07EC4B20" w:rsidR="00F24FC8" w:rsidRPr="00C473FD" w:rsidRDefault="00F24FC8" w:rsidP="00D903D7">
      <w:pPr>
        <w:pStyle w:val="atext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F24FC8">
        <w:rPr>
          <w:rFonts w:asciiTheme="minorHAnsi" w:hAnsiTheme="minorHAnsi" w:cstheme="minorHAnsi"/>
          <w:color w:val="000000"/>
        </w:rPr>
        <w:t>Nel DDL</w:t>
      </w:r>
      <w:r w:rsidRPr="00F24FC8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C473FD">
        <w:rPr>
          <w:rFonts w:asciiTheme="minorHAnsi" w:hAnsiTheme="minorHAnsi" w:cstheme="minorHAnsi"/>
          <w:b/>
          <w:bCs/>
          <w:shd w:val="clear" w:color="auto" w:fill="FFFFFF"/>
        </w:rPr>
        <w:t>non sono previsti aumenti per le </w:t>
      </w:r>
      <w:r w:rsidRPr="00C473FD">
        <w:rPr>
          <w:rStyle w:val="Enfasigrassetto"/>
          <w:rFonts w:asciiTheme="minorHAnsi" w:hAnsiTheme="minorHAnsi" w:cstheme="minorHAnsi"/>
          <w:shd w:val="clear" w:color="auto" w:fill="FFFFFF"/>
        </w:rPr>
        <w:t>pensioni minime</w:t>
      </w:r>
      <w:r w:rsidRPr="00C473FD">
        <w:rPr>
          <w:rFonts w:asciiTheme="minorHAnsi" w:hAnsiTheme="minorHAnsi" w:cstheme="minorHAnsi"/>
          <w:b/>
          <w:bCs/>
          <w:shd w:val="clear" w:color="auto" w:fill="FFFFFF"/>
        </w:rPr>
        <w:t>, neanche per gli </w:t>
      </w:r>
      <w:r w:rsidRPr="00C473FD">
        <w:rPr>
          <w:rStyle w:val="Enfasigrassetto"/>
          <w:rFonts w:asciiTheme="minorHAnsi" w:hAnsiTheme="minorHAnsi" w:cstheme="minorHAnsi"/>
          <w:shd w:val="clear" w:color="auto" w:fill="FFFFFF"/>
        </w:rPr>
        <w:t>over 75</w:t>
      </w:r>
      <w:r w:rsidRPr="00C473FD">
        <w:rPr>
          <w:rFonts w:asciiTheme="minorHAnsi" w:hAnsiTheme="minorHAnsi" w:cstheme="minorHAnsi"/>
          <w:b/>
          <w:bCs/>
          <w:shd w:val="clear" w:color="auto" w:fill="FFFFFF"/>
        </w:rPr>
        <w:t>.</w:t>
      </w:r>
    </w:p>
    <w:p w14:paraId="1D90C348" w14:textId="77777777" w:rsidR="00D903D7" w:rsidRPr="00C473FD" w:rsidRDefault="00D903D7" w:rsidP="00D903D7">
      <w:pPr>
        <w:pStyle w:val="atext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14:paraId="0362B673" w14:textId="33F84022" w:rsidR="00D903D7" w:rsidRDefault="00D903D7" w:rsidP="00D903D7">
      <w:pPr>
        <w:pStyle w:val="atext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Questi i contenuti in materia di pensioni del DDL Bilancio 2024 approdato al Senato, rispetto </w:t>
      </w:r>
      <w:r w:rsidRPr="00D92150">
        <w:rPr>
          <w:rFonts w:asciiTheme="minorHAnsi" w:hAnsiTheme="minorHAnsi" w:cstheme="minorHAnsi"/>
          <w:b/>
          <w:bCs/>
          <w:color w:val="000000"/>
        </w:rPr>
        <w:t xml:space="preserve">ai quali </w:t>
      </w:r>
      <w:r w:rsidR="00B71546" w:rsidRPr="00D92150">
        <w:rPr>
          <w:rFonts w:asciiTheme="minorHAnsi" w:hAnsiTheme="minorHAnsi" w:cstheme="minorHAnsi"/>
          <w:b/>
          <w:bCs/>
          <w:color w:val="000000"/>
        </w:rPr>
        <w:t>non</w:t>
      </w:r>
      <w:r w:rsidR="00D92150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71546" w:rsidRPr="00D92150">
        <w:rPr>
          <w:rFonts w:asciiTheme="minorHAnsi" w:hAnsiTheme="minorHAnsi" w:cstheme="minorHAnsi"/>
          <w:b/>
          <w:bCs/>
          <w:color w:val="000000"/>
        </w:rPr>
        <w:t>possiamo non evidenziare, in generale, la decisa stretta in materia di flessibilità in uscita,</w:t>
      </w:r>
      <w:r w:rsidR="00B71546">
        <w:rPr>
          <w:rFonts w:asciiTheme="minorHAnsi" w:hAnsiTheme="minorHAnsi" w:cstheme="minorHAnsi"/>
          <w:color w:val="000000"/>
        </w:rPr>
        <w:t xml:space="preserve"> che rappresenta l’esatto contrario di quanto CSE ed FLP chiedono da anni</w:t>
      </w:r>
      <w:r w:rsidR="00C95255">
        <w:rPr>
          <w:rFonts w:asciiTheme="minorHAnsi" w:hAnsiTheme="minorHAnsi" w:cstheme="minorHAnsi"/>
          <w:color w:val="000000"/>
        </w:rPr>
        <w:t xml:space="preserve"> ai Governi che si sono succeduti</w:t>
      </w:r>
      <w:r w:rsidR="00B71546">
        <w:rPr>
          <w:rFonts w:asciiTheme="minorHAnsi" w:hAnsiTheme="minorHAnsi" w:cstheme="minorHAnsi"/>
          <w:color w:val="000000"/>
        </w:rPr>
        <w:t xml:space="preserve">.  </w:t>
      </w:r>
    </w:p>
    <w:p w14:paraId="168A3D75" w14:textId="25EA8642" w:rsidR="00370A83" w:rsidRDefault="005C217F" w:rsidP="00726F25">
      <w:pPr>
        <w:pStyle w:val="Paragrafoelenco"/>
        <w:spacing w:after="120" w:line="240" w:lineRule="auto"/>
        <w:ind w:left="0"/>
        <w:contextualSpacing w:val="0"/>
        <w:jc w:val="both"/>
        <w:textAlignment w:val="baseline"/>
        <w:outlineLvl w:val="0"/>
        <w:rPr>
          <w:rFonts w:asciiTheme="minorHAnsi" w:hAnsiTheme="minorHAnsi" w:cstheme="minorHAnsi"/>
          <w:color w:val="000000"/>
          <w:kern w:val="36"/>
          <w:sz w:val="24"/>
          <w:szCs w:val="24"/>
        </w:rPr>
      </w:pPr>
      <w:r w:rsidRPr="00FC49E2">
        <w:rPr>
          <w:rFonts w:asciiTheme="minorHAnsi" w:hAnsiTheme="minorHAnsi" w:cstheme="minorHAnsi"/>
          <w:color w:val="000000"/>
          <w:kern w:val="36"/>
          <w:sz w:val="24"/>
          <w:szCs w:val="24"/>
        </w:rPr>
        <w:t>Come CSE FLP Pensionati, seguiremo da vicino lo sviluppo dei lavori parlamentari</w:t>
      </w:r>
      <w:r w:rsidR="00B71546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 con la speranza che si possa modificare qualcosa, </w:t>
      </w:r>
      <w:r w:rsidR="00FF341E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il </w:t>
      </w:r>
      <w:r w:rsidR="00B71546">
        <w:rPr>
          <w:rFonts w:asciiTheme="minorHAnsi" w:hAnsiTheme="minorHAnsi" w:cstheme="minorHAnsi"/>
          <w:color w:val="000000"/>
          <w:kern w:val="36"/>
          <w:sz w:val="24"/>
          <w:szCs w:val="24"/>
        </w:rPr>
        <w:t>che appare però d</w:t>
      </w:r>
      <w:r w:rsidR="00C95255">
        <w:rPr>
          <w:rFonts w:asciiTheme="minorHAnsi" w:hAnsiTheme="minorHAnsi" w:cstheme="minorHAnsi"/>
          <w:color w:val="000000"/>
          <w:kern w:val="36"/>
          <w:sz w:val="24"/>
          <w:szCs w:val="24"/>
        </w:rPr>
        <w:t>i difficile realizzazione in considerazione della scelta operata dalle forze di maggioranza di non presentare emendamenti. Noi comunque ci proveremo.</w:t>
      </w:r>
      <w:r w:rsidR="00B71546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  </w:t>
      </w:r>
    </w:p>
    <w:p w14:paraId="3D162E2D" w14:textId="77777777" w:rsidR="00C95255" w:rsidRPr="00234008" w:rsidRDefault="00C95255" w:rsidP="00726F25">
      <w:pPr>
        <w:pStyle w:val="Paragrafoelenco"/>
        <w:spacing w:after="120" w:line="240" w:lineRule="auto"/>
        <w:ind w:left="0"/>
        <w:contextualSpacing w:val="0"/>
        <w:jc w:val="both"/>
        <w:textAlignment w:val="baseline"/>
        <w:outlineLvl w:val="0"/>
        <w:rPr>
          <w:rFonts w:asciiTheme="minorHAnsi" w:hAnsiTheme="minorHAnsi" w:cstheme="minorHAnsi"/>
          <w:color w:val="000000"/>
          <w:kern w:val="36"/>
          <w:sz w:val="4"/>
          <w:szCs w:val="4"/>
        </w:rPr>
      </w:pPr>
    </w:p>
    <w:p w14:paraId="7B2AB787" w14:textId="77777777" w:rsidR="004E08D2" w:rsidRDefault="004E08D2" w:rsidP="004E08D2">
      <w:pPr>
        <w:pStyle w:val="Paragrafoelenco"/>
        <w:spacing w:line="240" w:lineRule="auto"/>
        <w:ind w:left="142"/>
        <w:jc w:val="right"/>
        <w:textAlignment w:val="baseline"/>
        <w:outlineLvl w:val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0E420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IL COORDINAMENTO NAZIONALE CSE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FLP PENSIONATI</w:t>
      </w:r>
    </w:p>
    <w:sectPr w:rsidR="004E08D2" w:rsidSect="00F24FC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2" w:right="991" w:bottom="1276" w:left="851" w:header="567" w:footer="5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AD466" w14:textId="77777777" w:rsidR="00873AB2" w:rsidRDefault="00873AB2">
      <w:r>
        <w:separator/>
      </w:r>
    </w:p>
  </w:endnote>
  <w:endnote w:type="continuationSeparator" w:id="0">
    <w:p w14:paraId="114EBE3F" w14:textId="77777777" w:rsidR="00873AB2" w:rsidRDefault="0087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peeco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5B3F" w14:textId="77777777" w:rsidR="00EE6653" w:rsidRDefault="00EE6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623517" w14:textId="77777777" w:rsidR="00EE6653" w:rsidRDefault="00EE66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10D60" w14:textId="77777777" w:rsidR="008762BC" w:rsidRDefault="008762BC" w:rsidP="00C23154">
    <w:pPr>
      <w:pStyle w:val="Pidipagina"/>
      <w:tabs>
        <w:tab w:val="clear" w:pos="4819"/>
        <w:tab w:val="clear" w:pos="9638"/>
      </w:tabs>
      <w:jc w:val="center"/>
      <w:rPr>
        <w:rFonts w:ascii="Tahoma" w:hAnsi="Tahoma" w:cs="Tahoma"/>
        <w:b/>
        <w:i/>
        <w:color w:val="808080"/>
        <w:sz w:val="22"/>
        <w:szCs w:val="22"/>
      </w:rPr>
    </w:pPr>
  </w:p>
  <w:p w14:paraId="58BB1914" w14:textId="45E14B5E" w:rsidR="004B0CBC" w:rsidRDefault="004B0CBC" w:rsidP="00C23154">
    <w:pPr>
      <w:pStyle w:val="Pidipagina"/>
      <w:tabs>
        <w:tab w:val="clear" w:pos="4819"/>
        <w:tab w:val="clear" w:pos="9638"/>
      </w:tabs>
      <w:jc w:val="center"/>
      <w:rPr>
        <w:rStyle w:val="Numeropagina"/>
        <w:rFonts w:ascii="Tahoma" w:hAnsi="Tahoma" w:cs="Tahoma"/>
        <w:b/>
        <w:i/>
        <w:color w:val="808080"/>
        <w:sz w:val="22"/>
        <w:szCs w:val="22"/>
      </w:rPr>
    </w:pPr>
    <w:r w:rsidRPr="009002B6">
      <w:rPr>
        <w:rFonts w:ascii="Tahoma" w:hAnsi="Tahoma" w:cs="Tahoma"/>
        <w:b/>
        <w:i/>
        <w:color w:val="808080"/>
        <w:sz w:val="22"/>
        <w:szCs w:val="22"/>
      </w:rPr>
      <w:t xml:space="preserve">pag. </w: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begin"/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instrText xml:space="preserve"> PAGE </w:instrTex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separate"/>
    </w:r>
    <w:r w:rsidR="00115CF3">
      <w:rPr>
        <w:rStyle w:val="Numeropagina"/>
        <w:rFonts w:ascii="Tahoma" w:hAnsi="Tahoma" w:cs="Tahoma"/>
        <w:b/>
        <w:i/>
        <w:noProof/>
        <w:color w:val="808080"/>
        <w:sz w:val="22"/>
        <w:szCs w:val="22"/>
      </w:rPr>
      <w:t>3</w: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end"/>
    </w:r>
  </w:p>
  <w:p w14:paraId="1CBE0230" w14:textId="77777777" w:rsidR="00EE6653" w:rsidRDefault="00EE665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386A6" w14:textId="77777777" w:rsidR="0024364E" w:rsidRDefault="0024364E">
    <w:pPr>
      <w:pStyle w:val="Pidipagina"/>
      <w:pBdr>
        <w:bottom w:val="single" w:sz="12" w:space="1" w:color="auto"/>
      </w:pBdr>
      <w:rPr>
        <w:sz w:val="8"/>
        <w:szCs w:val="8"/>
      </w:rPr>
    </w:pPr>
  </w:p>
  <w:p w14:paraId="079C1725" w14:textId="77777777" w:rsidR="00D55AE2" w:rsidRPr="0024364E" w:rsidRDefault="00D55AE2">
    <w:pPr>
      <w:pStyle w:val="Pidipagina"/>
      <w:pBdr>
        <w:bottom w:val="single" w:sz="12" w:space="1" w:color="auto"/>
      </w:pBdr>
      <w:rPr>
        <w:sz w:val="8"/>
        <w:szCs w:val="8"/>
      </w:rPr>
    </w:pPr>
  </w:p>
  <w:p w14:paraId="382176E8" w14:textId="77777777" w:rsidR="0024364E" w:rsidRPr="0057016A" w:rsidRDefault="0057016A" w:rsidP="004E68F3">
    <w:pPr>
      <w:pStyle w:val="Pidipagina"/>
      <w:rPr>
        <w:rFonts w:ascii="Segoe UI" w:hAnsi="Segoe UI" w:cs="Segoe UI"/>
        <w:sz w:val="16"/>
        <w:szCs w:val="16"/>
      </w:rPr>
    </w:pPr>
    <w:r w:rsidRPr="0057016A">
      <w:rPr>
        <w:rFonts w:ascii="Segoe UI" w:hAnsi="Segoe UI" w:cs="Segoe UI"/>
        <w:sz w:val="16"/>
        <w:szCs w:val="16"/>
      </w:rPr>
      <w:t xml:space="preserve">SEDE: </w:t>
    </w:r>
    <w:r w:rsidR="00BC54A5" w:rsidRPr="0057016A">
      <w:rPr>
        <w:rFonts w:ascii="Segoe UI" w:hAnsi="Segoe UI" w:cs="Segoe UI"/>
        <w:sz w:val="16"/>
        <w:szCs w:val="16"/>
      </w:rPr>
      <w:t>Via Aniene 14 – 00198 ROMA</w:t>
    </w:r>
  </w:p>
  <w:p w14:paraId="76DB6BA2" w14:textId="77777777" w:rsidR="00817659" w:rsidRPr="008762BC" w:rsidRDefault="004704E5" w:rsidP="008762BC">
    <w:pPr>
      <w:pStyle w:val="Pidipagina"/>
      <w:ind w:left="227"/>
      <w:rPr>
        <w:rFonts w:ascii="Segoe UI" w:hAnsi="Segoe UI" w:cs="Segoe UI"/>
        <w:sz w:val="16"/>
        <w:szCs w:val="16"/>
      </w:rPr>
    </w:pPr>
    <w:r w:rsidRPr="004704E5">
      <w:rPr>
        <w:rFonts w:ascii="Segoe UI" w:hAnsi="Segoe UI" w:cs="Segoe UI"/>
        <w:noProof/>
        <w:snapToGrid/>
        <w:sz w:val="16"/>
        <w:szCs w:val="16"/>
      </w:rPr>
      <w:drawing>
        <wp:anchor distT="0" distB="0" distL="114300" distR="114300" simplePos="0" relativeHeight="251656192" behindDoc="1" locked="0" layoutInCell="1" allowOverlap="1" wp14:anchorId="48532F94" wp14:editId="3A551549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1840480622" name="Immagine 1840480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telef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59" w:rsidRPr="008762BC">
      <w:rPr>
        <w:rFonts w:ascii="Segoe UI" w:hAnsi="Segoe UI" w:cs="Segoe UI"/>
        <w:sz w:val="16"/>
        <w:szCs w:val="16"/>
      </w:rPr>
      <w:t>06/42000358 – 06/42010899</w:t>
    </w:r>
  </w:p>
  <w:p w14:paraId="5ABD1F62" w14:textId="77777777" w:rsidR="00817659" w:rsidRPr="008762BC" w:rsidRDefault="008762BC" w:rsidP="008762BC">
    <w:pPr>
      <w:pStyle w:val="Pidipagina"/>
      <w:ind w:left="227"/>
      <w:rPr>
        <w:rFonts w:ascii="Segoe UI" w:hAnsi="Segoe UI" w:cs="Segoe UI"/>
        <w:sz w:val="16"/>
        <w:szCs w:val="16"/>
      </w:rPr>
    </w:pPr>
    <w:r>
      <w:rPr>
        <w:rFonts w:ascii="typeecon" w:hAnsi="typeecon" w:cs="Courier New"/>
        <w:noProof/>
        <w:snapToGrid/>
        <w:sz w:val="16"/>
        <w:szCs w:val="16"/>
      </w:rPr>
      <w:drawing>
        <wp:anchor distT="0" distB="0" distL="114300" distR="114300" simplePos="0" relativeHeight="251658240" behindDoc="1" locked="0" layoutInCell="1" allowOverlap="1" wp14:anchorId="6D1E6729" wp14:editId="42688156">
          <wp:simplePos x="0" y="0"/>
          <wp:positionH relativeFrom="column">
            <wp:posOffset>0</wp:posOffset>
          </wp:positionH>
          <wp:positionV relativeFrom="paragraph">
            <wp:posOffset>25400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508991746" name="Immagine 508991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we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A8547F" w:rsidRPr="009665A5">
        <w:rPr>
          <w:rStyle w:val="Collegamentoipertestuale"/>
          <w:rFonts w:ascii="Segoe UI" w:hAnsi="Segoe UI" w:cs="Segoe UI"/>
          <w:sz w:val="16"/>
          <w:szCs w:val="16"/>
        </w:rPr>
        <w:t>https://pensionati.flp.it</w:t>
      </w:r>
    </w:hyperlink>
  </w:p>
  <w:p w14:paraId="2469E46B" w14:textId="77777777" w:rsidR="00817659" w:rsidRPr="008762BC" w:rsidRDefault="008762BC" w:rsidP="008762BC">
    <w:pPr>
      <w:pStyle w:val="Pidipagina"/>
      <w:ind w:firstLine="227"/>
      <w:rPr>
        <w:rFonts w:ascii="Segoe UI" w:hAnsi="Segoe UI" w:cs="Segoe UI"/>
        <w:sz w:val="16"/>
        <w:szCs w:val="16"/>
      </w:rPr>
    </w:pPr>
    <w:r>
      <w:rPr>
        <w:noProof/>
        <w:snapToGrid/>
      </w:rPr>
      <w:drawing>
        <wp:anchor distT="0" distB="0" distL="114300" distR="114300" simplePos="0" relativeHeight="251659264" behindDoc="1" locked="0" layoutInCell="1" allowOverlap="1" wp14:anchorId="3E369A62" wp14:editId="4FCD68C8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169122301" name="Immagine 169122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mai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5" w:history="1">
      <w:r w:rsidR="00817659" w:rsidRPr="008762BC">
        <w:rPr>
          <w:rStyle w:val="Collegamentoipertestuale"/>
          <w:rFonts w:ascii="Segoe UI" w:hAnsi="Segoe UI" w:cs="Segoe UI"/>
          <w:sz w:val="16"/>
          <w:szCs w:val="16"/>
        </w:rPr>
        <w:t>pensionati@flp.it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2049C" w14:textId="77777777" w:rsidR="00873AB2" w:rsidRDefault="00873AB2">
      <w:r>
        <w:separator/>
      </w:r>
    </w:p>
  </w:footnote>
  <w:footnote w:type="continuationSeparator" w:id="0">
    <w:p w14:paraId="14937F0D" w14:textId="77777777" w:rsidR="00873AB2" w:rsidRDefault="00873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5E200" w14:textId="77777777" w:rsidR="00D8781D" w:rsidRDefault="00D8781D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03CBE635" w14:textId="77777777" w:rsidR="00C23154" w:rsidRDefault="00C23154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42"/>
      <w:gridCol w:w="7371"/>
      <w:gridCol w:w="1176"/>
    </w:tblGrid>
    <w:tr w:rsidR="00C23154" w:rsidRPr="009002B6" w14:paraId="02AD0628" w14:textId="77777777" w:rsidTr="003D2235">
      <w:tc>
        <w:tcPr>
          <w:tcW w:w="1242" w:type="dxa"/>
          <w:shd w:val="clear" w:color="auto" w:fill="auto"/>
        </w:tcPr>
        <w:p w14:paraId="404B2851" w14:textId="77777777" w:rsidR="00C23154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28"/>
            </w:rPr>
          </w:pPr>
          <w:r>
            <w:rPr>
              <w:rFonts w:ascii="Tahoma" w:hAnsi="Tahoma"/>
              <w:noProof/>
              <w:snapToGrid/>
              <w:sz w:val="28"/>
            </w:rPr>
            <w:drawing>
              <wp:inline distT="0" distB="0" distL="0" distR="0" wp14:anchorId="207DC2B2" wp14:editId="13A2E409">
                <wp:extent cx="601200" cy="601200"/>
                <wp:effectExtent l="0" t="0" r="8890" b="8890"/>
                <wp:docPr id="394818158" name="Immagine 394818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00" cy="60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567396" w14:textId="77777777" w:rsidR="00C23154" w:rsidRPr="00A337D9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1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59CF1E5" w14:textId="77777777" w:rsidR="00C23154" w:rsidRPr="004B0CBC" w:rsidRDefault="00C23154" w:rsidP="003D2235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Tahoma" w:hAnsi="Tahoma" w:cs="Tahoma"/>
              <w:b/>
              <w:color w:val="808080"/>
              <w:sz w:val="24"/>
              <w:szCs w:val="24"/>
            </w:rPr>
          </w:pPr>
          <w:r w:rsidRPr="008762BC">
            <w:rPr>
              <w:rFonts w:ascii="Tahoma" w:hAnsi="Tahoma" w:cs="Tahoma"/>
              <w:b/>
              <w:color w:val="094579"/>
              <w:sz w:val="48"/>
              <w:szCs w:val="50"/>
            </w:rPr>
            <w:t>CSE-FLP PENSIONATI</w:t>
          </w:r>
        </w:p>
      </w:tc>
      <w:tc>
        <w:tcPr>
          <w:tcW w:w="1165" w:type="dxa"/>
          <w:shd w:val="clear" w:color="auto" w:fill="auto"/>
        </w:tcPr>
        <w:p w14:paraId="20F8C512" w14:textId="77777777" w:rsidR="00C23154" w:rsidRPr="009002B6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28"/>
            </w:rPr>
          </w:pPr>
          <w:r>
            <w:rPr>
              <w:noProof/>
              <w:snapToGrid/>
            </w:rPr>
            <w:drawing>
              <wp:inline distT="0" distB="0" distL="0" distR="0" wp14:anchorId="6B12D7AD" wp14:editId="4CE900B5">
                <wp:extent cx="600075" cy="571500"/>
                <wp:effectExtent l="0" t="0" r="9525" b="0"/>
                <wp:docPr id="1268631809" name="Immagine 1268631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D1CC00" w14:textId="77777777" w:rsidR="00C23154" w:rsidRDefault="00C23154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058C00EF" w14:textId="77777777" w:rsidR="004B0CBC" w:rsidRDefault="004B0CBC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670C8EA3" w14:textId="77777777" w:rsidR="004B0CBC" w:rsidRPr="00D8781D" w:rsidRDefault="004B0CBC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A49C5" w14:textId="77777777" w:rsidR="004E68F3" w:rsidRDefault="00EE665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8"/>
      </w:rPr>
    </w:pPr>
    <w:r>
      <w:rPr>
        <w:rFonts w:ascii="Tahoma" w:hAnsi="Tahoma"/>
        <w:b/>
        <w:i/>
        <w:color w:val="808080"/>
        <w:spacing w:val="-20"/>
        <w:sz w:val="8"/>
      </w:rPr>
      <w:t xml:space="preserve"> </w:t>
    </w: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625"/>
      <w:gridCol w:w="2136"/>
    </w:tblGrid>
    <w:tr w:rsidR="004E68F3" w14:paraId="5D956246" w14:textId="77777777" w:rsidTr="004E68F3">
      <w:trPr>
        <w:jc w:val="center"/>
      </w:trPr>
      <w:tc>
        <w:tcPr>
          <w:tcW w:w="2093" w:type="dxa"/>
          <w:vAlign w:val="center"/>
        </w:tcPr>
        <w:p w14:paraId="400CF078" w14:textId="77777777" w:rsidR="004E68F3" w:rsidRDefault="004E68F3" w:rsidP="004E68F3">
          <w:pPr>
            <w:pStyle w:val="Intestazione"/>
            <w:jc w:val="center"/>
            <w:rPr>
              <w:rFonts w:ascii="Tahoma" w:hAnsi="Tahoma"/>
              <w:b/>
              <w:i/>
              <w:color w:val="808080"/>
              <w:spacing w:val="-20"/>
              <w:sz w:val="8"/>
            </w:rPr>
          </w:pPr>
          <w:r>
            <w:rPr>
              <w:rFonts w:ascii="Tahoma" w:hAnsi="Tahoma"/>
              <w:b/>
              <w:i/>
              <w:noProof/>
              <w:snapToGrid/>
              <w:color w:val="808080"/>
              <w:spacing w:val="-20"/>
              <w:sz w:val="8"/>
            </w:rPr>
            <w:drawing>
              <wp:inline distT="0" distB="0" distL="0" distR="0" wp14:anchorId="21CCF925" wp14:editId="4F7ECEAA">
                <wp:extent cx="1162800" cy="1162800"/>
                <wp:effectExtent l="0" t="0" r="0" b="0"/>
                <wp:docPr id="52187021" name="Immagine 521870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  <w:vAlign w:val="center"/>
        </w:tcPr>
        <w:p w14:paraId="4B7206A2" w14:textId="77777777" w:rsidR="004E68F3" w:rsidRPr="008762BC" w:rsidRDefault="004B0CBC" w:rsidP="004E68F3">
          <w:pPr>
            <w:pStyle w:val="Intestazione"/>
            <w:jc w:val="center"/>
            <w:rPr>
              <w:rFonts w:ascii="Tahoma" w:hAnsi="Tahoma"/>
              <w:b/>
              <w:color w:val="094579"/>
              <w:spacing w:val="-20"/>
              <w:sz w:val="50"/>
              <w:szCs w:val="50"/>
            </w:rPr>
          </w:pPr>
          <w:r w:rsidRPr="008762BC">
            <w:rPr>
              <w:rFonts w:ascii="Tahoma" w:hAnsi="Tahoma" w:cs="Tahoma"/>
              <w:b/>
              <w:color w:val="094579"/>
              <w:sz w:val="48"/>
              <w:szCs w:val="50"/>
            </w:rPr>
            <w:t>CSE-FLP PENSIONATI</w:t>
          </w:r>
        </w:p>
      </w:tc>
      <w:tc>
        <w:tcPr>
          <w:tcW w:w="2136" w:type="dxa"/>
          <w:vAlign w:val="center"/>
        </w:tcPr>
        <w:p w14:paraId="707542ED" w14:textId="77777777" w:rsidR="004E68F3" w:rsidRDefault="004E68F3" w:rsidP="004E68F3">
          <w:pPr>
            <w:pStyle w:val="Intestazione"/>
            <w:jc w:val="center"/>
            <w:rPr>
              <w:rFonts w:ascii="Tahoma" w:hAnsi="Tahoma"/>
              <w:b/>
              <w:i/>
              <w:color w:val="808080"/>
              <w:spacing w:val="-20"/>
              <w:sz w:val="8"/>
            </w:rPr>
          </w:pPr>
          <w:r>
            <w:rPr>
              <w:rFonts w:ascii="Tahoma" w:hAnsi="Tahoma"/>
              <w:b/>
              <w:i/>
              <w:noProof/>
              <w:snapToGrid/>
              <w:color w:val="808080"/>
              <w:spacing w:val="-20"/>
              <w:sz w:val="8"/>
            </w:rPr>
            <w:drawing>
              <wp:inline distT="0" distB="0" distL="0" distR="0" wp14:anchorId="4ECB41DF" wp14:editId="66AAFA5A">
                <wp:extent cx="1213200" cy="1162800"/>
                <wp:effectExtent l="0" t="0" r="6350" b="0"/>
                <wp:docPr id="376613600" name="Immagine 376613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2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E81216" w14:textId="77777777" w:rsidR="00EE6653" w:rsidRPr="004E68F3" w:rsidRDefault="00EE6653" w:rsidP="004E68F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6"/>
      </w:rPr>
    </w:pPr>
  </w:p>
  <w:p w14:paraId="500ABD18" w14:textId="77777777" w:rsidR="004E68F3" w:rsidRPr="004B0CBC" w:rsidRDefault="004E68F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6F36"/>
    <w:multiLevelType w:val="multilevel"/>
    <w:tmpl w:val="60A6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97397"/>
    <w:multiLevelType w:val="multilevel"/>
    <w:tmpl w:val="60F0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91428"/>
    <w:multiLevelType w:val="multilevel"/>
    <w:tmpl w:val="E50C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30195"/>
    <w:multiLevelType w:val="hybridMultilevel"/>
    <w:tmpl w:val="B282B0B0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08B111BD"/>
    <w:multiLevelType w:val="multilevel"/>
    <w:tmpl w:val="5CCC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26BEA"/>
    <w:multiLevelType w:val="multilevel"/>
    <w:tmpl w:val="56D23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3B63E6"/>
    <w:multiLevelType w:val="multilevel"/>
    <w:tmpl w:val="644A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57202"/>
    <w:multiLevelType w:val="multilevel"/>
    <w:tmpl w:val="EC54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A07003"/>
    <w:multiLevelType w:val="multilevel"/>
    <w:tmpl w:val="E1F6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FB2AAE"/>
    <w:multiLevelType w:val="hybridMultilevel"/>
    <w:tmpl w:val="CB96CC8A"/>
    <w:lvl w:ilvl="0" w:tplc="239C7ACE">
      <w:numFmt w:val="bullet"/>
      <w:lvlText w:val=""/>
      <w:lvlJc w:val="left"/>
      <w:pPr>
        <w:ind w:left="396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0" w15:restartNumberingAfterBreak="0">
    <w:nsid w:val="13FE389F"/>
    <w:multiLevelType w:val="multilevel"/>
    <w:tmpl w:val="E51A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390608"/>
    <w:multiLevelType w:val="multilevel"/>
    <w:tmpl w:val="1150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5B3326"/>
    <w:multiLevelType w:val="multilevel"/>
    <w:tmpl w:val="040C8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61434C"/>
    <w:multiLevelType w:val="hybridMultilevel"/>
    <w:tmpl w:val="083423BC"/>
    <w:lvl w:ilvl="0" w:tplc="0410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20BC101C"/>
    <w:multiLevelType w:val="multilevel"/>
    <w:tmpl w:val="815C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AE29AE"/>
    <w:multiLevelType w:val="multilevel"/>
    <w:tmpl w:val="585E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F4741A"/>
    <w:multiLevelType w:val="multilevel"/>
    <w:tmpl w:val="A0B8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51629C"/>
    <w:multiLevelType w:val="multilevel"/>
    <w:tmpl w:val="73EA3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B54F86"/>
    <w:multiLevelType w:val="multilevel"/>
    <w:tmpl w:val="1318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2A60A2"/>
    <w:multiLevelType w:val="multilevel"/>
    <w:tmpl w:val="F1422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A329AF"/>
    <w:multiLevelType w:val="multilevel"/>
    <w:tmpl w:val="BEC2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F00E9A"/>
    <w:multiLevelType w:val="multilevel"/>
    <w:tmpl w:val="DB14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651382"/>
    <w:multiLevelType w:val="multilevel"/>
    <w:tmpl w:val="0E38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DE4472"/>
    <w:multiLevelType w:val="multilevel"/>
    <w:tmpl w:val="F38E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422686"/>
    <w:multiLevelType w:val="multilevel"/>
    <w:tmpl w:val="30F8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4573B6"/>
    <w:multiLevelType w:val="multilevel"/>
    <w:tmpl w:val="C6E4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777CF4"/>
    <w:multiLevelType w:val="multilevel"/>
    <w:tmpl w:val="F6F25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0B7BBD"/>
    <w:multiLevelType w:val="hybridMultilevel"/>
    <w:tmpl w:val="44E4354A"/>
    <w:lvl w:ilvl="0" w:tplc="03C87E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435CD"/>
    <w:multiLevelType w:val="multilevel"/>
    <w:tmpl w:val="4AD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D50D7F"/>
    <w:multiLevelType w:val="multilevel"/>
    <w:tmpl w:val="0C3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081A05"/>
    <w:multiLevelType w:val="hybridMultilevel"/>
    <w:tmpl w:val="EBB63DA0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A932A5"/>
    <w:multiLevelType w:val="multilevel"/>
    <w:tmpl w:val="2D8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0C7C6C"/>
    <w:multiLevelType w:val="multilevel"/>
    <w:tmpl w:val="4186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890F42"/>
    <w:multiLevelType w:val="multilevel"/>
    <w:tmpl w:val="326C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2223D6"/>
    <w:multiLevelType w:val="multilevel"/>
    <w:tmpl w:val="F6F8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537B79"/>
    <w:multiLevelType w:val="hybridMultilevel"/>
    <w:tmpl w:val="DD2A1CFA"/>
    <w:lvl w:ilvl="0" w:tplc="7DB272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07FEF"/>
    <w:multiLevelType w:val="multilevel"/>
    <w:tmpl w:val="A166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FC0FFC"/>
    <w:multiLevelType w:val="multilevel"/>
    <w:tmpl w:val="C514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3B07A0"/>
    <w:multiLevelType w:val="hybridMultilevel"/>
    <w:tmpl w:val="5E545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54B50"/>
    <w:multiLevelType w:val="multilevel"/>
    <w:tmpl w:val="DFB4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334820"/>
    <w:multiLevelType w:val="hybridMultilevel"/>
    <w:tmpl w:val="D3FCF72C"/>
    <w:lvl w:ilvl="0" w:tplc="EB1403C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FE505C"/>
    <w:multiLevelType w:val="multilevel"/>
    <w:tmpl w:val="364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B05E79"/>
    <w:multiLevelType w:val="multilevel"/>
    <w:tmpl w:val="157E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9E036E"/>
    <w:multiLevelType w:val="multilevel"/>
    <w:tmpl w:val="6740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BA2636"/>
    <w:multiLevelType w:val="multilevel"/>
    <w:tmpl w:val="4DB8E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1E146C"/>
    <w:multiLevelType w:val="hybridMultilevel"/>
    <w:tmpl w:val="D4AA0546"/>
    <w:lvl w:ilvl="0" w:tplc="89F8523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170B3"/>
    <w:multiLevelType w:val="multilevel"/>
    <w:tmpl w:val="94E8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9"/>
  </w:num>
  <w:num w:numId="3">
    <w:abstractNumId w:val="15"/>
  </w:num>
  <w:num w:numId="4">
    <w:abstractNumId w:val="26"/>
  </w:num>
  <w:num w:numId="5">
    <w:abstractNumId w:val="21"/>
  </w:num>
  <w:num w:numId="6">
    <w:abstractNumId w:val="40"/>
  </w:num>
  <w:num w:numId="7">
    <w:abstractNumId w:val="35"/>
  </w:num>
  <w:num w:numId="8">
    <w:abstractNumId w:val="25"/>
  </w:num>
  <w:num w:numId="9">
    <w:abstractNumId w:val="33"/>
  </w:num>
  <w:num w:numId="10">
    <w:abstractNumId w:val="36"/>
  </w:num>
  <w:num w:numId="11">
    <w:abstractNumId w:val="32"/>
  </w:num>
  <w:num w:numId="12">
    <w:abstractNumId w:val="4"/>
  </w:num>
  <w:num w:numId="13">
    <w:abstractNumId w:val="6"/>
  </w:num>
  <w:num w:numId="14">
    <w:abstractNumId w:val="3"/>
  </w:num>
  <w:num w:numId="15">
    <w:abstractNumId w:val="38"/>
  </w:num>
  <w:num w:numId="16">
    <w:abstractNumId w:val="20"/>
  </w:num>
  <w:num w:numId="17">
    <w:abstractNumId w:val="5"/>
  </w:num>
  <w:num w:numId="18">
    <w:abstractNumId w:val="8"/>
  </w:num>
  <w:num w:numId="19">
    <w:abstractNumId w:val="14"/>
  </w:num>
  <w:num w:numId="20">
    <w:abstractNumId w:val="43"/>
  </w:num>
  <w:num w:numId="21">
    <w:abstractNumId w:val="12"/>
  </w:num>
  <w:num w:numId="22">
    <w:abstractNumId w:val="44"/>
  </w:num>
  <w:num w:numId="23">
    <w:abstractNumId w:val="18"/>
  </w:num>
  <w:num w:numId="24">
    <w:abstractNumId w:val="11"/>
  </w:num>
  <w:num w:numId="25">
    <w:abstractNumId w:val="46"/>
  </w:num>
  <w:num w:numId="26">
    <w:abstractNumId w:val="45"/>
  </w:num>
  <w:num w:numId="27">
    <w:abstractNumId w:val="1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0"/>
  </w:num>
  <w:num w:numId="31">
    <w:abstractNumId w:val="9"/>
  </w:num>
  <w:num w:numId="32">
    <w:abstractNumId w:val="13"/>
  </w:num>
  <w:num w:numId="33">
    <w:abstractNumId w:val="27"/>
  </w:num>
  <w:num w:numId="34">
    <w:abstractNumId w:val="7"/>
  </w:num>
  <w:num w:numId="35">
    <w:abstractNumId w:val="2"/>
  </w:num>
  <w:num w:numId="36">
    <w:abstractNumId w:val="31"/>
  </w:num>
  <w:num w:numId="37">
    <w:abstractNumId w:val="19"/>
  </w:num>
  <w:num w:numId="38">
    <w:abstractNumId w:val="22"/>
  </w:num>
  <w:num w:numId="39">
    <w:abstractNumId w:val="41"/>
  </w:num>
  <w:num w:numId="40">
    <w:abstractNumId w:val="24"/>
  </w:num>
  <w:num w:numId="41">
    <w:abstractNumId w:val="34"/>
  </w:num>
  <w:num w:numId="42">
    <w:abstractNumId w:val="29"/>
  </w:num>
  <w:num w:numId="43">
    <w:abstractNumId w:val="42"/>
  </w:num>
  <w:num w:numId="44">
    <w:abstractNumId w:val="28"/>
  </w:num>
  <w:num w:numId="45">
    <w:abstractNumId w:val="1"/>
  </w:num>
  <w:num w:numId="46">
    <w:abstractNumId w:val="0"/>
  </w:num>
  <w:num w:numId="47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EA"/>
    <w:rsid w:val="00004358"/>
    <w:rsid w:val="000056B9"/>
    <w:rsid w:val="00015E6A"/>
    <w:rsid w:val="0001744F"/>
    <w:rsid w:val="0002360A"/>
    <w:rsid w:val="00023F95"/>
    <w:rsid w:val="00030E3F"/>
    <w:rsid w:val="00032EB3"/>
    <w:rsid w:val="00034B3B"/>
    <w:rsid w:val="00035024"/>
    <w:rsid w:val="00041880"/>
    <w:rsid w:val="000441AE"/>
    <w:rsid w:val="00053BB7"/>
    <w:rsid w:val="00056A7E"/>
    <w:rsid w:val="00060B2C"/>
    <w:rsid w:val="00061330"/>
    <w:rsid w:val="00061C1C"/>
    <w:rsid w:val="00067ECE"/>
    <w:rsid w:val="00070A0A"/>
    <w:rsid w:val="00070AC9"/>
    <w:rsid w:val="00075197"/>
    <w:rsid w:val="000801D4"/>
    <w:rsid w:val="0008356A"/>
    <w:rsid w:val="0009380B"/>
    <w:rsid w:val="00093EBC"/>
    <w:rsid w:val="0009743F"/>
    <w:rsid w:val="000A0B19"/>
    <w:rsid w:val="000A2EB1"/>
    <w:rsid w:val="000A32ED"/>
    <w:rsid w:val="000B2E3C"/>
    <w:rsid w:val="000C31F4"/>
    <w:rsid w:val="000C36A4"/>
    <w:rsid w:val="000C40E3"/>
    <w:rsid w:val="000C4CF9"/>
    <w:rsid w:val="000D2209"/>
    <w:rsid w:val="000D785B"/>
    <w:rsid w:val="000E0FAE"/>
    <w:rsid w:val="000E4203"/>
    <w:rsid w:val="000E6514"/>
    <w:rsid w:val="000F021C"/>
    <w:rsid w:val="000F070D"/>
    <w:rsid w:val="000F3243"/>
    <w:rsid w:val="000F654A"/>
    <w:rsid w:val="0010388C"/>
    <w:rsid w:val="00115CF3"/>
    <w:rsid w:val="00133D50"/>
    <w:rsid w:val="001344CC"/>
    <w:rsid w:val="00141E55"/>
    <w:rsid w:val="0014767B"/>
    <w:rsid w:val="001535DE"/>
    <w:rsid w:val="00167112"/>
    <w:rsid w:val="001729B6"/>
    <w:rsid w:val="00175095"/>
    <w:rsid w:val="00181EBD"/>
    <w:rsid w:val="0018326C"/>
    <w:rsid w:val="00183359"/>
    <w:rsid w:val="00187B59"/>
    <w:rsid w:val="00187DEC"/>
    <w:rsid w:val="00193205"/>
    <w:rsid w:val="001A088F"/>
    <w:rsid w:val="001A2775"/>
    <w:rsid w:val="001A4D97"/>
    <w:rsid w:val="001B20A2"/>
    <w:rsid w:val="001B257B"/>
    <w:rsid w:val="001B3B1A"/>
    <w:rsid w:val="001B639D"/>
    <w:rsid w:val="001D11C5"/>
    <w:rsid w:val="001D4176"/>
    <w:rsid w:val="001D60A4"/>
    <w:rsid w:val="001D7120"/>
    <w:rsid w:val="001E0359"/>
    <w:rsid w:val="001E1889"/>
    <w:rsid w:val="001E327A"/>
    <w:rsid w:val="001E62B7"/>
    <w:rsid w:val="001E69D4"/>
    <w:rsid w:val="001F4F3A"/>
    <w:rsid w:val="00224688"/>
    <w:rsid w:val="00224BA7"/>
    <w:rsid w:val="002264EC"/>
    <w:rsid w:val="00227F89"/>
    <w:rsid w:val="0023278B"/>
    <w:rsid w:val="00234008"/>
    <w:rsid w:val="00237C7B"/>
    <w:rsid w:val="0024168F"/>
    <w:rsid w:val="0024364E"/>
    <w:rsid w:val="002526E0"/>
    <w:rsid w:val="00265714"/>
    <w:rsid w:val="00271ECC"/>
    <w:rsid w:val="0028620A"/>
    <w:rsid w:val="002872EB"/>
    <w:rsid w:val="00295AA2"/>
    <w:rsid w:val="002A42D0"/>
    <w:rsid w:val="002C0FDA"/>
    <w:rsid w:val="002C451F"/>
    <w:rsid w:val="002C79FF"/>
    <w:rsid w:val="002C7ECB"/>
    <w:rsid w:val="002D0542"/>
    <w:rsid w:val="002D3BA5"/>
    <w:rsid w:val="002E3A88"/>
    <w:rsid w:val="002E5D10"/>
    <w:rsid w:val="002F1C45"/>
    <w:rsid w:val="002F4176"/>
    <w:rsid w:val="002F4369"/>
    <w:rsid w:val="00302FF1"/>
    <w:rsid w:val="003047D4"/>
    <w:rsid w:val="00314307"/>
    <w:rsid w:val="0031573B"/>
    <w:rsid w:val="00315DC3"/>
    <w:rsid w:val="00320A96"/>
    <w:rsid w:val="00327F92"/>
    <w:rsid w:val="003329E1"/>
    <w:rsid w:val="00332F7A"/>
    <w:rsid w:val="00333973"/>
    <w:rsid w:val="003373A9"/>
    <w:rsid w:val="00337CA1"/>
    <w:rsid w:val="00342BBC"/>
    <w:rsid w:val="00344389"/>
    <w:rsid w:val="003472A9"/>
    <w:rsid w:val="00355BA4"/>
    <w:rsid w:val="00355BFD"/>
    <w:rsid w:val="00365E1B"/>
    <w:rsid w:val="00370A83"/>
    <w:rsid w:val="00375E29"/>
    <w:rsid w:val="003803C0"/>
    <w:rsid w:val="00382A66"/>
    <w:rsid w:val="0039324E"/>
    <w:rsid w:val="003A2CCC"/>
    <w:rsid w:val="003B32C2"/>
    <w:rsid w:val="003B4FE6"/>
    <w:rsid w:val="003C3310"/>
    <w:rsid w:val="003D1A17"/>
    <w:rsid w:val="003D2235"/>
    <w:rsid w:val="003D29F7"/>
    <w:rsid w:val="003D473F"/>
    <w:rsid w:val="003F3B88"/>
    <w:rsid w:val="003F3F99"/>
    <w:rsid w:val="003F7CC4"/>
    <w:rsid w:val="004008A9"/>
    <w:rsid w:val="0040191C"/>
    <w:rsid w:val="0040205A"/>
    <w:rsid w:val="0040364A"/>
    <w:rsid w:val="00407785"/>
    <w:rsid w:val="00430D8C"/>
    <w:rsid w:val="004311B7"/>
    <w:rsid w:val="00433DAA"/>
    <w:rsid w:val="00440CA0"/>
    <w:rsid w:val="0044284F"/>
    <w:rsid w:val="00446654"/>
    <w:rsid w:val="00454A4C"/>
    <w:rsid w:val="0045779A"/>
    <w:rsid w:val="00463ABD"/>
    <w:rsid w:val="0046542D"/>
    <w:rsid w:val="00466AA3"/>
    <w:rsid w:val="004704E5"/>
    <w:rsid w:val="00473112"/>
    <w:rsid w:val="00474053"/>
    <w:rsid w:val="00476A24"/>
    <w:rsid w:val="00490492"/>
    <w:rsid w:val="004927EB"/>
    <w:rsid w:val="0049383B"/>
    <w:rsid w:val="00495762"/>
    <w:rsid w:val="00497F95"/>
    <w:rsid w:val="004B02DB"/>
    <w:rsid w:val="004B0CBC"/>
    <w:rsid w:val="004B294B"/>
    <w:rsid w:val="004B4491"/>
    <w:rsid w:val="004C6AA9"/>
    <w:rsid w:val="004D1A2C"/>
    <w:rsid w:val="004D7172"/>
    <w:rsid w:val="004E08D2"/>
    <w:rsid w:val="004E2A5F"/>
    <w:rsid w:val="004E4D48"/>
    <w:rsid w:val="004E55C6"/>
    <w:rsid w:val="004E68F3"/>
    <w:rsid w:val="004F2A5E"/>
    <w:rsid w:val="004F5F1C"/>
    <w:rsid w:val="00501A61"/>
    <w:rsid w:val="005054B2"/>
    <w:rsid w:val="00506CF1"/>
    <w:rsid w:val="005152F7"/>
    <w:rsid w:val="00521579"/>
    <w:rsid w:val="005259B0"/>
    <w:rsid w:val="005268BF"/>
    <w:rsid w:val="00527500"/>
    <w:rsid w:val="00527B0F"/>
    <w:rsid w:val="00546BC5"/>
    <w:rsid w:val="00550C20"/>
    <w:rsid w:val="00553B68"/>
    <w:rsid w:val="00561231"/>
    <w:rsid w:val="0056134E"/>
    <w:rsid w:val="0056390F"/>
    <w:rsid w:val="005667FC"/>
    <w:rsid w:val="005668A9"/>
    <w:rsid w:val="0057016A"/>
    <w:rsid w:val="00572380"/>
    <w:rsid w:val="00576BBA"/>
    <w:rsid w:val="00593789"/>
    <w:rsid w:val="005958A6"/>
    <w:rsid w:val="00595E37"/>
    <w:rsid w:val="00597B7D"/>
    <w:rsid w:val="005A4935"/>
    <w:rsid w:val="005B236F"/>
    <w:rsid w:val="005B3BEA"/>
    <w:rsid w:val="005C217F"/>
    <w:rsid w:val="005C256B"/>
    <w:rsid w:val="005C4201"/>
    <w:rsid w:val="005D02C9"/>
    <w:rsid w:val="005D6F31"/>
    <w:rsid w:val="005E1F79"/>
    <w:rsid w:val="005E311C"/>
    <w:rsid w:val="005E4DD7"/>
    <w:rsid w:val="005E5BF9"/>
    <w:rsid w:val="005E6358"/>
    <w:rsid w:val="005E76D3"/>
    <w:rsid w:val="005F6031"/>
    <w:rsid w:val="00601091"/>
    <w:rsid w:val="006073A3"/>
    <w:rsid w:val="006125B1"/>
    <w:rsid w:val="00613999"/>
    <w:rsid w:val="00616595"/>
    <w:rsid w:val="0062662A"/>
    <w:rsid w:val="00630077"/>
    <w:rsid w:val="00630AC2"/>
    <w:rsid w:val="00632300"/>
    <w:rsid w:val="00655DFC"/>
    <w:rsid w:val="00656178"/>
    <w:rsid w:val="00657854"/>
    <w:rsid w:val="00657D13"/>
    <w:rsid w:val="00661139"/>
    <w:rsid w:val="00663E58"/>
    <w:rsid w:val="006643DD"/>
    <w:rsid w:val="006722D6"/>
    <w:rsid w:val="00673F9B"/>
    <w:rsid w:val="0068044F"/>
    <w:rsid w:val="00682915"/>
    <w:rsid w:val="00684167"/>
    <w:rsid w:val="0068460C"/>
    <w:rsid w:val="0068525E"/>
    <w:rsid w:val="006859B4"/>
    <w:rsid w:val="00687878"/>
    <w:rsid w:val="00692EB3"/>
    <w:rsid w:val="006951B1"/>
    <w:rsid w:val="00697FE6"/>
    <w:rsid w:val="006A11D8"/>
    <w:rsid w:val="006A1829"/>
    <w:rsid w:val="006A545D"/>
    <w:rsid w:val="006A5782"/>
    <w:rsid w:val="006C0571"/>
    <w:rsid w:val="006D78FD"/>
    <w:rsid w:val="006E1982"/>
    <w:rsid w:val="006E6F74"/>
    <w:rsid w:val="006F4BD0"/>
    <w:rsid w:val="006F6452"/>
    <w:rsid w:val="006F724F"/>
    <w:rsid w:val="00700385"/>
    <w:rsid w:val="00701AAC"/>
    <w:rsid w:val="00710777"/>
    <w:rsid w:val="007120CA"/>
    <w:rsid w:val="007205DB"/>
    <w:rsid w:val="00726F25"/>
    <w:rsid w:val="0073717E"/>
    <w:rsid w:val="00737DE2"/>
    <w:rsid w:val="00744731"/>
    <w:rsid w:val="00744827"/>
    <w:rsid w:val="00744D60"/>
    <w:rsid w:val="00750984"/>
    <w:rsid w:val="00753088"/>
    <w:rsid w:val="00753CD6"/>
    <w:rsid w:val="007577DB"/>
    <w:rsid w:val="00762C59"/>
    <w:rsid w:val="00762E6C"/>
    <w:rsid w:val="007659CD"/>
    <w:rsid w:val="00766657"/>
    <w:rsid w:val="00766814"/>
    <w:rsid w:val="007706BD"/>
    <w:rsid w:val="00772019"/>
    <w:rsid w:val="007728C6"/>
    <w:rsid w:val="00777545"/>
    <w:rsid w:val="007836A0"/>
    <w:rsid w:val="007A0BD0"/>
    <w:rsid w:val="007B2737"/>
    <w:rsid w:val="007C1098"/>
    <w:rsid w:val="007C2078"/>
    <w:rsid w:val="007C4DCF"/>
    <w:rsid w:val="007D05E2"/>
    <w:rsid w:val="007D600E"/>
    <w:rsid w:val="007D7913"/>
    <w:rsid w:val="007E051F"/>
    <w:rsid w:val="007E4B22"/>
    <w:rsid w:val="007E5EFF"/>
    <w:rsid w:val="007E7416"/>
    <w:rsid w:val="008046E4"/>
    <w:rsid w:val="008067AF"/>
    <w:rsid w:val="00815453"/>
    <w:rsid w:val="00817659"/>
    <w:rsid w:val="00821675"/>
    <w:rsid w:val="008250E0"/>
    <w:rsid w:val="00826B1E"/>
    <w:rsid w:val="00832F3E"/>
    <w:rsid w:val="0083575D"/>
    <w:rsid w:val="008378A2"/>
    <w:rsid w:val="00842D24"/>
    <w:rsid w:val="008433E5"/>
    <w:rsid w:val="00847CFC"/>
    <w:rsid w:val="00855FE7"/>
    <w:rsid w:val="00856D73"/>
    <w:rsid w:val="008577C2"/>
    <w:rsid w:val="008636D0"/>
    <w:rsid w:val="00864F7D"/>
    <w:rsid w:val="008718EE"/>
    <w:rsid w:val="008726E9"/>
    <w:rsid w:val="0087291D"/>
    <w:rsid w:val="00873AB2"/>
    <w:rsid w:val="00875C29"/>
    <w:rsid w:val="008762B9"/>
    <w:rsid w:val="008762BC"/>
    <w:rsid w:val="00877412"/>
    <w:rsid w:val="00882BA9"/>
    <w:rsid w:val="00882F52"/>
    <w:rsid w:val="00895814"/>
    <w:rsid w:val="008A00C0"/>
    <w:rsid w:val="008A13FB"/>
    <w:rsid w:val="008A38FE"/>
    <w:rsid w:val="008A7BA5"/>
    <w:rsid w:val="008B0983"/>
    <w:rsid w:val="008B4477"/>
    <w:rsid w:val="008B72EB"/>
    <w:rsid w:val="008C0DE7"/>
    <w:rsid w:val="008C5289"/>
    <w:rsid w:val="008D084C"/>
    <w:rsid w:val="008D4284"/>
    <w:rsid w:val="008E646C"/>
    <w:rsid w:val="008E7344"/>
    <w:rsid w:val="008E7A9F"/>
    <w:rsid w:val="008E7BD0"/>
    <w:rsid w:val="008F303C"/>
    <w:rsid w:val="009002B6"/>
    <w:rsid w:val="00900734"/>
    <w:rsid w:val="0090085C"/>
    <w:rsid w:val="0090375E"/>
    <w:rsid w:val="0091019B"/>
    <w:rsid w:val="009136ED"/>
    <w:rsid w:val="00922D75"/>
    <w:rsid w:val="00926E23"/>
    <w:rsid w:val="0092718D"/>
    <w:rsid w:val="0093001D"/>
    <w:rsid w:val="009329AD"/>
    <w:rsid w:val="009344B9"/>
    <w:rsid w:val="009354BB"/>
    <w:rsid w:val="009377B4"/>
    <w:rsid w:val="0094269E"/>
    <w:rsid w:val="00943D9C"/>
    <w:rsid w:val="0095212B"/>
    <w:rsid w:val="0095386C"/>
    <w:rsid w:val="009544B1"/>
    <w:rsid w:val="00971CD4"/>
    <w:rsid w:val="00972AD5"/>
    <w:rsid w:val="00972B47"/>
    <w:rsid w:val="00972D82"/>
    <w:rsid w:val="00973A47"/>
    <w:rsid w:val="00975844"/>
    <w:rsid w:val="00982436"/>
    <w:rsid w:val="00991A14"/>
    <w:rsid w:val="0099452F"/>
    <w:rsid w:val="009A285C"/>
    <w:rsid w:val="009A417C"/>
    <w:rsid w:val="009B5215"/>
    <w:rsid w:val="009C585D"/>
    <w:rsid w:val="009C7678"/>
    <w:rsid w:val="009C7861"/>
    <w:rsid w:val="009D06FF"/>
    <w:rsid w:val="009D32A8"/>
    <w:rsid w:val="009D4F61"/>
    <w:rsid w:val="009D5A4A"/>
    <w:rsid w:val="009D6F36"/>
    <w:rsid w:val="009E05F0"/>
    <w:rsid w:val="009E2EEB"/>
    <w:rsid w:val="009F3CD1"/>
    <w:rsid w:val="009F5B0C"/>
    <w:rsid w:val="009F7B16"/>
    <w:rsid w:val="00A0380D"/>
    <w:rsid w:val="00A05087"/>
    <w:rsid w:val="00A05BCA"/>
    <w:rsid w:val="00A11C19"/>
    <w:rsid w:val="00A22049"/>
    <w:rsid w:val="00A25F5F"/>
    <w:rsid w:val="00A337D9"/>
    <w:rsid w:val="00A33CDC"/>
    <w:rsid w:val="00A346B0"/>
    <w:rsid w:val="00A41110"/>
    <w:rsid w:val="00A4181D"/>
    <w:rsid w:val="00A42351"/>
    <w:rsid w:val="00A42A76"/>
    <w:rsid w:val="00A45617"/>
    <w:rsid w:val="00A5094E"/>
    <w:rsid w:val="00A528C0"/>
    <w:rsid w:val="00A55A0A"/>
    <w:rsid w:val="00A620BC"/>
    <w:rsid w:val="00A6234D"/>
    <w:rsid w:val="00A63A39"/>
    <w:rsid w:val="00A83487"/>
    <w:rsid w:val="00A8547F"/>
    <w:rsid w:val="00A9789A"/>
    <w:rsid w:val="00AA02EA"/>
    <w:rsid w:val="00AA0F28"/>
    <w:rsid w:val="00AA6E6E"/>
    <w:rsid w:val="00AB2426"/>
    <w:rsid w:val="00AB4BDF"/>
    <w:rsid w:val="00AB7AF5"/>
    <w:rsid w:val="00AC0FAC"/>
    <w:rsid w:val="00AD238F"/>
    <w:rsid w:val="00AD2441"/>
    <w:rsid w:val="00AD265C"/>
    <w:rsid w:val="00AD6992"/>
    <w:rsid w:val="00AD6AD2"/>
    <w:rsid w:val="00AD7FDA"/>
    <w:rsid w:val="00AE1005"/>
    <w:rsid w:val="00AE26E3"/>
    <w:rsid w:val="00AE417D"/>
    <w:rsid w:val="00AE4C0C"/>
    <w:rsid w:val="00AF1C34"/>
    <w:rsid w:val="00AF2797"/>
    <w:rsid w:val="00AF2E99"/>
    <w:rsid w:val="00AF34AE"/>
    <w:rsid w:val="00AF6A6B"/>
    <w:rsid w:val="00B064F8"/>
    <w:rsid w:val="00B30364"/>
    <w:rsid w:val="00B33E8D"/>
    <w:rsid w:val="00B410BC"/>
    <w:rsid w:val="00B410F3"/>
    <w:rsid w:val="00B43EA9"/>
    <w:rsid w:val="00B4650E"/>
    <w:rsid w:val="00B50A91"/>
    <w:rsid w:val="00B516D7"/>
    <w:rsid w:val="00B5549E"/>
    <w:rsid w:val="00B566D0"/>
    <w:rsid w:val="00B60A8E"/>
    <w:rsid w:val="00B6206B"/>
    <w:rsid w:val="00B64312"/>
    <w:rsid w:val="00B66C37"/>
    <w:rsid w:val="00B71546"/>
    <w:rsid w:val="00B73556"/>
    <w:rsid w:val="00B77F31"/>
    <w:rsid w:val="00B80A8B"/>
    <w:rsid w:val="00B81925"/>
    <w:rsid w:val="00B84726"/>
    <w:rsid w:val="00B87BBF"/>
    <w:rsid w:val="00B90AF1"/>
    <w:rsid w:val="00B92567"/>
    <w:rsid w:val="00B92FA4"/>
    <w:rsid w:val="00B95E7A"/>
    <w:rsid w:val="00BA0250"/>
    <w:rsid w:val="00BA1064"/>
    <w:rsid w:val="00BA12EF"/>
    <w:rsid w:val="00BA6B4C"/>
    <w:rsid w:val="00BB5E87"/>
    <w:rsid w:val="00BB6F62"/>
    <w:rsid w:val="00BC33FB"/>
    <w:rsid w:val="00BC54A5"/>
    <w:rsid w:val="00BD6123"/>
    <w:rsid w:val="00BE02E3"/>
    <w:rsid w:val="00BE2C31"/>
    <w:rsid w:val="00BF3232"/>
    <w:rsid w:val="00C02C44"/>
    <w:rsid w:val="00C030D8"/>
    <w:rsid w:val="00C03DB4"/>
    <w:rsid w:val="00C12318"/>
    <w:rsid w:val="00C1503B"/>
    <w:rsid w:val="00C15586"/>
    <w:rsid w:val="00C15587"/>
    <w:rsid w:val="00C16DC6"/>
    <w:rsid w:val="00C222F5"/>
    <w:rsid w:val="00C22317"/>
    <w:rsid w:val="00C23154"/>
    <w:rsid w:val="00C2460D"/>
    <w:rsid w:val="00C32ADB"/>
    <w:rsid w:val="00C33797"/>
    <w:rsid w:val="00C41619"/>
    <w:rsid w:val="00C4322E"/>
    <w:rsid w:val="00C473FD"/>
    <w:rsid w:val="00C51DDD"/>
    <w:rsid w:val="00C534FD"/>
    <w:rsid w:val="00C56B60"/>
    <w:rsid w:val="00C62421"/>
    <w:rsid w:val="00C6336B"/>
    <w:rsid w:val="00C649BD"/>
    <w:rsid w:val="00C64E6A"/>
    <w:rsid w:val="00C75307"/>
    <w:rsid w:val="00C838B6"/>
    <w:rsid w:val="00C84246"/>
    <w:rsid w:val="00C92988"/>
    <w:rsid w:val="00C932DE"/>
    <w:rsid w:val="00C93B12"/>
    <w:rsid w:val="00C948F6"/>
    <w:rsid w:val="00C95255"/>
    <w:rsid w:val="00CA4218"/>
    <w:rsid w:val="00CC03E4"/>
    <w:rsid w:val="00CC1C1A"/>
    <w:rsid w:val="00CC53A3"/>
    <w:rsid w:val="00CE1662"/>
    <w:rsid w:val="00CE1E00"/>
    <w:rsid w:val="00CE28D1"/>
    <w:rsid w:val="00CF19BA"/>
    <w:rsid w:val="00CF1D1E"/>
    <w:rsid w:val="00CF5252"/>
    <w:rsid w:val="00CF58E6"/>
    <w:rsid w:val="00CF6AC4"/>
    <w:rsid w:val="00D03504"/>
    <w:rsid w:val="00D103FC"/>
    <w:rsid w:val="00D1267F"/>
    <w:rsid w:val="00D269E0"/>
    <w:rsid w:val="00D3141E"/>
    <w:rsid w:val="00D32840"/>
    <w:rsid w:val="00D32998"/>
    <w:rsid w:val="00D36E06"/>
    <w:rsid w:val="00D42420"/>
    <w:rsid w:val="00D52339"/>
    <w:rsid w:val="00D55AE2"/>
    <w:rsid w:val="00D61473"/>
    <w:rsid w:val="00D61886"/>
    <w:rsid w:val="00D731B8"/>
    <w:rsid w:val="00D77655"/>
    <w:rsid w:val="00D81F51"/>
    <w:rsid w:val="00D85D8D"/>
    <w:rsid w:val="00D8781D"/>
    <w:rsid w:val="00D87B84"/>
    <w:rsid w:val="00D903D7"/>
    <w:rsid w:val="00D92150"/>
    <w:rsid w:val="00D94538"/>
    <w:rsid w:val="00D95DB9"/>
    <w:rsid w:val="00DA32FE"/>
    <w:rsid w:val="00DA4B2A"/>
    <w:rsid w:val="00DA63FB"/>
    <w:rsid w:val="00DB0002"/>
    <w:rsid w:val="00DB0E22"/>
    <w:rsid w:val="00DB2747"/>
    <w:rsid w:val="00DD65C1"/>
    <w:rsid w:val="00DE503F"/>
    <w:rsid w:val="00DF1EE9"/>
    <w:rsid w:val="00E03CCA"/>
    <w:rsid w:val="00E07292"/>
    <w:rsid w:val="00E22D2D"/>
    <w:rsid w:val="00E34ED4"/>
    <w:rsid w:val="00E353F9"/>
    <w:rsid w:val="00E37CAE"/>
    <w:rsid w:val="00E37D8E"/>
    <w:rsid w:val="00E41B9E"/>
    <w:rsid w:val="00E54502"/>
    <w:rsid w:val="00E60728"/>
    <w:rsid w:val="00E6373E"/>
    <w:rsid w:val="00E66F42"/>
    <w:rsid w:val="00E74E19"/>
    <w:rsid w:val="00E765A6"/>
    <w:rsid w:val="00E76AA5"/>
    <w:rsid w:val="00E77E1D"/>
    <w:rsid w:val="00E9089C"/>
    <w:rsid w:val="00EA106F"/>
    <w:rsid w:val="00EA2AEE"/>
    <w:rsid w:val="00EA2DB8"/>
    <w:rsid w:val="00EB2CF1"/>
    <w:rsid w:val="00EB3211"/>
    <w:rsid w:val="00EB436F"/>
    <w:rsid w:val="00EC26C0"/>
    <w:rsid w:val="00EC56B0"/>
    <w:rsid w:val="00ED149F"/>
    <w:rsid w:val="00ED7BAD"/>
    <w:rsid w:val="00EE0F2A"/>
    <w:rsid w:val="00EE133D"/>
    <w:rsid w:val="00EE1915"/>
    <w:rsid w:val="00EE5F98"/>
    <w:rsid w:val="00EE6653"/>
    <w:rsid w:val="00EE6C41"/>
    <w:rsid w:val="00EF7D4D"/>
    <w:rsid w:val="00F05486"/>
    <w:rsid w:val="00F0710C"/>
    <w:rsid w:val="00F216CF"/>
    <w:rsid w:val="00F21D00"/>
    <w:rsid w:val="00F220DB"/>
    <w:rsid w:val="00F227CA"/>
    <w:rsid w:val="00F240AF"/>
    <w:rsid w:val="00F24F84"/>
    <w:rsid w:val="00F24FC8"/>
    <w:rsid w:val="00F27067"/>
    <w:rsid w:val="00F27FFE"/>
    <w:rsid w:val="00F3087E"/>
    <w:rsid w:val="00F44029"/>
    <w:rsid w:val="00F460D5"/>
    <w:rsid w:val="00F631C7"/>
    <w:rsid w:val="00F7254E"/>
    <w:rsid w:val="00F72C30"/>
    <w:rsid w:val="00F74AC8"/>
    <w:rsid w:val="00F758DF"/>
    <w:rsid w:val="00F816B9"/>
    <w:rsid w:val="00F83E77"/>
    <w:rsid w:val="00F90EF9"/>
    <w:rsid w:val="00FA7CAD"/>
    <w:rsid w:val="00FB59D8"/>
    <w:rsid w:val="00FC49E2"/>
    <w:rsid w:val="00FC5C1C"/>
    <w:rsid w:val="00FC6DA0"/>
    <w:rsid w:val="00FE43BB"/>
    <w:rsid w:val="00FF00A9"/>
    <w:rsid w:val="00FF341E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1EE6D2"/>
  <w15:docId w15:val="{F2CB2007-E877-49B4-B57A-BAA48A14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napToGrid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napToGrid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  <w:snapToGrid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napToGrid/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A02EA"/>
    <w:rPr>
      <w:b/>
      <w:bCs/>
    </w:rPr>
  </w:style>
  <w:style w:type="table" w:styleId="Grigliatabella">
    <w:name w:val="Table Grid"/>
    <w:basedOn w:val="Tabellanormale"/>
    <w:rsid w:val="00D0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24364E"/>
  </w:style>
  <w:style w:type="character" w:styleId="Rimandonotaapidipagina">
    <w:name w:val="footnote reference"/>
    <w:uiPriority w:val="99"/>
    <w:semiHidden/>
    <w:rsid w:val="0024364E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C56B0"/>
    <w:rPr>
      <w:snapToGrid w:val="0"/>
    </w:rPr>
  </w:style>
  <w:style w:type="paragraph" w:styleId="Paragrafoelenco">
    <w:name w:val="List Paragraph"/>
    <w:basedOn w:val="Normale"/>
    <w:qFormat/>
    <w:rsid w:val="00EC56B0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provvr01">
    <w:name w:val="provv_r01"/>
    <w:basedOn w:val="Normale"/>
    <w:rsid w:val="00EC56B0"/>
    <w:pPr>
      <w:spacing w:before="100" w:beforeAutospacing="1" w:after="45"/>
      <w:jc w:val="both"/>
    </w:pPr>
    <w:rPr>
      <w:snapToGrid/>
      <w:sz w:val="24"/>
      <w:szCs w:val="24"/>
    </w:rPr>
  </w:style>
  <w:style w:type="paragraph" w:customStyle="1" w:styleId="provvr21">
    <w:name w:val="provv_r21"/>
    <w:basedOn w:val="Normale"/>
    <w:rsid w:val="00EC56B0"/>
    <w:pPr>
      <w:spacing w:before="100" w:beforeAutospacing="1" w:after="45"/>
      <w:ind w:firstLine="600"/>
      <w:jc w:val="both"/>
    </w:pPr>
    <w:rPr>
      <w:snapToGrid/>
      <w:sz w:val="24"/>
      <w:szCs w:val="24"/>
    </w:rPr>
  </w:style>
  <w:style w:type="character" w:customStyle="1" w:styleId="Nessuno">
    <w:name w:val="Nessuno"/>
    <w:rsid w:val="00141E55"/>
    <w:rPr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41E55"/>
    <w:rPr>
      <w:sz w:val="28"/>
    </w:rPr>
  </w:style>
  <w:style w:type="character" w:customStyle="1" w:styleId="fontstyle0">
    <w:name w:val="fontstyle0"/>
    <w:basedOn w:val="Carpredefinitoparagrafo"/>
    <w:rsid w:val="00CE28D1"/>
  </w:style>
  <w:style w:type="character" w:customStyle="1" w:styleId="fontstyle2">
    <w:name w:val="fontstyle2"/>
    <w:basedOn w:val="Carpredefinitoparagrafo"/>
    <w:rsid w:val="00CE28D1"/>
  </w:style>
  <w:style w:type="paragraph" w:customStyle="1" w:styleId="home">
    <w:name w:val="home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taxonomy">
    <w:name w:val="taxonomy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ost">
    <w:name w:val="po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nspecialitem">
    <w:name w:val="inspecial__item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uthor">
    <w:name w:val="author"/>
    <w:basedOn w:val="Carpredefinitoparagrafo"/>
    <w:rsid w:val="008D4284"/>
  </w:style>
  <w:style w:type="paragraph" w:customStyle="1" w:styleId="social-itemfb">
    <w:name w:val="social-item__fb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tw">
    <w:name w:val="social-item__tw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ln">
    <w:name w:val="social-item__ln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ummarytitle">
    <w:name w:val="summary__title"/>
    <w:basedOn w:val="Carpredefinitoparagrafo"/>
    <w:rsid w:val="008D4284"/>
  </w:style>
  <w:style w:type="paragraph" w:customStyle="1" w:styleId="first">
    <w:name w:val="fir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last">
    <w:name w:val="la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menu-item">
    <w:name w:val="menu-item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youtube">
    <w:name w:val="social-item__youtube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pener">
    <w:name w:val="opener"/>
    <w:basedOn w:val="Carpredefinitoparagrafo"/>
    <w:rsid w:val="00315DC3"/>
  </w:style>
  <w:style w:type="paragraph" w:customStyle="1" w:styleId="submenuitem">
    <w:name w:val="submenu__item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15DC3"/>
    <w:pPr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15DC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15DC3"/>
    <w:pPr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15DC3"/>
    <w:rPr>
      <w:rFonts w:ascii="Arial" w:hAnsi="Arial" w:cs="Arial"/>
      <w:vanish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377B4"/>
    <w:rPr>
      <w:i/>
      <w:iCs/>
    </w:rPr>
  </w:style>
  <w:style w:type="paragraph" w:customStyle="1" w:styleId="tag">
    <w:name w:val="tag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read-later">
    <w:name w:val="read-later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tampa">
    <w:name w:val="stampa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df">
    <w:name w:val="pdf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bstract">
    <w:name w:val="abstract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related-post--title">
    <w:name w:val="related-post--title"/>
    <w:basedOn w:val="Carpredefinitoparagrafo"/>
    <w:rsid w:val="00DD65C1"/>
  </w:style>
  <w:style w:type="paragraph" w:customStyle="1" w:styleId="innerrelated-podcasttitle">
    <w:name w:val="innerrelated-podcast__title"/>
    <w:basedOn w:val="Normale"/>
    <w:rsid w:val="00DD6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nnerrelated-podcastsubscribe">
    <w:name w:val="innerrelated-podcast__subscribe"/>
    <w:basedOn w:val="Normale"/>
    <w:rsid w:val="00DD65C1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text">
    <w:name w:val="atext"/>
    <w:basedOn w:val="Normale"/>
    <w:rsid w:val="00DD65C1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b-widget-text">
    <w:name w:val="ob-widget-text"/>
    <w:basedOn w:val="Carpredefinitoparagrafo"/>
    <w:rsid w:val="00DD65C1"/>
  </w:style>
  <w:style w:type="paragraph" w:customStyle="1" w:styleId="list-item">
    <w:name w:val="list-item"/>
    <w:basedOn w:val="Normale"/>
    <w:rsid w:val="00DD65C1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ltool-counter">
    <w:name w:val="ltool-counter"/>
    <w:basedOn w:val="Carpredefinitoparagrafo"/>
    <w:rsid w:val="00DD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8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6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9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8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26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9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81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8281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594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3749">
          <w:marLeft w:val="0"/>
          <w:marRight w:val="0"/>
          <w:marTop w:val="0"/>
          <w:marBottom w:val="300"/>
          <w:divBdr>
            <w:top w:val="single" w:sz="12" w:space="0" w:color="003F74"/>
            <w:left w:val="single" w:sz="12" w:space="0" w:color="003F74"/>
            <w:bottom w:val="single" w:sz="12" w:space="0" w:color="003F74"/>
            <w:right w:val="single" w:sz="12" w:space="0" w:color="003F74"/>
          </w:divBdr>
        </w:div>
      </w:divsChild>
    </w:div>
    <w:div w:id="745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7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40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93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3703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998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2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0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432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1790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3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98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9790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172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933">
          <w:marLeft w:val="0"/>
          <w:marRight w:val="0"/>
          <w:marTop w:val="300"/>
          <w:marBottom w:val="300"/>
          <w:divBdr>
            <w:top w:val="single" w:sz="6" w:space="8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4628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6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73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842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192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4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6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11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288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17217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235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38649630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782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75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64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5119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406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79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7653">
          <w:marLeft w:val="0"/>
          <w:marRight w:val="0"/>
          <w:marTop w:val="0"/>
          <w:marBottom w:val="50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372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  <w:divsChild>
                <w:div w:id="999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87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22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184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4239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044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8356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32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5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4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5768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  <w:divsChild>
                        <w:div w:id="4317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038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72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064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5234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21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42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18" w:color="ABC4D6"/>
                            <w:left w:val="single" w:sz="6" w:space="18" w:color="ABC4D6"/>
                            <w:bottom w:val="single" w:sz="6" w:space="18" w:color="ABC4D6"/>
                            <w:right w:val="single" w:sz="6" w:space="18" w:color="ABC4D6"/>
                          </w:divBdr>
                        </w:div>
                        <w:div w:id="4167504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003F74"/>
                            <w:left w:val="single" w:sz="12" w:space="0" w:color="003F74"/>
                            <w:bottom w:val="single" w:sz="12" w:space="0" w:color="003F74"/>
                            <w:right w:val="single" w:sz="12" w:space="0" w:color="003F74"/>
                          </w:divBdr>
                        </w:div>
                        <w:div w:id="1522280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003F74"/>
                            <w:left w:val="single" w:sz="12" w:space="0" w:color="003F74"/>
                            <w:bottom w:val="single" w:sz="12" w:space="0" w:color="003F74"/>
                            <w:right w:val="single" w:sz="12" w:space="0" w:color="003F7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539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  <w:div w:id="69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06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727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2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5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4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950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6569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3588">
                  <w:marLeft w:val="0"/>
                  <w:marRight w:val="0"/>
                  <w:marTop w:val="45"/>
                  <w:marBottom w:val="0"/>
                  <w:divBdr>
                    <w:top w:val="single" w:sz="6" w:space="1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2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2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55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2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259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16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287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99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53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9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20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2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70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70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3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0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96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33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28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291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886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078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45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05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45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37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63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7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032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1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6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12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6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2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2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09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17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6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5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72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77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636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ensionati.flp.it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mailto:pensionati@flp.it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A67B-A312-449F-8CDB-ABB984A3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11175</CharactersWithSpaces>
  <SharedDoc>false</SharedDoc>
  <HLinks>
    <vt:vector size="12" baseType="variant">
      <vt:variant>
        <vt:i4>2359327</vt:i4>
      </vt:variant>
      <vt:variant>
        <vt:i4>12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9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Dell</cp:lastModifiedBy>
  <cp:revision>2</cp:revision>
  <cp:lastPrinted>2022-11-23T11:23:00Z</cp:lastPrinted>
  <dcterms:created xsi:type="dcterms:W3CDTF">2023-11-02T15:09:00Z</dcterms:created>
  <dcterms:modified xsi:type="dcterms:W3CDTF">2023-11-02T15:09:00Z</dcterms:modified>
</cp:coreProperties>
</file>