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1BA7D" w14:textId="373BECA3" w:rsidR="00D55AE2" w:rsidRPr="00613999" w:rsidRDefault="00882BA9" w:rsidP="003A2CCC">
      <w:pPr>
        <w:ind w:left="6804"/>
        <w:rPr>
          <w:rStyle w:val="Nessuno"/>
          <w:rFonts w:asciiTheme="minorHAnsi" w:hAnsiTheme="minorHAnsi" w:cstheme="minorHAnsi"/>
          <w:color w:val="1C1E21"/>
          <w:sz w:val="24"/>
          <w:szCs w:val="23"/>
          <w:u w:color="1C1E21"/>
        </w:rPr>
      </w:pPr>
      <w:r>
        <w:rPr>
          <w:rStyle w:val="Nessuno"/>
          <w:rFonts w:asciiTheme="minorHAnsi" w:hAnsiTheme="minorHAnsi" w:cstheme="minorHAnsi"/>
          <w:color w:val="1C1E21"/>
          <w:sz w:val="24"/>
          <w:szCs w:val="23"/>
          <w:u w:color="1C1E21"/>
        </w:rPr>
        <w:t xml:space="preserve"> </w:t>
      </w:r>
      <w:r w:rsidR="00FC75E9">
        <w:rPr>
          <w:rStyle w:val="Nessuno"/>
          <w:rFonts w:asciiTheme="minorHAnsi" w:hAnsiTheme="minorHAnsi" w:cstheme="minorHAnsi"/>
          <w:color w:val="1C1E21"/>
          <w:sz w:val="24"/>
          <w:szCs w:val="23"/>
          <w:u w:color="1C1E21"/>
        </w:rPr>
        <w:t xml:space="preserve">        </w:t>
      </w:r>
      <w:r w:rsidR="006F1CF0">
        <w:rPr>
          <w:rStyle w:val="Nessuno"/>
          <w:rFonts w:asciiTheme="minorHAnsi" w:hAnsiTheme="minorHAnsi" w:cstheme="minorHAnsi"/>
          <w:color w:val="1C1E21"/>
          <w:sz w:val="24"/>
          <w:szCs w:val="23"/>
          <w:u w:color="1C1E21"/>
        </w:rPr>
        <w:t xml:space="preserve">        </w:t>
      </w:r>
      <w:r w:rsidR="00082BDA">
        <w:rPr>
          <w:rStyle w:val="Nessuno"/>
          <w:rFonts w:asciiTheme="minorHAnsi" w:hAnsiTheme="minorHAnsi" w:cstheme="minorHAnsi"/>
          <w:color w:val="1C1E21"/>
          <w:sz w:val="24"/>
          <w:szCs w:val="23"/>
          <w:u w:color="1C1E21"/>
        </w:rPr>
        <w:t xml:space="preserve"> </w:t>
      </w:r>
      <w:r w:rsidR="00141E55" w:rsidRPr="00DF1EE9">
        <w:rPr>
          <w:rStyle w:val="Nessuno"/>
          <w:rFonts w:asciiTheme="minorHAnsi" w:hAnsiTheme="minorHAnsi" w:cstheme="minorHAnsi"/>
          <w:color w:val="1C1E21"/>
          <w:sz w:val="24"/>
          <w:szCs w:val="23"/>
          <w:u w:color="1C1E21"/>
        </w:rPr>
        <w:t xml:space="preserve">Roma, </w:t>
      </w:r>
      <w:r w:rsidR="005B5147">
        <w:rPr>
          <w:rStyle w:val="Nessuno"/>
          <w:rFonts w:asciiTheme="minorHAnsi" w:hAnsiTheme="minorHAnsi" w:cstheme="minorHAnsi"/>
          <w:color w:val="1C1E21"/>
          <w:sz w:val="24"/>
          <w:szCs w:val="23"/>
          <w:u w:color="1C1E21"/>
        </w:rPr>
        <w:t>15 settembre</w:t>
      </w:r>
      <w:r w:rsidR="00AE4C0C">
        <w:rPr>
          <w:rStyle w:val="Nessuno"/>
          <w:rFonts w:asciiTheme="minorHAnsi" w:hAnsiTheme="minorHAnsi" w:cstheme="minorHAnsi"/>
          <w:color w:val="1C1E21"/>
          <w:sz w:val="24"/>
          <w:szCs w:val="23"/>
          <w:u w:color="1C1E21"/>
        </w:rPr>
        <w:t xml:space="preserve"> </w:t>
      </w:r>
      <w:r w:rsidR="00141E55" w:rsidRPr="00DF1EE9">
        <w:rPr>
          <w:rStyle w:val="Nessuno"/>
          <w:rFonts w:asciiTheme="minorHAnsi" w:hAnsiTheme="minorHAnsi" w:cstheme="minorHAnsi"/>
          <w:color w:val="1C1E21"/>
          <w:sz w:val="24"/>
          <w:szCs w:val="23"/>
          <w:u w:color="1C1E21"/>
        </w:rPr>
        <w:t>202</w:t>
      </w:r>
      <w:r w:rsidR="006F1CF0">
        <w:rPr>
          <w:rStyle w:val="Nessuno"/>
          <w:rFonts w:asciiTheme="minorHAnsi" w:hAnsiTheme="minorHAnsi" w:cstheme="minorHAnsi"/>
          <w:color w:val="1C1E21"/>
          <w:sz w:val="24"/>
          <w:szCs w:val="23"/>
          <w:u w:color="1C1E21"/>
        </w:rPr>
        <w:t>3</w:t>
      </w:r>
    </w:p>
    <w:p w14:paraId="03F9C307" w14:textId="77777777" w:rsidR="003A0649" w:rsidRPr="003A0649" w:rsidRDefault="003A0649" w:rsidP="00141E55">
      <w:pPr>
        <w:spacing w:after="120"/>
        <w:jc w:val="center"/>
        <w:rPr>
          <w:rStyle w:val="Nessuno"/>
          <w:rFonts w:asciiTheme="minorHAnsi" w:hAnsiTheme="minorHAnsi" w:cstheme="minorHAnsi"/>
          <w:b/>
          <w:bCs/>
          <w:color w:val="094579"/>
          <w:sz w:val="16"/>
          <w:szCs w:val="16"/>
          <w:u w:val="single"/>
          <w:shd w:val="clear" w:color="auto" w:fill="FFFFFF"/>
        </w:rPr>
      </w:pPr>
    </w:p>
    <w:p w14:paraId="5E42A80B" w14:textId="50249F36" w:rsidR="00141E55" w:rsidRPr="00697971" w:rsidRDefault="00141E55" w:rsidP="00141E55">
      <w:pPr>
        <w:spacing w:after="120"/>
        <w:jc w:val="center"/>
        <w:rPr>
          <w:rStyle w:val="Nessuno"/>
          <w:rFonts w:asciiTheme="minorHAnsi" w:hAnsiTheme="minorHAnsi" w:cstheme="minorHAnsi"/>
          <w:b/>
          <w:bCs/>
          <w:color w:val="094579"/>
          <w:sz w:val="36"/>
          <w:szCs w:val="36"/>
          <w:u w:val="single"/>
          <w:shd w:val="clear" w:color="auto" w:fill="FFFFFF"/>
        </w:rPr>
      </w:pPr>
      <w:r w:rsidRPr="00697971">
        <w:rPr>
          <w:rStyle w:val="Nessuno"/>
          <w:rFonts w:asciiTheme="minorHAnsi" w:hAnsiTheme="minorHAnsi" w:cstheme="minorHAnsi"/>
          <w:b/>
          <w:bCs/>
          <w:color w:val="094579"/>
          <w:sz w:val="36"/>
          <w:szCs w:val="36"/>
          <w:u w:val="single"/>
          <w:shd w:val="clear" w:color="auto" w:fill="FFFFFF"/>
        </w:rPr>
        <w:t xml:space="preserve">NOTIZIARIO N. </w:t>
      </w:r>
      <w:r w:rsidR="005402CA">
        <w:rPr>
          <w:rStyle w:val="Nessuno"/>
          <w:rFonts w:asciiTheme="minorHAnsi" w:hAnsiTheme="minorHAnsi" w:cstheme="minorHAnsi"/>
          <w:b/>
          <w:bCs/>
          <w:color w:val="094579"/>
          <w:sz w:val="36"/>
          <w:szCs w:val="36"/>
          <w:u w:val="single"/>
          <w:shd w:val="clear" w:color="auto" w:fill="FFFFFF"/>
        </w:rPr>
        <w:t>1</w:t>
      </w:r>
      <w:r w:rsidR="005B5147">
        <w:rPr>
          <w:rStyle w:val="Nessuno"/>
          <w:rFonts w:asciiTheme="minorHAnsi" w:hAnsiTheme="minorHAnsi" w:cstheme="minorHAnsi"/>
          <w:b/>
          <w:bCs/>
          <w:color w:val="094579"/>
          <w:sz w:val="36"/>
          <w:szCs w:val="36"/>
          <w:u w:val="single"/>
          <w:shd w:val="clear" w:color="auto" w:fill="FFFFFF"/>
        </w:rPr>
        <w:t>7</w:t>
      </w:r>
    </w:p>
    <w:p w14:paraId="4E38F48D" w14:textId="77777777" w:rsidR="00CA40FF" w:rsidRPr="00CA40FF" w:rsidRDefault="00CA40FF" w:rsidP="00CA40FF">
      <w:pPr>
        <w:jc w:val="center"/>
        <w:rPr>
          <w:rStyle w:val="Nessuno"/>
          <w:rFonts w:asciiTheme="minorHAnsi" w:hAnsiTheme="minorHAnsi" w:cstheme="minorHAnsi"/>
          <w:b/>
          <w:sz w:val="34"/>
          <w:szCs w:val="34"/>
          <w:shd w:val="clear" w:color="auto" w:fill="FFFFFF"/>
        </w:rPr>
      </w:pPr>
      <w:r w:rsidRPr="00CA40FF">
        <w:rPr>
          <w:rStyle w:val="Nessuno"/>
          <w:rFonts w:asciiTheme="minorHAnsi" w:hAnsiTheme="minorHAnsi" w:cstheme="minorHAnsi"/>
          <w:b/>
          <w:sz w:val="34"/>
          <w:szCs w:val="34"/>
          <w:shd w:val="clear" w:color="auto" w:fill="FFFFFF"/>
        </w:rPr>
        <w:t>CIRCOLARE INPS CON LE ISTRUZIONI PER OTTENERE L’ANTICIPO TFS/TFR</w:t>
      </w:r>
    </w:p>
    <w:p w14:paraId="1975B780" w14:textId="3656796B" w:rsidR="002A1938" w:rsidRPr="00CA40FF" w:rsidRDefault="00CA40FF" w:rsidP="00CA40FF">
      <w:pPr>
        <w:jc w:val="center"/>
        <w:rPr>
          <w:rStyle w:val="Nessuno"/>
          <w:rFonts w:asciiTheme="minorHAnsi" w:hAnsiTheme="minorHAnsi" w:cstheme="minorHAnsi"/>
          <w:bCs/>
          <w:color w:val="365F91" w:themeColor="accent1" w:themeShade="BF"/>
          <w:sz w:val="12"/>
          <w:szCs w:val="12"/>
          <w:shd w:val="clear" w:color="auto" w:fill="FFFFFF"/>
        </w:rPr>
      </w:pPr>
      <w:r w:rsidRPr="00CA40FF">
        <w:rPr>
          <w:rStyle w:val="Nessuno"/>
          <w:rFonts w:asciiTheme="minorHAnsi" w:hAnsiTheme="minorHAnsi" w:cstheme="minorHAnsi"/>
          <w:b/>
          <w:color w:val="365F91" w:themeColor="accent1" w:themeShade="BF"/>
          <w:sz w:val="30"/>
          <w:szCs w:val="30"/>
          <w:shd w:val="clear" w:color="auto" w:fill="FFFFFF"/>
        </w:rPr>
        <w:t>Ancora nessun segnale sull’applicazione della sentenza della Corte Costituzionale</w:t>
      </w:r>
    </w:p>
    <w:p w14:paraId="2E7CC25B" w14:textId="77777777" w:rsidR="00CA40FF" w:rsidRDefault="00CA40FF" w:rsidP="005B5147">
      <w:pPr>
        <w:pStyle w:val="NormaleWeb"/>
        <w:spacing w:before="0" w:beforeAutospacing="0" w:after="0" w:afterAutospacing="0"/>
        <w:jc w:val="both"/>
        <w:textAlignment w:val="baseline"/>
        <w:rPr>
          <w:rFonts w:asciiTheme="minorHAnsi" w:hAnsiTheme="minorHAnsi" w:cstheme="minorHAnsi"/>
          <w:b/>
          <w:bCs/>
        </w:rPr>
      </w:pPr>
    </w:p>
    <w:p w14:paraId="1FBB97D8" w14:textId="77777777" w:rsidR="003A0649" w:rsidRPr="003A0649" w:rsidRDefault="003A0649" w:rsidP="005B5147">
      <w:pPr>
        <w:pStyle w:val="NormaleWeb"/>
        <w:spacing w:before="0" w:beforeAutospacing="0" w:after="0" w:afterAutospacing="0"/>
        <w:jc w:val="both"/>
        <w:textAlignment w:val="baseline"/>
        <w:rPr>
          <w:rFonts w:asciiTheme="minorHAnsi" w:hAnsiTheme="minorHAnsi" w:cstheme="minorHAnsi"/>
          <w:b/>
          <w:bCs/>
          <w:sz w:val="16"/>
          <w:szCs w:val="16"/>
        </w:rPr>
      </w:pPr>
    </w:p>
    <w:p w14:paraId="462F7E1A" w14:textId="2A8C9638" w:rsidR="005B5147" w:rsidRPr="00B9199B" w:rsidRDefault="005B5147" w:rsidP="00CA40FF">
      <w:pPr>
        <w:pStyle w:val="NormaleWeb"/>
        <w:spacing w:before="0" w:beforeAutospacing="0" w:after="120" w:afterAutospacing="0"/>
        <w:jc w:val="both"/>
        <w:textAlignment w:val="baseline"/>
        <w:rPr>
          <w:rFonts w:asciiTheme="minorHAnsi" w:hAnsiTheme="minorHAnsi" w:cstheme="minorHAnsi"/>
        </w:rPr>
      </w:pPr>
      <w:r w:rsidRPr="00C327E6">
        <w:rPr>
          <w:rFonts w:asciiTheme="minorHAnsi" w:hAnsiTheme="minorHAnsi" w:cstheme="minorHAnsi"/>
          <w:b/>
          <w:bCs/>
        </w:rPr>
        <w:t>Con circolare n. 79 del 7 set u.s.,</w:t>
      </w:r>
      <w:r w:rsidRPr="00B9199B">
        <w:rPr>
          <w:rFonts w:asciiTheme="minorHAnsi" w:hAnsiTheme="minorHAnsi" w:cstheme="minorHAnsi"/>
        </w:rPr>
        <w:t xml:space="preserve"> alleg</w:t>
      </w:r>
      <w:r w:rsidR="00CA40FF">
        <w:rPr>
          <w:rFonts w:asciiTheme="minorHAnsi" w:hAnsiTheme="minorHAnsi" w:cstheme="minorHAnsi"/>
        </w:rPr>
        <w:t>ata</w:t>
      </w:r>
      <w:r w:rsidRPr="00B9199B">
        <w:rPr>
          <w:rFonts w:asciiTheme="minorHAnsi" w:hAnsiTheme="minorHAnsi" w:cstheme="minorHAnsi"/>
        </w:rPr>
        <w:t xml:space="preserve"> al presente Notiziario, </w:t>
      </w:r>
      <w:r w:rsidRPr="00C327E6">
        <w:rPr>
          <w:rFonts w:asciiTheme="minorHAnsi" w:hAnsiTheme="minorHAnsi" w:cstheme="minorHAnsi"/>
          <w:b/>
          <w:bCs/>
        </w:rPr>
        <w:t>l’INPS ha fornito chiarimenti e istruzioni in merito alla nuova prestazione di anticipazione ordinaria del TFS/TFR, che interessa pensionati ex lavoratori pubblici</w:t>
      </w:r>
      <w:r w:rsidRPr="00B9199B">
        <w:rPr>
          <w:rFonts w:asciiTheme="minorHAnsi" w:hAnsiTheme="minorHAnsi" w:cstheme="minorHAnsi"/>
        </w:rPr>
        <w:t>.</w:t>
      </w:r>
    </w:p>
    <w:p w14:paraId="1A278F93" w14:textId="63CD002F" w:rsidR="005B5147" w:rsidRPr="00BB1EC3" w:rsidRDefault="005B5147" w:rsidP="00CA40FF">
      <w:pPr>
        <w:pStyle w:val="NormaleWeb"/>
        <w:spacing w:before="0" w:beforeAutospacing="0" w:after="120" w:afterAutospacing="0"/>
        <w:jc w:val="both"/>
        <w:textAlignment w:val="baseline"/>
        <w:rPr>
          <w:rFonts w:asciiTheme="minorHAnsi" w:hAnsiTheme="minorHAnsi" w:cstheme="minorHAnsi"/>
        </w:rPr>
      </w:pPr>
      <w:r w:rsidRPr="00B9199B">
        <w:rPr>
          <w:rFonts w:asciiTheme="minorHAnsi" w:hAnsiTheme="minorHAnsi" w:cstheme="minorHAnsi"/>
        </w:rPr>
        <w:t xml:space="preserve">Il problema è ben </w:t>
      </w:r>
      <w:r>
        <w:rPr>
          <w:rFonts w:asciiTheme="minorHAnsi" w:hAnsiTheme="minorHAnsi" w:cstheme="minorHAnsi"/>
        </w:rPr>
        <w:t>conosciut</w:t>
      </w:r>
      <w:r w:rsidRPr="00B9199B">
        <w:rPr>
          <w:rFonts w:asciiTheme="minorHAnsi" w:hAnsiTheme="minorHAnsi" w:cstheme="minorHAnsi"/>
        </w:rPr>
        <w:t xml:space="preserve">o: </w:t>
      </w:r>
      <w:r w:rsidRPr="00C327E6">
        <w:rPr>
          <w:rFonts w:asciiTheme="minorHAnsi" w:hAnsiTheme="minorHAnsi" w:cstheme="minorHAnsi"/>
          <w:sz w:val="23"/>
          <w:szCs w:val="23"/>
          <w:u w:val="single"/>
        </w:rPr>
        <w:t>nel settore pubblico il TFS destinato ai lavoratori pubblici viene erogato in tempi più lunghi</w:t>
      </w:r>
      <w:r w:rsidR="00CA40FF">
        <w:rPr>
          <w:rFonts w:asciiTheme="minorHAnsi" w:hAnsiTheme="minorHAnsi" w:cstheme="minorHAnsi"/>
          <w:sz w:val="23"/>
          <w:szCs w:val="23"/>
          <w:u w:val="single"/>
        </w:rPr>
        <w:t xml:space="preserve"> rispetto al privato</w:t>
      </w:r>
      <w:r w:rsidRPr="00BB1EC3">
        <w:rPr>
          <w:rFonts w:asciiTheme="minorHAnsi" w:hAnsiTheme="minorHAnsi" w:cstheme="minorHAnsi"/>
          <w:sz w:val="23"/>
          <w:szCs w:val="23"/>
        </w:rPr>
        <w:t>, che differiscono tra loro in ragione della causa di cessazione dal servizio</w:t>
      </w:r>
      <w:r w:rsidRPr="00BB1EC3">
        <w:rPr>
          <w:rFonts w:asciiTheme="minorHAnsi" w:hAnsiTheme="minorHAnsi" w:cstheme="minorHAnsi"/>
          <w:b/>
          <w:bCs/>
          <w:sz w:val="23"/>
          <w:szCs w:val="23"/>
        </w:rPr>
        <w:t xml:space="preserve"> </w:t>
      </w:r>
      <w:r w:rsidRPr="00BB1EC3">
        <w:rPr>
          <w:rFonts w:asciiTheme="minorHAnsi" w:hAnsiTheme="minorHAnsi" w:cstheme="minorHAnsi"/>
          <w:sz w:val="23"/>
          <w:szCs w:val="23"/>
        </w:rPr>
        <w:t>arrivando in alcuni casi addirittura fino ai 5 anni</w:t>
      </w:r>
      <w:r>
        <w:rPr>
          <w:rFonts w:asciiTheme="minorHAnsi" w:hAnsiTheme="minorHAnsi" w:cstheme="minorHAnsi"/>
          <w:sz w:val="23"/>
          <w:szCs w:val="23"/>
        </w:rPr>
        <w:t>.</w:t>
      </w:r>
      <w:r w:rsidRPr="00BB1EC3">
        <w:rPr>
          <w:rFonts w:asciiTheme="minorHAnsi" w:hAnsiTheme="minorHAnsi" w:cstheme="minorHAnsi"/>
          <w:b/>
          <w:bCs/>
          <w:sz w:val="23"/>
          <w:szCs w:val="23"/>
        </w:rPr>
        <w:t xml:space="preserve">  </w:t>
      </w:r>
      <w:r>
        <w:rPr>
          <w:rFonts w:asciiTheme="minorHAnsi" w:hAnsiTheme="minorHAnsi" w:cstheme="minorHAnsi"/>
          <w:b/>
          <w:bCs/>
          <w:sz w:val="23"/>
          <w:szCs w:val="23"/>
        </w:rPr>
        <w:t>I</w:t>
      </w:r>
      <w:r w:rsidRPr="00BB1EC3">
        <w:rPr>
          <w:rFonts w:asciiTheme="minorHAnsi" w:hAnsiTheme="minorHAnsi" w:cstheme="minorHAnsi"/>
          <w:sz w:val="23"/>
          <w:szCs w:val="23"/>
        </w:rPr>
        <w:t xml:space="preserve">n aggiunta, </w:t>
      </w:r>
      <w:r w:rsidRPr="00C327E6">
        <w:rPr>
          <w:rFonts w:asciiTheme="minorHAnsi" w:hAnsiTheme="minorHAnsi" w:cstheme="minorHAnsi"/>
          <w:sz w:val="23"/>
          <w:szCs w:val="23"/>
          <w:u w:val="single"/>
        </w:rPr>
        <w:t>la corresponsione del TFS ha tempi diversi in relazione alla somma maturata da erogare</w:t>
      </w:r>
      <w:r w:rsidR="00CA40FF">
        <w:rPr>
          <w:rFonts w:asciiTheme="minorHAnsi" w:hAnsiTheme="minorHAnsi" w:cstheme="minorHAnsi"/>
          <w:sz w:val="23"/>
          <w:szCs w:val="23"/>
        </w:rPr>
        <w:t>.</w:t>
      </w:r>
    </w:p>
    <w:p w14:paraId="7ABBAD20" w14:textId="7B1D47FD" w:rsidR="005B5147" w:rsidRDefault="005B5147" w:rsidP="00CA40FF">
      <w:pPr>
        <w:shd w:val="clear" w:color="auto" w:fill="FFFFFF"/>
        <w:spacing w:after="120"/>
        <w:jc w:val="both"/>
        <w:rPr>
          <w:rFonts w:asciiTheme="minorHAnsi" w:hAnsiTheme="minorHAnsi" w:cstheme="minorHAnsi"/>
          <w:i/>
          <w:iCs/>
          <w:spacing w:val="-2"/>
          <w:sz w:val="23"/>
          <w:szCs w:val="23"/>
          <w:shd w:val="clear" w:color="auto" w:fill="FFFFFF"/>
        </w:rPr>
      </w:pPr>
      <w:r w:rsidRPr="00C327E6">
        <w:rPr>
          <w:rFonts w:asciiTheme="minorHAnsi" w:hAnsiTheme="minorHAnsi" w:cstheme="minorHAnsi"/>
          <w:b/>
          <w:bCs/>
          <w:snapToGrid/>
          <w:spacing w:val="-2"/>
          <w:sz w:val="23"/>
          <w:szCs w:val="23"/>
        </w:rPr>
        <w:t>D</w:t>
      </w:r>
      <w:r w:rsidRPr="00C327E6">
        <w:rPr>
          <w:rFonts w:asciiTheme="minorHAnsi" w:hAnsiTheme="minorHAnsi" w:cstheme="minorHAnsi"/>
          <w:b/>
          <w:bCs/>
          <w:snapToGrid/>
          <w:spacing w:val="-2"/>
          <w:sz w:val="23"/>
          <w:szCs w:val="23"/>
          <w:u w:val="single"/>
        </w:rPr>
        <w:t xml:space="preserve">al 2020 </w:t>
      </w:r>
      <w:r w:rsidR="00CA40FF">
        <w:rPr>
          <w:rFonts w:asciiTheme="minorHAnsi" w:hAnsiTheme="minorHAnsi" w:cstheme="minorHAnsi"/>
          <w:b/>
          <w:bCs/>
          <w:snapToGrid/>
          <w:spacing w:val="-2"/>
          <w:sz w:val="23"/>
          <w:szCs w:val="23"/>
          <w:u w:val="single"/>
        </w:rPr>
        <w:t>c’è</w:t>
      </w:r>
      <w:r w:rsidRPr="00C327E6">
        <w:rPr>
          <w:rFonts w:asciiTheme="minorHAnsi" w:hAnsiTheme="minorHAnsi" w:cstheme="minorHAnsi"/>
          <w:b/>
          <w:bCs/>
          <w:snapToGrid/>
          <w:spacing w:val="-2"/>
          <w:sz w:val="23"/>
          <w:szCs w:val="23"/>
          <w:u w:val="single"/>
        </w:rPr>
        <w:t xml:space="preserve"> la possibilità per il neo pensionato pubblico di richiedere in banca un anticipo del proprio TFS/TFR</w:t>
      </w:r>
      <w:r w:rsidRPr="00C327E6">
        <w:rPr>
          <w:rFonts w:asciiTheme="minorHAnsi" w:hAnsiTheme="minorHAnsi" w:cstheme="minorHAnsi"/>
          <w:b/>
          <w:bCs/>
          <w:snapToGrid/>
          <w:spacing w:val="-2"/>
          <w:sz w:val="23"/>
          <w:szCs w:val="23"/>
        </w:rPr>
        <w:t xml:space="preserve"> in base a uno specifico accordo intercorso tra Governo pro tempore e ABI</w:t>
      </w:r>
      <w:r>
        <w:rPr>
          <w:rFonts w:asciiTheme="minorHAnsi" w:hAnsiTheme="minorHAnsi" w:cstheme="minorHAnsi"/>
          <w:snapToGrid/>
          <w:spacing w:val="-2"/>
          <w:sz w:val="23"/>
          <w:szCs w:val="23"/>
        </w:rPr>
        <w:t xml:space="preserve">, pur </w:t>
      </w:r>
      <w:r w:rsidRPr="00B9199B">
        <w:rPr>
          <w:rFonts w:asciiTheme="minorHAnsi" w:hAnsiTheme="minorHAnsi" w:cstheme="minorHAnsi"/>
          <w:spacing w:val="-2"/>
          <w:sz w:val="23"/>
          <w:szCs w:val="23"/>
        </w:rPr>
        <w:t>nei limiti dell’importo netto di 45.000 € (alcune banche consentono però anche l’anticipazione di tutto il TFS maturato),  ma con costi bancari molto elevati che arrivano oggi fino al 4-5 %</w:t>
      </w:r>
      <w:r w:rsidRPr="00B9199B">
        <w:rPr>
          <w:rFonts w:asciiTheme="minorHAnsi" w:hAnsiTheme="minorHAnsi" w:cstheme="minorHAnsi"/>
          <w:spacing w:val="-2"/>
          <w:sz w:val="23"/>
          <w:szCs w:val="23"/>
          <w:shd w:val="clear" w:color="auto" w:fill="FFFFFF"/>
        </w:rPr>
        <w:t xml:space="preserve"> su base annua</w:t>
      </w:r>
      <w:r w:rsidRPr="00B9199B">
        <w:rPr>
          <w:rFonts w:asciiTheme="minorHAnsi" w:hAnsiTheme="minorHAnsi" w:cstheme="minorHAnsi"/>
          <w:i/>
          <w:iCs/>
          <w:spacing w:val="-2"/>
          <w:sz w:val="23"/>
          <w:szCs w:val="23"/>
          <w:shd w:val="clear" w:color="auto" w:fill="FFFFFF"/>
        </w:rPr>
        <w:t xml:space="preserve">. </w:t>
      </w:r>
    </w:p>
    <w:p w14:paraId="172746F8" w14:textId="09D0421B" w:rsidR="005B5147" w:rsidRPr="00CA40FF" w:rsidRDefault="005B5147" w:rsidP="00CA40FF">
      <w:pPr>
        <w:shd w:val="clear" w:color="auto" w:fill="FFFFFF"/>
        <w:spacing w:after="120"/>
        <w:jc w:val="both"/>
        <w:rPr>
          <w:rFonts w:asciiTheme="minorHAnsi" w:hAnsiTheme="minorHAnsi" w:cstheme="minorHAnsi"/>
          <w:b/>
          <w:bCs/>
          <w:spacing w:val="-2"/>
          <w:sz w:val="23"/>
          <w:szCs w:val="23"/>
          <w:shd w:val="clear" w:color="auto" w:fill="FFFFFF"/>
        </w:rPr>
      </w:pPr>
      <w:r w:rsidRPr="00C327E6">
        <w:rPr>
          <w:rFonts w:asciiTheme="minorHAnsi" w:hAnsiTheme="minorHAnsi" w:cstheme="minorHAnsi"/>
          <w:b/>
          <w:bCs/>
          <w:spacing w:val="-2"/>
          <w:sz w:val="23"/>
          <w:szCs w:val="23"/>
          <w:shd w:val="clear" w:color="auto" w:fill="FFFFFF"/>
        </w:rPr>
        <w:t>Più recentemente</w:t>
      </w:r>
      <w:r w:rsidRPr="00B9199B">
        <w:rPr>
          <w:rFonts w:asciiTheme="minorHAnsi" w:hAnsiTheme="minorHAnsi" w:cstheme="minorHAnsi"/>
          <w:spacing w:val="-2"/>
          <w:sz w:val="23"/>
          <w:szCs w:val="23"/>
          <w:shd w:val="clear" w:color="auto" w:fill="FFFFFF"/>
        </w:rPr>
        <w:t xml:space="preserve"> (</w:t>
      </w:r>
      <w:proofErr w:type="spellStart"/>
      <w:r w:rsidRPr="00B9199B">
        <w:rPr>
          <w:rFonts w:asciiTheme="minorHAnsi" w:hAnsiTheme="minorHAnsi" w:cstheme="minorHAnsi"/>
          <w:spacing w:val="-2"/>
          <w:sz w:val="23"/>
          <w:szCs w:val="23"/>
          <w:shd w:val="clear" w:color="auto" w:fill="FFFFFF"/>
        </w:rPr>
        <w:t>vds</w:t>
      </w:r>
      <w:proofErr w:type="spellEnd"/>
      <w:r w:rsidRPr="00B9199B">
        <w:rPr>
          <w:rFonts w:asciiTheme="minorHAnsi" w:hAnsiTheme="minorHAnsi" w:cstheme="minorHAnsi"/>
          <w:spacing w:val="-2"/>
          <w:sz w:val="23"/>
          <w:szCs w:val="23"/>
          <w:shd w:val="clear" w:color="auto" w:fill="FFFFFF"/>
        </w:rPr>
        <w:t>. ns</w:t>
      </w:r>
      <w:r w:rsidRPr="00BB1EC3">
        <w:rPr>
          <w:rFonts w:asciiTheme="minorHAnsi" w:hAnsiTheme="minorHAnsi" w:cstheme="minorHAnsi"/>
          <w:color w:val="0070C0"/>
          <w:spacing w:val="-2"/>
          <w:sz w:val="23"/>
          <w:szCs w:val="23"/>
          <w:shd w:val="clear" w:color="auto" w:fill="FFFFFF"/>
        </w:rPr>
        <w:t xml:space="preserve">. </w:t>
      </w:r>
      <w:hyperlink r:id="rId9" w:history="1">
        <w:r w:rsidRPr="00712072">
          <w:rPr>
            <w:rStyle w:val="Collegamentoipertestuale"/>
            <w:rFonts w:asciiTheme="minorHAnsi" w:hAnsiTheme="minorHAnsi" w:cstheme="minorHAnsi"/>
            <w:spacing w:val="-2"/>
            <w:sz w:val="23"/>
            <w:szCs w:val="23"/>
            <w:shd w:val="clear" w:color="auto" w:fill="FFFFFF"/>
          </w:rPr>
          <w:t>Notiziario n. 20 del 15.11.2022</w:t>
        </w:r>
      </w:hyperlink>
      <w:r w:rsidRPr="00B9199B">
        <w:rPr>
          <w:rFonts w:asciiTheme="minorHAnsi" w:hAnsiTheme="minorHAnsi" w:cstheme="minorHAnsi"/>
          <w:spacing w:val="-2"/>
          <w:sz w:val="23"/>
          <w:szCs w:val="23"/>
          <w:shd w:val="clear" w:color="auto" w:fill="FFFFFF"/>
        </w:rPr>
        <w:t xml:space="preserve">) </w:t>
      </w:r>
      <w:r w:rsidRPr="00C327E6">
        <w:rPr>
          <w:rFonts w:asciiTheme="minorHAnsi" w:hAnsiTheme="minorHAnsi" w:cstheme="minorHAnsi"/>
          <w:b/>
          <w:bCs/>
          <w:spacing w:val="-2"/>
          <w:sz w:val="23"/>
          <w:szCs w:val="23"/>
          <w:shd w:val="clear" w:color="auto" w:fill="FFFFFF"/>
        </w:rPr>
        <w:t xml:space="preserve">anche l’INPS ha reso possibile l’anticipo di TFS/TFR, </w:t>
      </w:r>
      <w:r w:rsidR="00526609">
        <w:rPr>
          <w:rFonts w:asciiTheme="minorHAnsi" w:hAnsiTheme="minorHAnsi" w:cstheme="minorHAnsi"/>
          <w:b/>
          <w:bCs/>
          <w:spacing w:val="-2"/>
          <w:sz w:val="23"/>
          <w:szCs w:val="23"/>
          <w:shd w:val="clear" w:color="auto" w:fill="FFFFFF"/>
        </w:rPr>
        <w:t>con</w:t>
      </w:r>
      <w:r w:rsidRPr="00C327E6">
        <w:rPr>
          <w:rFonts w:asciiTheme="minorHAnsi" w:hAnsiTheme="minorHAnsi" w:cstheme="minorHAnsi"/>
          <w:b/>
          <w:bCs/>
          <w:spacing w:val="-2"/>
          <w:sz w:val="23"/>
          <w:szCs w:val="23"/>
          <w:shd w:val="clear" w:color="auto" w:fill="FFFFFF"/>
        </w:rPr>
        <w:t xml:space="preserve"> costi più contenuti</w:t>
      </w:r>
      <w:r w:rsidRPr="00B9199B">
        <w:rPr>
          <w:rFonts w:asciiTheme="minorHAnsi" w:hAnsiTheme="minorHAnsi" w:cstheme="minorHAnsi"/>
          <w:spacing w:val="-2"/>
          <w:sz w:val="23"/>
          <w:szCs w:val="23"/>
          <w:shd w:val="clear" w:color="auto" w:fill="FFFFFF"/>
        </w:rPr>
        <w:t xml:space="preserve"> (1% fisso dell’importo erogato con l’aggiunta di un ulteriore 0,50% una tantum), ma che </w:t>
      </w:r>
      <w:r>
        <w:rPr>
          <w:rFonts w:asciiTheme="minorHAnsi" w:hAnsiTheme="minorHAnsi" w:cstheme="minorHAnsi"/>
          <w:spacing w:val="-2"/>
          <w:sz w:val="23"/>
          <w:szCs w:val="23"/>
          <w:shd w:val="clear" w:color="auto" w:fill="FFFFFF"/>
        </w:rPr>
        <w:t>in ogni caso</w:t>
      </w:r>
      <w:r w:rsidRPr="00B9199B">
        <w:rPr>
          <w:rFonts w:asciiTheme="minorHAnsi" w:hAnsiTheme="minorHAnsi" w:cstheme="minorHAnsi"/>
          <w:spacing w:val="-2"/>
          <w:sz w:val="23"/>
          <w:szCs w:val="23"/>
          <w:shd w:val="clear" w:color="auto" w:fill="FFFFFF"/>
        </w:rPr>
        <w:t xml:space="preserve"> riducono</w:t>
      </w:r>
      <w:r>
        <w:rPr>
          <w:rFonts w:asciiTheme="minorHAnsi" w:hAnsiTheme="minorHAnsi" w:cstheme="minorHAnsi"/>
          <w:spacing w:val="-2"/>
          <w:sz w:val="23"/>
          <w:szCs w:val="23"/>
          <w:shd w:val="clear" w:color="auto" w:fill="FFFFFF"/>
        </w:rPr>
        <w:t xml:space="preserve"> </w:t>
      </w:r>
      <w:r w:rsidR="00EA592E">
        <w:rPr>
          <w:rFonts w:asciiTheme="minorHAnsi" w:hAnsiTheme="minorHAnsi" w:cstheme="minorHAnsi"/>
          <w:spacing w:val="-2"/>
          <w:sz w:val="23"/>
          <w:szCs w:val="23"/>
          <w:shd w:val="clear" w:color="auto" w:fill="FFFFFF"/>
        </w:rPr>
        <w:t>l’importo del TFS</w:t>
      </w:r>
      <w:bookmarkStart w:id="0" w:name="_GoBack"/>
      <w:bookmarkEnd w:id="0"/>
      <w:r w:rsidRPr="00B9199B">
        <w:rPr>
          <w:rFonts w:asciiTheme="minorHAnsi" w:hAnsiTheme="minorHAnsi" w:cstheme="minorHAnsi"/>
          <w:spacing w:val="-2"/>
          <w:sz w:val="23"/>
          <w:szCs w:val="23"/>
          <w:shd w:val="clear" w:color="auto" w:fill="FFFFFF"/>
        </w:rPr>
        <w:t xml:space="preserve"> esigibile</w:t>
      </w:r>
      <w:r w:rsidR="00526609">
        <w:rPr>
          <w:rFonts w:asciiTheme="minorHAnsi" w:hAnsiTheme="minorHAnsi" w:cstheme="minorHAnsi"/>
          <w:spacing w:val="-2"/>
          <w:sz w:val="23"/>
          <w:szCs w:val="23"/>
          <w:shd w:val="clear" w:color="auto" w:fill="FFFFFF"/>
        </w:rPr>
        <w:t>.</w:t>
      </w:r>
      <w:r w:rsidRPr="00B9199B">
        <w:rPr>
          <w:rFonts w:asciiTheme="minorHAnsi" w:hAnsiTheme="minorHAnsi" w:cstheme="minorHAnsi"/>
          <w:spacing w:val="-2"/>
          <w:sz w:val="23"/>
          <w:szCs w:val="23"/>
          <w:shd w:val="clear" w:color="auto" w:fill="FFFFFF"/>
        </w:rPr>
        <w:t xml:space="preserve"> </w:t>
      </w:r>
      <w:r w:rsidR="00526609">
        <w:rPr>
          <w:rFonts w:asciiTheme="minorHAnsi" w:hAnsiTheme="minorHAnsi" w:cstheme="minorHAnsi"/>
          <w:b/>
          <w:bCs/>
          <w:spacing w:val="-2"/>
          <w:sz w:val="23"/>
          <w:szCs w:val="23"/>
          <w:shd w:val="clear" w:color="auto" w:fill="FFFFFF"/>
        </w:rPr>
        <w:t>La circolare INPS n. 7</w:t>
      </w:r>
      <w:r w:rsidRPr="00C327E6">
        <w:rPr>
          <w:rFonts w:asciiTheme="minorHAnsi" w:hAnsiTheme="minorHAnsi" w:cstheme="minorHAnsi"/>
          <w:b/>
          <w:bCs/>
          <w:spacing w:val="-2"/>
          <w:sz w:val="23"/>
          <w:szCs w:val="23"/>
          <w:shd w:val="clear" w:color="auto" w:fill="FFFFFF"/>
        </w:rPr>
        <w:t xml:space="preserve">9 sopra richiamata fornisce ora chiarimenti e istruzioni per accedere all’anticipo INPS. </w:t>
      </w:r>
    </w:p>
    <w:p w14:paraId="58DA60B3" w14:textId="097B4540" w:rsidR="005B5147" w:rsidRDefault="005B5147" w:rsidP="00CA40FF">
      <w:pPr>
        <w:shd w:val="clear" w:color="auto" w:fill="FFFFFF"/>
        <w:spacing w:after="120"/>
        <w:jc w:val="both"/>
        <w:rPr>
          <w:rFonts w:asciiTheme="minorHAnsi" w:hAnsiTheme="minorHAnsi" w:cstheme="minorHAnsi"/>
          <w:sz w:val="24"/>
          <w:szCs w:val="24"/>
        </w:rPr>
      </w:pPr>
      <w:r w:rsidRPr="00526609">
        <w:rPr>
          <w:rFonts w:asciiTheme="minorHAnsi" w:hAnsiTheme="minorHAnsi" w:cstheme="minorHAnsi"/>
          <w:b/>
          <w:bCs/>
          <w:sz w:val="23"/>
          <w:szCs w:val="23"/>
          <w:shd w:val="clear" w:color="auto" w:fill="FFFFFF"/>
        </w:rPr>
        <w:t>I destinatari</w:t>
      </w:r>
      <w:r w:rsidRPr="00FD7438">
        <w:rPr>
          <w:rFonts w:asciiTheme="minorHAnsi" w:hAnsiTheme="minorHAnsi" w:cstheme="minorHAnsi"/>
          <w:b/>
          <w:bCs/>
          <w:spacing w:val="-2"/>
          <w:sz w:val="23"/>
          <w:szCs w:val="23"/>
          <w:shd w:val="clear" w:color="auto" w:fill="FFFFFF"/>
        </w:rPr>
        <w:t xml:space="preserve"> sono </w:t>
      </w:r>
      <w:r w:rsidRPr="00FD7438">
        <w:rPr>
          <w:rFonts w:asciiTheme="minorHAnsi" w:hAnsiTheme="minorHAnsi" w:cstheme="minorHAnsi"/>
          <w:b/>
          <w:bCs/>
          <w:sz w:val="24"/>
          <w:szCs w:val="24"/>
        </w:rPr>
        <w:t xml:space="preserve">tutti </w:t>
      </w:r>
      <w:r w:rsidRPr="00526609">
        <w:rPr>
          <w:rFonts w:asciiTheme="minorHAnsi" w:hAnsiTheme="minorHAnsi" w:cstheme="minorHAnsi"/>
          <w:b/>
          <w:bCs/>
          <w:sz w:val="24"/>
          <w:szCs w:val="24"/>
        </w:rPr>
        <w:t xml:space="preserve">gli </w:t>
      </w:r>
      <w:r w:rsidR="00526609" w:rsidRPr="00526609">
        <w:rPr>
          <w:rStyle w:val="Enfasigrassetto"/>
          <w:rFonts w:asciiTheme="minorHAnsi" w:hAnsiTheme="minorHAnsi" w:cstheme="minorHAnsi"/>
          <w:bCs w:val="0"/>
          <w:sz w:val="24"/>
          <w:szCs w:val="24"/>
        </w:rPr>
        <w:t>ex dipendenti pubblici</w:t>
      </w:r>
      <w:r w:rsidR="00526609">
        <w:rPr>
          <w:rStyle w:val="Enfasigrassetto"/>
          <w:rFonts w:asciiTheme="minorHAnsi" w:hAnsiTheme="minorHAnsi" w:cstheme="minorHAnsi"/>
          <w:bCs w:val="0"/>
          <w:sz w:val="24"/>
          <w:szCs w:val="24"/>
        </w:rPr>
        <w:t>,</w:t>
      </w:r>
      <w:r w:rsidR="00526609" w:rsidRPr="00526609">
        <w:rPr>
          <w:rStyle w:val="Enfasigrassetto"/>
          <w:rFonts w:asciiTheme="minorHAnsi" w:hAnsiTheme="minorHAnsi" w:cstheme="minorHAnsi"/>
          <w:bCs w:val="0"/>
          <w:sz w:val="24"/>
          <w:szCs w:val="24"/>
        </w:rPr>
        <w:t xml:space="preserve"> </w:t>
      </w:r>
      <w:r w:rsidRPr="00526609">
        <w:rPr>
          <w:rFonts w:asciiTheme="minorHAnsi" w:hAnsiTheme="minorHAnsi" w:cstheme="minorHAnsi"/>
          <w:b/>
          <w:bCs/>
          <w:sz w:val="24"/>
          <w:szCs w:val="24"/>
        </w:rPr>
        <w:t>iscritti</w:t>
      </w:r>
      <w:r w:rsidRPr="00FD7438">
        <w:rPr>
          <w:rFonts w:asciiTheme="minorHAnsi" w:hAnsiTheme="minorHAnsi" w:cstheme="minorHAnsi"/>
          <w:b/>
          <w:bCs/>
          <w:sz w:val="24"/>
          <w:szCs w:val="24"/>
        </w:rPr>
        <w:t xml:space="preserve"> alla «gestione unitaria delle prestazioni creditizie e sociali» dell'Inps</w:t>
      </w:r>
      <w:r w:rsidRPr="00B9199B">
        <w:rPr>
          <w:rFonts w:asciiTheme="minorHAnsi" w:hAnsiTheme="minorHAnsi" w:cstheme="minorHAnsi"/>
          <w:sz w:val="24"/>
          <w:szCs w:val="24"/>
        </w:rPr>
        <w:t xml:space="preserve">, pensionati o che hanno cessato il rapporto di lavoro </w:t>
      </w:r>
      <w:r w:rsidRPr="00FD7438">
        <w:rPr>
          <w:rFonts w:asciiTheme="minorHAnsi" w:hAnsiTheme="minorHAnsi" w:cstheme="minorHAnsi"/>
          <w:b/>
          <w:bCs/>
          <w:sz w:val="24"/>
          <w:szCs w:val="24"/>
        </w:rPr>
        <w:t xml:space="preserve">e che hanno titolo al TFR o al TFS, </w:t>
      </w:r>
      <w:r w:rsidRPr="00FD7438">
        <w:rPr>
          <w:rStyle w:val="Enfasigrassetto"/>
          <w:rFonts w:asciiTheme="minorHAnsi" w:hAnsiTheme="minorHAnsi" w:cstheme="minorHAnsi"/>
          <w:b w:val="0"/>
          <w:bCs w:val="0"/>
          <w:sz w:val="24"/>
          <w:szCs w:val="24"/>
        </w:rPr>
        <w:t>non ancora interamente erogato</w:t>
      </w:r>
      <w:r w:rsidRPr="00B9199B">
        <w:rPr>
          <w:rStyle w:val="Enfasigrassetto"/>
          <w:rFonts w:asciiTheme="minorHAnsi" w:hAnsiTheme="minorHAnsi" w:cstheme="minorHAnsi"/>
          <w:b w:val="0"/>
          <w:bCs w:val="0"/>
          <w:sz w:val="24"/>
          <w:szCs w:val="24"/>
        </w:rPr>
        <w:t>.</w:t>
      </w:r>
      <w:r w:rsidRPr="00B9199B">
        <w:rPr>
          <w:rFonts w:ascii="Open Sans" w:hAnsi="Open Sans" w:cs="Open Sans"/>
          <w:sz w:val="26"/>
          <w:szCs w:val="26"/>
        </w:rPr>
        <w:t xml:space="preserve"> </w:t>
      </w:r>
    </w:p>
    <w:p w14:paraId="4CBC8D3E" w14:textId="51264474" w:rsidR="005B5147" w:rsidRPr="00800621" w:rsidRDefault="00526609" w:rsidP="00CA40FF">
      <w:pPr>
        <w:shd w:val="clear" w:color="auto" w:fill="FFFFFF"/>
        <w:spacing w:after="120"/>
        <w:jc w:val="both"/>
        <w:rPr>
          <w:rFonts w:asciiTheme="minorHAnsi" w:hAnsiTheme="minorHAnsi" w:cstheme="minorHAnsi"/>
          <w:sz w:val="24"/>
          <w:szCs w:val="24"/>
        </w:rPr>
      </w:pPr>
      <w:r>
        <w:rPr>
          <w:rFonts w:asciiTheme="minorHAnsi" w:hAnsiTheme="minorHAnsi" w:cs="Calibri (Corpo)"/>
          <w:b/>
          <w:bCs/>
          <w:spacing w:val="-2"/>
          <w:sz w:val="24"/>
          <w:szCs w:val="24"/>
          <w:shd w:val="clear" w:color="auto" w:fill="FFFFFF"/>
        </w:rPr>
        <w:t>L’</w:t>
      </w:r>
      <w:r w:rsidR="005B5147" w:rsidRPr="00FD7438">
        <w:rPr>
          <w:rFonts w:asciiTheme="minorHAnsi" w:hAnsiTheme="minorHAnsi" w:cs="Calibri (Corpo)"/>
          <w:b/>
          <w:bCs/>
          <w:spacing w:val="-2"/>
          <w:sz w:val="24"/>
          <w:szCs w:val="24"/>
          <w:shd w:val="clear" w:color="auto" w:fill="FFFFFF"/>
        </w:rPr>
        <w:t>INPS ricorda la condizione ineludibile</w:t>
      </w:r>
      <w:r w:rsidR="005B5147" w:rsidRPr="003C2DE9">
        <w:rPr>
          <w:rFonts w:asciiTheme="minorHAnsi" w:hAnsiTheme="minorHAnsi" w:cs="Calibri (Corpo)"/>
          <w:spacing w:val="-2"/>
          <w:sz w:val="24"/>
          <w:szCs w:val="24"/>
          <w:shd w:val="clear" w:color="auto" w:fill="FFFFFF"/>
        </w:rPr>
        <w:t xml:space="preserve"> </w:t>
      </w:r>
      <w:r w:rsidR="005B5147" w:rsidRPr="00FD7438">
        <w:rPr>
          <w:rFonts w:asciiTheme="minorHAnsi" w:hAnsiTheme="minorHAnsi" w:cs="Calibri (Corpo)"/>
          <w:b/>
          <w:bCs/>
          <w:spacing w:val="-2"/>
          <w:sz w:val="24"/>
          <w:szCs w:val="24"/>
          <w:shd w:val="clear" w:color="auto" w:fill="FFFFFF"/>
        </w:rPr>
        <w:t>per accedere all’anticipo</w:t>
      </w:r>
      <w:r>
        <w:rPr>
          <w:rFonts w:asciiTheme="minorHAnsi" w:hAnsiTheme="minorHAnsi" w:cs="Calibri (Corpo)"/>
          <w:b/>
          <w:bCs/>
          <w:spacing w:val="-2"/>
          <w:sz w:val="24"/>
          <w:szCs w:val="24"/>
          <w:shd w:val="clear" w:color="auto" w:fill="FFFFFF"/>
        </w:rPr>
        <w:t>:</w:t>
      </w:r>
      <w:r w:rsidR="005B5147" w:rsidRPr="00FD7438">
        <w:rPr>
          <w:rFonts w:asciiTheme="minorHAnsi" w:hAnsiTheme="minorHAnsi" w:cs="Calibri (Corpo)"/>
          <w:b/>
          <w:bCs/>
          <w:spacing w:val="-2"/>
          <w:sz w:val="24"/>
          <w:szCs w:val="24"/>
          <w:shd w:val="clear" w:color="auto" w:fill="FFFFFF"/>
        </w:rPr>
        <w:t xml:space="preserve"> il pensionato </w:t>
      </w:r>
      <w:r>
        <w:rPr>
          <w:rFonts w:asciiTheme="minorHAnsi" w:hAnsiTheme="minorHAnsi" w:cs="Calibri (Corpo)"/>
          <w:b/>
          <w:bCs/>
          <w:spacing w:val="-2"/>
          <w:sz w:val="24"/>
          <w:szCs w:val="24"/>
          <w:shd w:val="clear" w:color="auto" w:fill="FFFFFF"/>
        </w:rPr>
        <w:t>deve essere</w:t>
      </w:r>
      <w:r w:rsidR="005B5147" w:rsidRPr="00FD7438">
        <w:rPr>
          <w:rFonts w:asciiTheme="minorHAnsi" w:hAnsiTheme="minorHAnsi" w:cs="Calibri (Corpo)"/>
          <w:b/>
          <w:bCs/>
          <w:spacing w:val="-2"/>
          <w:sz w:val="24"/>
          <w:szCs w:val="24"/>
          <w:shd w:val="clear" w:color="auto" w:fill="FFFFFF"/>
        </w:rPr>
        <w:t xml:space="preserve"> iscritto al </w:t>
      </w:r>
      <w:r w:rsidR="005B5147" w:rsidRPr="00FD7438">
        <w:rPr>
          <w:rFonts w:asciiTheme="minorHAnsi" w:hAnsiTheme="minorHAnsi" w:cs="Calibri (Corpo)"/>
          <w:b/>
          <w:bCs/>
          <w:i/>
          <w:iCs/>
          <w:spacing w:val="-2"/>
          <w:sz w:val="24"/>
          <w:szCs w:val="24"/>
          <w:shd w:val="clear" w:color="auto" w:fill="FFFFFF"/>
        </w:rPr>
        <w:t>“Fondo Credito”</w:t>
      </w:r>
      <w:r w:rsidR="005B5147">
        <w:rPr>
          <w:rFonts w:asciiTheme="minorHAnsi" w:hAnsiTheme="minorHAnsi" w:cs="Calibri (Corpo)"/>
          <w:spacing w:val="-2"/>
          <w:sz w:val="24"/>
          <w:szCs w:val="24"/>
          <w:shd w:val="clear" w:color="auto" w:fill="FFFFFF"/>
        </w:rPr>
        <w:t xml:space="preserve"> (trattenuta dello 0,15%)</w:t>
      </w:r>
      <w:r w:rsidR="005B5147" w:rsidRPr="003C2DE9">
        <w:rPr>
          <w:rFonts w:asciiTheme="minorHAnsi" w:hAnsiTheme="minorHAnsi" w:cs="Calibri (Corpo)"/>
          <w:spacing w:val="-2"/>
          <w:sz w:val="24"/>
          <w:szCs w:val="24"/>
          <w:shd w:val="clear" w:color="auto" w:fill="FFFFFF"/>
        </w:rPr>
        <w:t>,</w:t>
      </w:r>
      <w:r w:rsidR="005B5147" w:rsidRPr="00B41031">
        <w:rPr>
          <w:rFonts w:asciiTheme="minorHAnsi" w:hAnsiTheme="minorHAnsi" w:cs="Calibri (Corpo)"/>
          <w:spacing w:val="-2"/>
          <w:sz w:val="24"/>
          <w:szCs w:val="24"/>
          <w:shd w:val="clear" w:color="auto" w:fill="FFFFFF"/>
        </w:rPr>
        <w:t xml:space="preserve"> operazione possibile questa solo al momento del collocamento in pensione</w:t>
      </w:r>
      <w:r w:rsidR="005B5147">
        <w:rPr>
          <w:rFonts w:asciiTheme="minorHAnsi" w:hAnsiTheme="minorHAnsi" w:cs="Calibri (Corpo)"/>
          <w:spacing w:val="-2"/>
          <w:sz w:val="24"/>
          <w:szCs w:val="24"/>
          <w:shd w:val="clear" w:color="auto" w:fill="FFFFFF"/>
        </w:rPr>
        <w:t>,</w:t>
      </w:r>
      <w:r w:rsidR="005B5147" w:rsidRPr="00B41031">
        <w:rPr>
          <w:rFonts w:asciiTheme="minorHAnsi" w:hAnsiTheme="minorHAnsi" w:cs="Calibri (Corpo)"/>
          <w:spacing w:val="-2"/>
          <w:sz w:val="24"/>
          <w:szCs w:val="24"/>
          <w:shd w:val="clear" w:color="auto" w:fill="FFFFFF"/>
        </w:rPr>
        <w:t xml:space="preserve"> spuntando nella domanda di pensionamento la casella </w:t>
      </w:r>
      <w:r w:rsidR="005B5147" w:rsidRPr="00B41031">
        <w:rPr>
          <w:rFonts w:asciiTheme="minorHAnsi" w:hAnsiTheme="minorHAnsi" w:cs="Calibri (Corpo)"/>
          <w:i/>
          <w:iCs/>
          <w:spacing w:val="-2"/>
          <w:sz w:val="24"/>
          <w:szCs w:val="24"/>
          <w:shd w:val="clear" w:color="auto" w:fill="FFFFFF"/>
        </w:rPr>
        <w:t>“chiedo di aderire al fondo credito”</w:t>
      </w:r>
      <w:r w:rsidR="005B5147" w:rsidRPr="00B41031">
        <w:rPr>
          <w:rFonts w:asciiTheme="minorHAnsi" w:hAnsiTheme="minorHAnsi" w:cs="Calibri (Corpo)"/>
          <w:spacing w:val="-2"/>
          <w:sz w:val="24"/>
          <w:szCs w:val="24"/>
          <w:shd w:val="clear" w:color="auto" w:fill="FFFFFF"/>
        </w:rPr>
        <w:t xml:space="preserve"> oppure aderendovi non oltre il 31 agosto dell’anno di pensionamento.  </w:t>
      </w:r>
      <w:r w:rsidR="005B5147" w:rsidRPr="00FD7438">
        <w:rPr>
          <w:rFonts w:asciiTheme="minorHAnsi" w:hAnsiTheme="minorHAnsi" w:cs="Calibri (Corpo)"/>
          <w:spacing w:val="-2"/>
          <w:sz w:val="24"/>
          <w:szCs w:val="24"/>
          <w:u w:val="single"/>
          <w:shd w:val="clear" w:color="auto" w:fill="FFFFFF"/>
        </w:rPr>
        <w:t>Ove il pensionato non avesse a suo tempo operato questa scelta, si troverebbe oggi nell’impossibilità di accedere all’anticipo INPS</w:t>
      </w:r>
      <w:r w:rsidR="005B5147" w:rsidRPr="00B41031">
        <w:rPr>
          <w:rFonts w:asciiTheme="minorHAnsi" w:hAnsiTheme="minorHAnsi" w:cs="Calibri (Corpo)"/>
          <w:spacing w:val="-2"/>
          <w:sz w:val="24"/>
          <w:szCs w:val="24"/>
          <w:shd w:val="clear" w:color="auto" w:fill="FFFFFF"/>
        </w:rPr>
        <w:t xml:space="preserve">. </w:t>
      </w:r>
      <w:r w:rsidR="005B5147" w:rsidRPr="003C2DE9">
        <w:rPr>
          <w:rFonts w:asciiTheme="minorHAnsi" w:hAnsiTheme="minorHAnsi" w:cs="Calibri (Corpo)"/>
          <w:spacing w:val="-2"/>
          <w:sz w:val="24"/>
          <w:szCs w:val="24"/>
          <w:shd w:val="clear" w:color="auto" w:fill="FFFFFF"/>
        </w:rPr>
        <w:t>Servirebbe allora che venissero riaperti i termini per l’iscrizione volontaria al Fondo Credito, come peraltro già avvenuto dal 20 agosto 2021 al 20 febbraio 2022</w:t>
      </w:r>
      <w:r w:rsidR="005B5147" w:rsidRPr="00526609">
        <w:rPr>
          <w:rFonts w:asciiTheme="minorHAnsi" w:hAnsiTheme="minorHAnsi" w:cs="Calibri (Corpo)"/>
          <w:spacing w:val="-2"/>
          <w:sz w:val="24"/>
          <w:szCs w:val="24"/>
          <w:shd w:val="clear" w:color="auto" w:fill="FFFFFF"/>
        </w:rPr>
        <w:t xml:space="preserve">, </w:t>
      </w:r>
      <w:r w:rsidR="005B5147" w:rsidRPr="00FD7438">
        <w:rPr>
          <w:rFonts w:asciiTheme="minorHAnsi" w:hAnsiTheme="minorHAnsi" w:cs="Calibri (Corpo)"/>
          <w:spacing w:val="-2"/>
          <w:sz w:val="24"/>
          <w:szCs w:val="24"/>
          <w:u w:val="single"/>
          <w:shd w:val="clear" w:color="auto" w:fill="FFFFFF"/>
        </w:rPr>
        <w:t>e non a caso CSE</w:t>
      </w:r>
      <w:r>
        <w:rPr>
          <w:rFonts w:asciiTheme="minorHAnsi" w:hAnsiTheme="minorHAnsi" w:cs="Calibri (Corpo)"/>
          <w:spacing w:val="-2"/>
          <w:sz w:val="24"/>
          <w:szCs w:val="24"/>
          <w:u w:val="single"/>
          <w:shd w:val="clear" w:color="auto" w:fill="FFFFFF"/>
        </w:rPr>
        <w:t xml:space="preserve"> e </w:t>
      </w:r>
      <w:r w:rsidR="005B5147" w:rsidRPr="00FD7438">
        <w:rPr>
          <w:rFonts w:asciiTheme="minorHAnsi" w:hAnsiTheme="minorHAnsi" w:cs="Calibri (Corpo)"/>
          <w:spacing w:val="-2"/>
          <w:sz w:val="24"/>
          <w:szCs w:val="24"/>
          <w:u w:val="single"/>
          <w:shd w:val="clear" w:color="auto" w:fill="FFFFFF"/>
        </w:rPr>
        <w:t>FLP hanno sollevato con forza il problema nel documento inviato alla Ministra del Lavoro</w:t>
      </w:r>
      <w:r w:rsidR="005B5147" w:rsidRPr="003C2DE9">
        <w:rPr>
          <w:rFonts w:asciiTheme="minorHAnsi" w:hAnsiTheme="minorHAnsi" w:cs="Calibri (Corpo)"/>
          <w:spacing w:val="-2"/>
          <w:sz w:val="24"/>
          <w:szCs w:val="24"/>
          <w:shd w:val="clear" w:color="auto" w:fill="FFFFFF"/>
        </w:rPr>
        <w:t xml:space="preserve">. </w:t>
      </w:r>
    </w:p>
    <w:p w14:paraId="788351AC" w14:textId="3DF73253" w:rsidR="005B5147" w:rsidRPr="000B47D5" w:rsidRDefault="005B5147" w:rsidP="00CA40FF">
      <w:pPr>
        <w:pStyle w:val="Titolo4"/>
        <w:spacing w:after="120"/>
        <w:jc w:val="both"/>
        <w:rPr>
          <w:rFonts w:asciiTheme="minorHAnsi" w:hAnsiTheme="minorHAnsi" w:cstheme="minorHAnsi"/>
          <w:i w:val="0"/>
          <w:iCs/>
          <w:color w:val="333333"/>
          <w:sz w:val="24"/>
          <w:szCs w:val="24"/>
        </w:rPr>
      </w:pPr>
      <w:r w:rsidRPr="00FD7438">
        <w:rPr>
          <w:rFonts w:ascii="Calibri" w:hAnsi="Calibri" w:cs="Calibri"/>
          <w:b/>
          <w:bCs/>
          <w:i w:val="0"/>
          <w:iCs/>
          <w:color w:val="333333"/>
          <w:sz w:val="24"/>
          <w:szCs w:val="24"/>
        </w:rPr>
        <w:t>La facoltà di poter accedere all’anticipo INPS si può esercitare anche in presenza di altre cessioni o vincoli sul TFS/TFR, ma solo</w:t>
      </w:r>
      <w:r w:rsidRPr="00FD7438">
        <w:rPr>
          <w:rStyle w:val="Enfasigrassetto"/>
          <w:b w:val="0"/>
          <w:bCs w:val="0"/>
        </w:rPr>
        <w:t> </w:t>
      </w:r>
      <w:r w:rsidRPr="00FD7438">
        <w:rPr>
          <w:rStyle w:val="Enfasigrassetto"/>
          <w:rFonts w:ascii="Calibri" w:hAnsi="Calibri" w:cs="Calibri"/>
          <w:i w:val="0"/>
          <w:iCs/>
          <w:color w:val="333333"/>
          <w:sz w:val="24"/>
          <w:szCs w:val="24"/>
        </w:rPr>
        <w:t>limitatamente alla quota ancora “libera”.</w:t>
      </w:r>
      <w:r w:rsidRPr="00843869">
        <w:rPr>
          <w:rFonts w:ascii="Calibri" w:hAnsi="Calibri" w:cs="Calibri"/>
          <w:i w:val="0"/>
          <w:iCs/>
          <w:color w:val="333333"/>
          <w:sz w:val="24"/>
          <w:szCs w:val="24"/>
        </w:rPr>
        <w:t xml:space="preserve"> Si può, quindi, teoricamente riscuotere anche la </w:t>
      </w:r>
      <w:r w:rsidR="00526609">
        <w:rPr>
          <w:rFonts w:ascii="Calibri" w:hAnsi="Calibri" w:cs="Calibri"/>
          <w:i w:val="0"/>
          <w:iCs/>
          <w:color w:val="333333"/>
          <w:sz w:val="24"/>
          <w:szCs w:val="24"/>
        </w:rPr>
        <w:t>parte</w:t>
      </w:r>
      <w:r w:rsidRPr="00843869">
        <w:rPr>
          <w:rFonts w:ascii="Calibri" w:hAnsi="Calibri" w:cs="Calibri"/>
          <w:i w:val="0"/>
          <w:iCs/>
          <w:color w:val="333333"/>
          <w:sz w:val="24"/>
          <w:szCs w:val="24"/>
        </w:rPr>
        <w:t xml:space="preserve"> re</w:t>
      </w:r>
      <w:r w:rsidRPr="00843869">
        <w:rPr>
          <w:rStyle w:val="Enfasigrassetto"/>
          <w:rFonts w:ascii="Calibri" w:hAnsi="Calibri" w:cs="Calibri"/>
          <w:b w:val="0"/>
          <w:bCs w:val="0"/>
          <w:i w:val="0"/>
          <w:iCs/>
          <w:color w:val="333333"/>
          <w:sz w:val="24"/>
          <w:szCs w:val="24"/>
        </w:rPr>
        <w:t xml:space="preserve">sidua rispetto all’importo già ottenuto a titolo di prestito bancario </w:t>
      </w:r>
      <w:r>
        <w:rPr>
          <w:rStyle w:val="Enfasigrassetto"/>
          <w:rFonts w:ascii="Calibri" w:hAnsi="Calibri" w:cs="Calibri"/>
          <w:b w:val="0"/>
          <w:bCs w:val="0"/>
          <w:i w:val="0"/>
          <w:iCs/>
          <w:color w:val="333333"/>
          <w:sz w:val="24"/>
          <w:szCs w:val="24"/>
        </w:rPr>
        <w:t>in base all’accordo ABI/Governo.</w:t>
      </w:r>
      <w:r w:rsidRPr="00843869">
        <w:rPr>
          <w:rFonts w:ascii="Calibri" w:hAnsi="Calibri" w:cs="Calibri"/>
          <w:i w:val="0"/>
          <w:iCs/>
          <w:color w:val="333333"/>
          <w:sz w:val="24"/>
          <w:szCs w:val="24"/>
        </w:rPr>
        <w:t> </w:t>
      </w:r>
      <w:r>
        <w:rPr>
          <w:rFonts w:ascii="Calibri" w:hAnsi="Calibri" w:cs="Calibri"/>
          <w:i w:val="0"/>
          <w:iCs/>
          <w:color w:val="333333"/>
          <w:sz w:val="24"/>
          <w:szCs w:val="24"/>
        </w:rPr>
        <w:t xml:space="preserve"> </w:t>
      </w:r>
      <w:r w:rsidRPr="00FD7438">
        <w:rPr>
          <w:rFonts w:asciiTheme="minorHAnsi" w:hAnsiTheme="minorHAnsi" w:cstheme="minorHAnsi"/>
          <w:b/>
          <w:bCs/>
          <w:i w:val="0"/>
          <w:iCs/>
          <w:color w:val="333333"/>
          <w:sz w:val="24"/>
          <w:szCs w:val="24"/>
        </w:rPr>
        <w:t xml:space="preserve">L’anticipo </w:t>
      </w:r>
      <w:r w:rsidR="00526609">
        <w:rPr>
          <w:rFonts w:asciiTheme="minorHAnsi" w:hAnsiTheme="minorHAnsi" w:cstheme="minorHAnsi"/>
          <w:b/>
          <w:bCs/>
          <w:i w:val="0"/>
          <w:iCs/>
          <w:color w:val="333333"/>
          <w:sz w:val="24"/>
          <w:szCs w:val="24"/>
        </w:rPr>
        <w:t xml:space="preserve">però, </w:t>
      </w:r>
      <w:r w:rsidRPr="00FD7438">
        <w:rPr>
          <w:rFonts w:asciiTheme="minorHAnsi" w:hAnsiTheme="minorHAnsi" w:cstheme="minorHAnsi"/>
          <w:b/>
          <w:bCs/>
          <w:i w:val="0"/>
          <w:iCs/>
          <w:color w:val="333333"/>
          <w:sz w:val="24"/>
          <w:szCs w:val="24"/>
        </w:rPr>
        <w:t>può riguardare “</w:t>
      </w:r>
      <w:r w:rsidRPr="00FD7438">
        <w:rPr>
          <w:rFonts w:asciiTheme="minorHAnsi" w:hAnsiTheme="minorHAnsi" w:cstheme="minorHAnsi"/>
          <w:b/>
          <w:bCs/>
          <w:color w:val="333333"/>
          <w:sz w:val="24"/>
          <w:szCs w:val="24"/>
        </w:rPr>
        <w:t>solo l’importo del TFS/TFR maturato, </w:t>
      </w:r>
      <w:r w:rsidRPr="00FD7438">
        <w:rPr>
          <w:rStyle w:val="Enfasigrassetto"/>
          <w:rFonts w:asciiTheme="minorHAnsi" w:hAnsiTheme="minorHAnsi" w:cstheme="minorHAnsi"/>
          <w:color w:val="333333"/>
          <w:sz w:val="24"/>
          <w:szCs w:val="24"/>
          <w:u w:val="single"/>
        </w:rPr>
        <w:t>disponibile</w:t>
      </w:r>
      <w:r w:rsidRPr="00FD7438">
        <w:rPr>
          <w:rStyle w:val="Enfasigrassetto"/>
          <w:rFonts w:asciiTheme="minorHAnsi" w:hAnsiTheme="minorHAnsi" w:cstheme="minorHAnsi"/>
          <w:color w:val="333333"/>
          <w:sz w:val="24"/>
          <w:szCs w:val="24"/>
        </w:rPr>
        <w:t xml:space="preserve"> e esigibile dopo almeno sei mesi dalla domanda”</w:t>
      </w:r>
      <w:r w:rsidRPr="00FD7438">
        <w:rPr>
          <w:rFonts w:ascii="Open Sans" w:hAnsi="Open Sans" w:cs="Open Sans"/>
          <w:color w:val="333333"/>
          <w:sz w:val="26"/>
          <w:szCs w:val="26"/>
        </w:rPr>
        <w:t>.</w:t>
      </w:r>
      <w:r>
        <w:rPr>
          <w:rFonts w:ascii="Open Sans" w:hAnsi="Open Sans" w:cs="Open Sans"/>
          <w:color w:val="333333"/>
          <w:sz w:val="26"/>
          <w:szCs w:val="26"/>
        </w:rPr>
        <w:t xml:space="preserve"> </w:t>
      </w:r>
      <w:r w:rsidRPr="000B47D5">
        <w:rPr>
          <w:rFonts w:asciiTheme="minorHAnsi" w:hAnsiTheme="minorHAnsi" w:cstheme="minorHAnsi"/>
          <w:i w:val="0"/>
          <w:iCs/>
          <w:color w:val="333333"/>
          <w:sz w:val="24"/>
          <w:szCs w:val="24"/>
        </w:rPr>
        <w:t xml:space="preserve">Questo vuol dire che può essere </w:t>
      </w:r>
      <w:r w:rsidRPr="000B47D5">
        <w:rPr>
          <w:rFonts w:asciiTheme="minorHAnsi" w:hAnsiTheme="minorHAnsi" w:cstheme="minorHAnsi"/>
          <w:i w:val="0"/>
          <w:iCs/>
          <w:color w:val="333333"/>
          <w:sz w:val="24"/>
          <w:szCs w:val="24"/>
        </w:rPr>
        <w:lastRenderedPageBreak/>
        <w:t>chiesto</w:t>
      </w:r>
      <w:r w:rsidR="00526609">
        <w:rPr>
          <w:rFonts w:asciiTheme="minorHAnsi" w:hAnsiTheme="minorHAnsi" w:cstheme="minorHAnsi"/>
          <w:i w:val="0"/>
          <w:iCs/>
          <w:color w:val="333333"/>
          <w:sz w:val="24"/>
          <w:szCs w:val="24"/>
        </w:rPr>
        <w:t>,</w:t>
      </w:r>
      <w:r w:rsidRPr="000B47D5">
        <w:rPr>
          <w:rFonts w:asciiTheme="minorHAnsi" w:hAnsiTheme="minorHAnsi" w:cstheme="minorHAnsi"/>
          <w:i w:val="0"/>
          <w:iCs/>
          <w:color w:val="333333"/>
          <w:sz w:val="24"/>
          <w:szCs w:val="24"/>
        </w:rPr>
        <w:t xml:space="preserve"> oltre che dai pensionati che attendono il pagamento </w:t>
      </w:r>
      <w:r w:rsidRPr="000B47D5">
        <w:rPr>
          <w:rStyle w:val="Enfasigrassetto"/>
          <w:rFonts w:asciiTheme="minorHAnsi" w:hAnsiTheme="minorHAnsi" w:cstheme="minorHAnsi"/>
          <w:b w:val="0"/>
          <w:bCs w:val="0"/>
          <w:i w:val="0"/>
          <w:iCs/>
          <w:color w:val="333333"/>
          <w:sz w:val="24"/>
          <w:szCs w:val="24"/>
        </w:rPr>
        <w:t>della prima rata</w:t>
      </w:r>
      <w:r w:rsidR="00526609">
        <w:rPr>
          <w:rStyle w:val="Enfasigrassetto"/>
          <w:rFonts w:asciiTheme="minorHAnsi" w:hAnsiTheme="minorHAnsi" w:cstheme="minorHAnsi"/>
          <w:b w:val="0"/>
          <w:bCs w:val="0"/>
          <w:i w:val="0"/>
          <w:iCs/>
          <w:color w:val="333333"/>
          <w:sz w:val="24"/>
          <w:szCs w:val="24"/>
        </w:rPr>
        <w:t>,</w:t>
      </w:r>
      <w:r w:rsidRPr="000B47D5">
        <w:rPr>
          <w:rStyle w:val="Enfasigrassetto"/>
          <w:rFonts w:asciiTheme="minorHAnsi" w:hAnsiTheme="minorHAnsi" w:cstheme="minorHAnsi"/>
          <w:b w:val="0"/>
          <w:bCs w:val="0"/>
          <w:i w:val="0"/>
          <w:iCs/>
          <w:color w:val="333333"/>
          <w:sz w:val="24"/>
          <w:szCs w:val="24"/>
        </w:rPr>
        <w:t xml:space="preserve"> anche da coloro che hanno già ricevuto la prima/seconda rata del TFS/TFR e che stanno aspettando la seconda e/o terza</w:t>
      </w:r>
      <w:r w:rsidRPr="000B47D5">
        <w:rPr>
          <w:rFonts w:asciiTheme="minorHAnsi" w:hAnsiTheme="minorHAnsi" w:cstheme="minorHAnsi"/>
          <w:b/>
          <w:bCs/>
          <w:i w:val="0"/>
          <w:iCs/>
          <w:color w:val="333333"/>
          <w:sz w:val="24"/>
          <w:szCs w:val="24"/>
        </w:rPr>
        <w:t>.</w:t>
      </w:r>
      <w:r w:rsidRPr="000B47D5">
        <w:rPr>
          <w:rFonts w:asciiTheme="minorHAnsi" w:hAnsiTheme="minorHAnsi" w:cstheme="minorHAnsi"/>
          <w:i w:val="0"/>
          <w:iCs/>
          <w:color w:val="333333"/>
          <w:sz w:val="24"/>
          <w:szCs w:val="24"/>
        </w:rPr>
        <w:t xml:space="preserve"> </w:t>
      </w:r>
    </w:p>
    <w:p w14:paraId="60E11EA1" w14:textId="463F344D" w:rsidR="005B5147" w:rsidRPr="00FD7438" w:rsidRDefault="005B5147" w:rsidP="00CA40FF">
      <w:pPr>
        <w:pStyle w:val="NormaleWeb"/>
        <w:spacing w:before="0" w:beforeAutospacing="0" w:after="120" w:afterAutospacing="0"/>
        <w:jc w:val="both"/>
        <w:rPr>
          <w:rFonts w:asciiTheme="minorHAnsi" w:hAnsiTheme="minorHAnsi" w:cstheme="minorHAnsi"/>
          <w:color w:val="333333"/>
        </w:rPr>
      </w:pPr>
      <w:r w:rsidRPr="00FD7438">
        <w:rPr>
          <w:rFonts w:asciiTheme="minorHAnsi" w:hAnsiTheme="minorHAnsi" w:cstheme="minorHAnsi"/>
          <w:color w:val="333333"/>
        </w:rPr>
        <w:t xml:space="preserve">Una volta conosciute le somme disponibili dopo </w:t>
      </w:r>
      <w:r w:rsidR="00526609">
        <w:rPr>
          <w:rFonts w:asciiTheme="minorHAnsi" w:hAnsiTheme="minorHAnsi" w:cstheme="minorHAnsi"/>
          <w:color w:val="333333"/>
        </w:rPr>
        <w:t>6</w:t>
      </w:r>
      <w:r w:rsidRPr="00FD7438">
        <w:rPr>
          <w:rFonts w:asciiTheme="minorHAnsi" w:hAnsiTheme="minorHAnsi" w:cstheme="minorHAnsi"/>
          <w:color w:val="333333"/>
        </w:rPr>
        <w:t xml:space="preserve"> mesi dalla domanda, l’interessato </w:t>
      </w:r>
      <w:r w:rsidRPr="00FD7438">
        <w:rPr>
          <w:rStyle w:val="Enfasigrassetto"/>
          <w:rFonts w:asciiTheme="minorHAnsi" w:hAnsiTheme="minorHAnsi" w:cstheme="minorHAnsi"/>
          <w:color w:val="333333"/>
        </w:rPr>
        <w:t>può chiedere l’importo intero o in parte e</w:t>
      </w:r>
      <w:r w:rsidRPr="00FD7438">
        <w:rPr>
          <w:rFonts w:asciiTheme="minorHAnsi" w:hAnsiTheme="minorHAnsi" w:cstheme="minorHAnsi"/>
          <w:b/>
          <w:bCs/>
          <w:color w:val="333333"/>
        </w:rPr>
        <w:t xml:space="preserve">, se la domanda è accolta, </w:t>
      </w:r>
      <w:r w:rsidR="00526609">
        <w:rPr>
          <w:rFonts w:asciiTheme="minorHAnsi" w:hAnsiTheme="minorHAnsi" w:cstheme="minorHAnsi"/>
          <w:b/>
          <w:bCs/>
          <w:color w:val="333333"/>
        </w:rPr>
        <w:t xml:space="preserve">riceverà </w:t>
      </w:r>
      <w:r>
        <w:rPr>
          <w:rFonts w:asciiTheme="minorHAnsi" w:hAnsiTheme="minorHAnsi" w:cstheme="minorHAnsi"/>
          <w:b/>
          <w:bCs/>
          <w:color w:val="333333"/>
        </w:rPr>
        <w:t>l’accredito</w:t>
      </w:r>
      <w:r w:rsidRPr="00FD7438">
        <w:rPr>
          <w:rFonts w:asciiTheme="minorHAnsi" w:hAnsiTheme="minorHAnsi" w:cstheme="minorHAnsi"/>
          <w:b/>
          <w:bCs/>
          <w:color w:val="333333"/>
        </w:rPr>
        <w:t xml:space="preserve"> in «</w:t>
      </w:r>
      <w:r w:rsidR="00526609">
        <w:rPr>
          <w:rFonts w:asciiTheme="minorHAnsi" w:hAnsiTheme="minorHAnsi" w:cstheme="minorHAnsi"/>
          <w:b/>
          <w:bCs/>
          <w:color w:val="333333"/>
        </w:rPr>
        <w:t>un</w:t>
      </w:r>
      <w:r w:rsidRPr="00FD7438">
        <w:rPr>
          <w:rFonts w:asciiTheme="minorHAnsi" w:hAnsiTheme="minorHAnsi" w:cstheme="minorHAnsi"/>
          <w:b/>
          <w:bCs/>
          <w:color w:val="333333"/>
        </w:rPr>
        <w:t>’unica soluzione».</w:t>
      </w:r>
      <w:r w:rsidRPr="00FD7438">
        <w:rPr>
          <w:rFonts w:asciiTheme="minorHAnsi" w:hAnsiTheme="minorHAnsi" w:cstheme="minorHAnsi"/>
          <w:color w:val="333333"/>
        </w:rPr>
        <w:t xml:space="preserve"> </w:t>
      </w:r>
    </w:p>
    <w:p w14:paraId="1EDA9687" w14:textId="77777777" w:rsidR="005B5147" w:rsidRDefault="005B5147" w:rsidP="00CA40FF">
      <w:pPr>
        <w:pStyle w:val="NormaleWeb"/>
        <w:spacing w:before="0" w:beforeAutospacing="0" w:after="120" w:afterAutospacing="0"/>
        <w:jc w:val="both"/>
        <w:rPr>
          <w:rStyle w:val="Enfasigrassetto"/>
          <w:rFonts w:asciiTheme="minorHAnsi" w:hAnsiTheme="minorHAnsi" w:cstheme="minorHAnsi"/>
          <w:b w:val="0"/>
          <w:bCs w:val="0"/>
          <w:i/>
          <w:iCs/>
          <w:color w:val="333333"/>
        </w:rPr>
      </w:pPr>
      <w:r w:rsidRPr="00712072">
        <w:rPr>
          <w:rFonts w:asciiTheme="minorHAnsi" w:hAnsiTheme="minorHAnsi" w:cstheme="minorHAnsi"/>
          <w:b/>
          <w:bCs/>
          <w:iCs/>
          <w:color w:val="333333"/>
        </w:rPr>
        <w:t>Gli interessati dovranno presentare le domande relativ</w:t>
      </w:r>
      <w:r>
        <w:rPr>
          <w:rFonts w:asciiTheme="minorHAnsi" w:hAnsiTheme="minorHAnsi" w:cstheme="minorHAnsi"/>
          <w:b/>
          <w:bCs/>
          <w:iCs/>
          <w:color w:val="333333"/>
        </w:rPr>
        <w:t>e</w:t>
      </w:r>
      <w:r w:rsidRPr="00712072">
        <w:rPr>
          <w:rFonts w:asciiTheme="minorHAnsi" w:hAnsiTheme="minorHAnsi" w:cstheme="minorHAnsi"/>
          <w:b/>
          <w:bCs/>
          <w:iCs/>
          <w:color w:val="333333"/>
        </w:rPr>
        <w:t xml:space="preserve"> all’anticipo INPS </w:t>
      </w:r>
      <w:r w:rsidRPr="00712072">
        <w:rPr>
          <w:rFonts w:asciiTheme="minorHAnsi" w:hAnsiTheme="minorHAnsi" w:cstheme="minorHAnsi"/>
          <w:b/>
          <w:bCs/>
          <w:color w:val="333333"/>
        </w:rPr>
        <w:t xml:space="preserve">attraverso il sito dell’Istituto previdenziale </w:t>
      </w:r>
      <w:r w:rsidRPr="009D03EA">
        <w:rPr>
          <w:rFonts w:asciiTheme="minorHAnsi" w:hAnsiTheme="minorHAnsi" w:cstheme="minorHAnsi"/>
          <w:color w:val="333333"/>
        </w:rPr>
        <w:t xml:space="preserve">cercando la funzione denominata </w:t>
      </w:r>
      <w:r w:rsidRPr="009D03EA">
        <w:rPr>
          <w:rFonts w:asciiTheme="minorHAnsi" w:hAnsiTheme="minorHAnsi" w:cstheme="minorHAnsi"/>
          <w:i/>
          <w:iCs/>
          <w:color w:val="333333"/>
        </w:rPr>
        <w:t>«</w:t>
      </w:r>
      <w:r w:rsidRPr="003A0649">
        <w:rPr>
          <w:rFonts w:asciiTheme="minorHAnsi" w:hAnsiTheme="minorHAnsi" w:cstheme="minorHAnsi"/>
          <w:b/>
          <w:i/>
          <w:iCs/>
          <w:color w:val="333333"/>
        </w:rPr>
        <w:t>Anticipazione ordinaria TFS per gli iscritti alla Gestione Unitaria delle prestazioni creditizie e sociali (Fondo Credito)</w:t>
      </w:r>
      <w:r w:rsidRPr="009D03EA">
        <w:rPr>
          <w:rFonts w:asciiTheme="minorHAnsi" w:hAnsiTheme="minorHAnsi" w:cstheme="minorHAnsi"/>
          <w:color w:val="333333"/>
        </w:rPr>
        <w:t xml:space="preserve">» oppure </w:t>
      </w:r>
      <w:r w:rsidRPr="009D03EA">
        <w:rPr>
          <w:rFonts w:asciiTheme="minorHAnsi" w:hAnsiTheme="minorHAnsi" w:cstheme="minorHAnsi"/>
          <w:i/>
          <w:iCs/>
          <w:color w:val="333333"/>
        </w:rPr>
        <w:t>«</w:t>
      </w:r>
      <w:r w:rsidRPr="003A0649">
        <w:rPr>
          <w:rFonts w:asciiTheme="minorHAnsi" w:hAnsiTheme="minorHAnsi" w:cstheme="minorHAnsi"/>
          <w:b/>
          <w:i/>
          <w:iCs/>
          <w:color w:val="333333"/>
        </w:rPr>
        <w:t>Anticipazione ordinaria TFR per gli iscritti alla Gestione Unitaria delle prestazioni creditizie e sociali (Fondo Credito)</w:t>
      </w:r>
      <w:r w:rsidRPr="009D03EA">
        <w:rPr>
          <w:rFonts w:asciiTheme="minorHAnsi" w:hAnsiTheme="minorHAnsi" w:cstheme="minorHAnsi"/>
          <w:i/>
          <w:iCs/>
          <w:color w:val="333333"/>
        </w:rPr>
        <w:t>».</w:t>
      </w:r>
      <w:r w:rsidRPr="009D03EA">
        <w:rPr>
          <w:rFonts w:asciiTheme="minorHAnsi" w:hAnsiTheme="minorHAnsi" w:cstheme="minorHAnsi"/>
          <w:color w:val="333333"/>
        </w:rPr>
        <w:t xml:space="preserve"> </w:t>
      </w:r>
      <w:r w:rsidRPr="00712072">
        <w:rPr>
          <w:rFonts w:asciiTheme="minorHAnsi" w:hAnsiTheme="minorHAnsi" w:cstheme="minorHAnsi"/>
          <w:color w:val="333333"/>
          <w:u w:val="single"/>
        </w:rPr>
        <w:t>In alternativa, la domanda può essere inoltrata da un Patronato o anche da altro soggetto appositamente delegato</w:t>
      </w:r>
      <w:r w:rsidRPr="009D03EA">
        <w:rPr>
          <w:rFonts w:asciiTheme="minorHAnsi" w:hAnsiTheme="minorHAnsi" w:cstheme="minorHAnsi"/>
          <w:color w:val="333333"/>
        </w:rPr>
        <w:t>.</w:t>
      </w:r>
      <w:r w:rsidRPr="009D03EA">
        <w:rPr>
          <w:rFonts w:ascii="Open Sans" w:hAnsi="Open Sans" w:cs="Open Sans"/>
          <w:color w:val="333333"/>
          <w:sz w:val="26"/>
          <w:szCs w:val="26"/>
        </w:rPr>
        <w:t xml:space="preserve">   </w:t>
      </w:r>
      <w:r w:rsidRPr="005017FC">
        <w:rPr>
          <w:rStyle w:val="Enfasigrassetto"/>
          <w:rFonts w:asciiTheme="minorHAnsi" w:hAnsiTheme="minorHAnsi" w:cstheme="minorHAnsi"/>
          <w:b w:val="0"/>
          <w:bCs w:val="0"/>
          <w:iCs/>
          <w:color w:val="333333"/>
        </w:rPr>
        <w:t xml:space="preserve">Nella domanda, </w:t>
      </w:r>
      <w:r w:rsidRPr="00712072">
        <w:rPr>
          <w:rStyle w:val="Enfasigrassetto"/>
          <w:rFonts w:asciiTheme="minorHAnsi" w:hAnsiTheme="minorHAnsi" w:cstheme="minorHAnsi"/>
          <w:b w:val="0"/>
          <w:bCs w:val="0"/>
          <w:iCs/>
          <w:color w:val="333333"/>
          <w:u w:val="single"/>
        </w:rPr>
        <w:t>il richiedente dovrà indicare se il finanziamento è richiesto per l’intero importo del TFS/TFR o per un importo inferiore</w:t>
      </w:r>
      <w:r w:rsidRPr="005017FC">
        <w:rPr>
          <w:rStyle w:val="Enfasigrassetto"/>
          <w:rFonts w:asciiTheme="minorHAnsi" w:hAnsiTheme="minorHAnsi" w:cstheme="minorHAnsi"/>
          <w:b w:val="0"/>
          <w:bCs w:val="0"/>
          <w:iCs/>
          <w:color w:val="333333"/>
        </w:rPr>
        <w:t xml:space="preserve"> e</w:t>
      </w:r>
      <w:r>
        <w:rPr>
          <w:rStyle w:val="Enfasigrassetto"/>
          <w:rFonts w:asciiTheme="minorHAnsi" w:hAnsiTheme="minorHAnsi" w:cstheme="minorHAnsi"/>
          <w:b w:val="0"/>
          <w:bCs w:val="0"/>
          <w:iCs/>
          <w:color w:val="333333"/>
        </w:rPr>
        <w:t xml:space="preserve">, </w:t>
      </w:r>
      <w:r w:rsidRPr="005017FC">
        <w:rPr>
          <w:rStyle w:val="Enfasigrassetto"/>
          <w:rFonts w:asciiTheme="minorHAnsi" w:hAnsiTheme="minorHAnsi" w:cstheme="minorHAnsi"/>
          <w:b w:val="0"/>
          <w:bCs w:val="0"/>
          <w:iCs/>
          <w:color w:val="333333"/>
        </w:rPr>
        <w:t xml:space="preserve">nel caso in cui parte della somma richiesta sia già assoggettata a cessioni o vincoli, dovrà specificare </w:t>
      </w:r>
      <w:r>
        <w:rPr>
          <w:rStyle w:val="Enfasigrassetto"/>
          <w:rFonts w:asciiTheme="minorHAnsi" w:hAnsiTheme="minorHAnsi" w:cstheme="minorHAnsi"/>
          <w:b w:val="0"/>
          <w:bCs w:val="0"/>
          <w:iCs/>
          <w:color w:val="333333"/>
        </w:rPr>
        <w:t>l’intendimento di</w:t>
      </w:r>
      <w:r w:rsidRPr="005017FC">
        <w:rPr>
          <w:rStyle w:val="Enfasigrassetto"/>
          <w:rFonts w:asciiTheme="minorHAnsi" w:hAnsiTheme="minorHAnsi" w:cstheme="minorHAnsi"/>
          <w:b w:val="0"/>
          <w:bCs w:val="0"/>
          <w:iCs/>
          <w:color w:val="333333"/>
        </w:rPr>
        <w:t xml:space="preserve"> ricevere </w:t>
      </w:r>
      <w:r>
        <w:rPr>
          <w:rStyle w:val="Enfasigrassetto"/>
          <w:rFonts w:asciiTheme="minorHAnsi" w:hAnsiTheme="minorHAnsi" w:cstheme="minorHAnsi"/>
          <w:b w:val="0"/>
          <w:bCs w:val="0"/>
          <w:iCs/>
          <w:color w:val="333333"/>
        </w:rPr>
        <w:t>l’anticipo</w:t>
      </w:r>
      <w:r w:rsidRPr="005017FC">
        <w:rPr>
          <w:rStyle w:val="Enfasigrassetto"/>
          <w:rFonts w:asciiTheme="minorHAnsi" w:hAnsiTheme="minorHAnsi" w:cstheme="minorHAnsi"/>
          <w:b w:val="0"/>
          <w:bCs w:val="0"/>
          <w:iCs/>
          <w:color w:val="333333"/>
        </w:rPr>
        <w:t xml:space="preserve"> per l’ammontare effettivamente disponibile</w:t>
      </w:r>
      <w:r>
        <w:rPr>
          <w:rStyle w:val="Enfasigrassetto"/>
          <w:rFonts w:asciiTheme="minorHAnsi" w:hAnsiTheme="minorHAnsi" w:cstheme="minorHAnsi"/>
          <w:b w:val="0"/>
          <w:bCs w:val="0"/>
          <w:i/>
          <w:iCs/>
          <w:color w:val="333333"/>
        </w:rPr>
        <w:t xml:space="preserve">. </w:t>
      </w:r>
    </w:p>
    <w:p w14:paraId="42CD88D7" w14:textId="3EED8AF7" w:rsidR="005B5147" w:rsidRPr="00712072" w:rsidRDefault="005B5147" w:rsidP="00CA40FF">
      <w:pPr>
        <w:pStyle w:val="NormaleWeb"/>
        <w:spacing w:before="0" w:beforeAutospacing="0" w:after="120" w:afterAutospacing="0"/>
        <w:jc w:val="both"/>
        <w:rPr>
          <w:rFonts w:asciiTheme="minorHAnsi" w:hAnsiTheme="minorHAnsi" w:cstheme="minorHAnsi"/>
          <w:color w:val="333333"/>
        </w:rPr>
      </w:pPr>
      <w:r w:rsidRPr="00712072">
        <w:rPr>
          <w:rFonts w:asciiTheme="minorHAnsi" w:hAnsiTheme="minorHAnsi" w:cstheme="minorHAnsi"/>
          <w:b/>
          <w:bCs/>
        </w:rPr>
        <w:t xml:space="preserve">Una volta presentata la domanda, INPS procederà al suo esame e, in caso </w:t>
      </w:r>
      <w:r>
        <w:rPr>
          <w:rFonts w:asciiTheme="minorHAnsi" w:hAnsiTheme="minorHAnsi" w:cstheme="minorHAnsi"/>
          <w:b/>
          <w:bCs/>
        </w:rPr>
        <w:t>di accoglimento</w:t>
      </w:r>
      <w:r w:rsidRPr="00712072">
        <w:rPr>
          <w:rFonts w:asciiTheme="minorHAnsi" w:hAnsiTheme="minorHAnsi" w:cstheme="minorHAnsi"/>
          <w:b/>
          <w:bCs/>
        </w:rPr>
        <w:t xml:space="preserve">, formulerà all’interessato </w:t>
      </w:r>
      <w:r w:rsidRPr="00712072">
        <w:rPr>
          <w:rFonts w:asciiTheme="minorHAnsi" w:hAnsiTheme="minorHAnsi" w:cstheme="minorHAnsi"/>
          <w:b/>
          <w:bCs/>
          <w:color w:val="333333"/>
        </w:rPr>
        <w:t>una «</w:t>
      </w:r>
      <w:r w:rsidRPr="00712072">
        <w:rPr>
          <w:rStyle w:val="Enfasigrassetto"/>
          <w:rFonts w:asciiTheme="minorHAnsi" w:hAnsiTheme="minorHAnsi" w:cstheme="minorHAnsi"/>
          <w:i/>
          <w:iCs/>
          <w:color w:val="333333"/>
        </w:rPr>
        <w:t>bozza di proposta di cessione</w:t>
      </w:r>
      <w:r w:rsidRPr="00712072">
        <w:rPr>
          <w:rFonts w:asciiTheme="minorHAnsi" w:hAnsiTheme="minorHAnsi" w:cstheme="minorHAnsi"/>
          <w:i/>
          <w:iCs/>
          <w:color w:val="333333"/>
        </w:rPr>
        <w:t xml:space="preserve">» </w:t>
      </w:r>
      <w:r w:rsidRPr="00712072">
        <w:rPr>
          <w:rFonts w:asciiTheme="minorHAnsi" w:hAnsiTheme="minorHAnsi" w:cstheme="minorHAnsi"/>
          <w:b/>
          <w:bCs/>
          <w:color w:val="333333"/>
        </w:rPr>
        <w:t>rispetto al TFS/TFR effettivamente cedibile, che il richiedente dovrà accettare entro i successivi 30 giorni (in caso contrario la domanda si intende r</w:t>
      </w:r>
      <w:r w:rsidR="003A0649">
        <w:rPr>
          <w:rFonts w:asciiTheme="minorHAnsi" w:hAnsiTheme="minorHAnsi" w:cstheme="minorHAnsi"/>
          <w:b/>
          <w:bCs/>
          <w:color w:val="333333"/>
        </w:rPr>
        <w:t>ifi</w:t>
      </w:r>
      <w:r w:rsidRPr="00712072">
        <w:rPr>
          <w:rFonts w:asciiTheme="minorHAnsi" w:hAnsiTheme="minorHAnsi" w:cstheme="minorHAnsi"/>
          <w:b/>
          <w:bCs/>
          <w:color w:val="333333"/>
        </w:rPr>
        <w:t>utata).</w:t>
      </w:r>
      <w:r w:rsidRPr="009D03EA">
        <w:rPr>
          <w:rFonts w:asciiTheme="minorHAnsi" w:hAnsiTheme="minorHAnsi" w:cstheme="minorHAnsi"/>
          <w:i/>
          <w:iCs/>
          <w:color w:val="333333"/>
        </w:rPr>
        <w:t xml:space="preserve"> </w:t>
      </w:r>
      <w:r w:rsidRPr="00712072">
        <w:rPr>
          <w:rFonts w:asciiTheme="minorHAnsi" w:hAnsiTheme="minorHAnsi" w:cstheme="minorHAnsi"/>
          <w:color w:val="333333"/>
        </w:rPr>
        <w:t>Il contratto si perfeziona successivamente a seguito del riscontro form</w:t>
      </w:r>
      <w:r w:rsidR="003A0649">
        <w:rPr>
          <w:rFonts w:asciiTheme="minorHAnsi" w:hAnsiTheme="minorHAnsi" w:cstheme="minorHAnsi"/>
          <w:color w:val="333333"/>
        </w:rPr>
        <w:t>ul</w:t>
      </w:r>
      <w:r w:rsidRPr="00712072">
        <w:rPr>
          <w:rFonts w:asciiTheme="minorHAnsi" w:hAnsiTheme="minorHAnsi" w:cstheme="minorHAnsi"/>
          <w:color w:val="333333"/>
        </w:rPr>
        <w:t xml:space="preserve">ato dell’INPS una volta verificata la disponibilità del budget. </w:t>
      </w:r>
      <w:r>
        <w:rPr>
          <w:rFonts w:asciiTheme="minorHAnsi" w:hAnsiTheme="minorHAnsi" w:cstheme="minorHAnsi"/>
          <w:color w:val="333333"/>
        </w:rPr>
        <w:t>Quando</w:t>
      </w:r>
      <w:r w:rsidRPr="00712072">
        <w:rPr>
          <w:rFonts w:asciiTheme="minorHAnsi" w:hAnsiTheme="minorHAnsi" w:cstheme="minorHAnsi"/>
          <w:color w:val="333333"/>
        </w:rPr>
        <w:t xml:space="preserve"> perfezionato, </w:t>
      </w:r>
      <w:r w:rsidRPr="002610D8">
        <w:rPr>
          <w:rFonts w:asciiTheme="minorHAnsi" w:hAnsiTheme="minorHAnsi" w:cstheme="minorHAnsi"/>
          <w:b/>
          <w:bCs/>
          <w:color w:val="333333"/>
        </w:rPr>
        <w:t>il</w:t>
      </w:r>
      <w:r w:rsidRPr="002610D8">
        <w:rPr>
          <w:rStyle w:val="Enfasigrassetto"/>
          <w:rFonts w:asciiTheme="minorHAnsi" w:hAnsiTheme="minorHAnsi" w:cstheme="minorHAnsi"/>
          <w:b w:val="0"/>
          <w:bCs w:val="0"/>
          <w:color w:val="333333"/>
        </w:rPr>
        <w:t> </w:t>
      </w:r>
      <w:r w:rsidRPr="002610D8">
        <w:rPr>
          <w:rStyle w:val="Enfasigrassetto"/>
          <w:rFonts w:asciiTheme="minorHAnsi" w:hAnsiTheme="minorHAnsi" w:cstheme="minorHAnsi"/>
          <w:color w:val="333333"/>
        </w:rPr>
        <w:t>contratto di cessione del TFS/TFR</w:t>
      </w:r>
      <w:r w:rsidRPr="002610D8">
        <w:rPr>
          <w:rFonts w:asciiTheme="minorHAnsi" w:hAnsiTheme="minorHAnsi" w:cstheme="minorHAnsi"/>
          <w:b/>
          <w:bCs/>
          <w:color w:val="333333"/>
        </w:rPr>
        <w:t xml:space="preserve"> diventa</w:t>
      </w:r>
      <w:r>
        <w:rPr>
          <w:rFonts w:asciiTheme="minorHAnsi" w:hAnsiTheme="minorHAnsi" w:cstheme="minorHAnsi"/>
          <w:b/>
          <w:bCs/>
          <w:color w:val="333333"/>
        </w:rPr>
        <w:t xml:space="preserve"> </w:t>
      </w:r>
      <w:r w:rsidRPr="00712072">
        <w:rPr>
          <w:rFonts w:asciiTheme="minorHAnsi" w:hAnsiTheme="minorHAnsi" w:cstheme="minorHAnsi"/>
          <w:b/>
          <w:bCs/>
          <w:color w:val="333333"/>
        </w:rPr>
        <w:t>irrevocabile per l’interessato e le somme erogate non possono essere restituite anticipatamente</w:t>
      </w:r>
      <w:r w:rsidRPr="00712072">
        <w:rPr>
          <w:rFonts w:asciiTheme="minorHAnsi" w:hAnsiTheme="minorHAnsi" w:cstheme="minorHAnsi"/>
          <w:color w:val="333333"/>
        </w:rPr>
        <w:t>.</w:t>
      </w:r>
    </w:p>
    <w:p w14:paraId="2D45AED8" w14:textId="6776EE25" w:rsidR="005B5147" w:rsidRDefault="005B5147" w:rsidP="00CA40FF">
      <w:pPr>
        <w:spacing w:after="120"/>
        <w:jc w:val="both"/>
        <w:rPr>
          <w:rFonts w:asciiTheme="minorHAnsi" w:hAnsiTheme="minorHAnsi" w:cstheme="minorHAnsi"/>
          <w:color w:val="333333"/>
          <w:sz w:val="24"/>
          <w:szCs w:val="24"/>
        </w:rPr>
      </w:pPr>
      <w:r>
        <w:rPr>
          <w:rFonts w:asciiTheme="minorHAnsi" w:hAnsiTheme="minorHAnsi" w:cstheme="minorHAnsi"/>
          <w:color w:val="333333"/>
          <w:sz w:val="24"/>
          <w:szCs w:val="24"/>
        </w:rPr>
        <w:t xml:space="preserve">Ovviamente, i lavoratori ben sanno </w:t>
      </w:r>
      <w:r w:rsidRPr="00712072">
        <w:rPr>
          <w:rFonts w:asciiTheme="minorHAnsi" w:hAnsiTheme="minorHAnsi" w:cstheme="minorHAnsi"/>
          <w:color w:val="333333"/>
          <w:sz w:val="24"/>
          <w:szCs w:val="24"/>
          <w:u w:val="single"/>
        </w:rPr>
        <w:t>che l’anticipo INPS, ancorch</w:t>
      </w:r>
      <w:r w:rsidR="003A0649">
        <w:rPr>
          <w:rFonts w:asciiTheme="minorHAnsi" w:hAnsiTheme="minorHAnsi" w:cstheme="minorHAnsi"/>
          <w:color w:val="333333"/>
          <w:sz w:val="24"/>
          <w:szCs w:val="24"/>
          <w:u w:val="single"/>
        </w:rPr>
        <w:t>é</w:t>
      </w:r>
      <w:r w:rsidRPr="00712072">
        <w:rPr>
          <w:rFonts w:asciiTheme="minorHAnsi" w:hAnsiTheme="minorHAnsi" w:cstheme="minorHAnsi"/>
          <w:color w:val="333333"/>
          <w:sz w:val="24"/>
          <w:szCs w:val="24"/>
          <w:u w:val="single"/>
        </w:rPr>
        <w:t xml:space="preserve"> meno costoso rispetto all’anticipo concesso da</w:t>
      </w:r>
      <w:r w:rsidR="003A0649">
        <w:rPr>
          <w:rFonts w:asciiTheme="minorHAnsi" w:hAnsiTheme="minorHAnsi" w:cstheme="minorHAnsi"/>
          <w:color w:val="333333"/>
          <w:sz w:val="24"/>
          <w:szCs w:val="24"/>
          <w:u w:val="single"/>
        </w:rPr>
        <w:t>lle banche</w:t>
      </w:r>
      <w:r w:rsidRPr="00712072">
        <w:rPr>
          <w:rFonts w:asciiTheme="minorHAnsi" w:hAnsiTheme="minorHAnsi" w:cstheme="minorHAnsi"/>
          <w:color w:val="333333"/>
          <w:sz w:val="24"/>
          <w:szCs w:val="24"/>
          <w:u w:val="single"/>
        </w:rPr>
        <w:t>, non risolve il problema</w:t>
      </w:r>
      <w:r>
        <w:rPr>
          <w:rFonts w:asciiTheme="minorHAnsi" w:hAnsiTheme="minorHAnsi" w:cstheme="minorHAnsi"/>
          <w:color w:val="333333"/>
          <w:sz w:val="24"/>
          <w:szCs w:val="24"/>
        </w:rPr>
        <w:t xml:space="preserve"> d</w:t>
      </w:r>
      <w:r w:rsidR="003A0649">
        <w:rPr>
          <w:rFonts w:asciiTheme="minorHAnsi" w:hAnsiTheme="minorHAnsi" w:cstheme="minorHAnsi"/>
          <w:color w:val="333333"/>
          <w:sz w:val="24"/>
          <w:szCs w:val="24"/>
        </w:rPr>
        <w:t>elle</w:t>
      </w:r>
      <w:r>
        <w:rPr>
          <w:rFonts w:asciiTheme="minorHAnsi" w:hAnsiTheme="minorHAnsi" w:cstheme="minorHAnsi"/>
          <w:color w:val="333333"/>
          <w:sz w:val="24"/>
          <w:szCs w:val="24"/>
        </w:rPr>
        <w:t xml:space="preserve"> regole sul TFS/TFR pesantemente diverse per i pubblici dipendenti rispetto ai privati, e che CSE FLP chiedono da sempre che v</w:t>
      </w:r>
      <w:r w:rsidR="003A0649">
        <w:rPr>
          <w:rFonts w:asciiTheme="minorHAnsi" w:hAnsiTheme="minorHAnsi" w:cstheme="minorHAnsi"/>
          <w:color w:val="333333"/>
          <w:sz w:val="24"/>
          <w:szCs w:val="24"/>
        </w:rPr>
        <w:t>e</w:t>
      </w:r>
      <w:r>
        <w:rPr>
          <w:rFonts w:asciiTheme="minorHAnsi" w:hAnsiTheme="minorHAnsi" w:cstheme="minorHAnsi"/>
          <w:color w:val="333333"/>
          <w:sz w:val="24"/>
          <w:szCs w:val="24"/>
        </w:rPr>
        <w:t xml:space="preserve">ngano allineate tra loro, a fronte della totale disattenzione dei Governi  dei Parlamenti che si sono succeduti in questi anni.   </w:t>
      </w:r>
    </w:p>
    <w:p w14:paraId="65516BC2" w14:textId="74E14F60" w:rsidR="005B5147" w:rsidRDefault="005B5147" w:rsidP="00CA40FF">
      <w:pPr>
        <w:shd w:val="clear" w:color="auto" w:fill="FFFFFF"/>
        <w:spacing w:after="120"/>
        <w:jc w:val="both"/>
        <w:rPr>
          <w:rFonts w:asciiTheme="minorHAnsi" w:hAnsiTheme="minorHAnsi" w:cstheme="minorHAnsi"/>
          <w:sz w:val="24"/>
          <w:szCs w:val="24"/>
          <w:shd w:val="clear" w:color="auto" w:fill="FFFFFF"/>
        </w:rPr>
      </w:pPr>
      <w:r w:rsidRPr="00712072">
        <w:rPr>
          <w:rFonts w:asciiTheme="minorHAnsi" w:hAnsiTheme="minorHAnsi" w:cstheme="minorHAnsi"/>
          <w:color w:val="333333"/>
          <w:sz w:val="24"/>
          <w:szCs w:val="24"/>
          <w:u w:val="single"/>
        </w:rPr>
        <w:t>Recentemente, è intervenuta la sentenza della Corte Costituzionale n. 130 pubblicata in data 23 giugno 2023</w:t>
      </w:r>
      <w:r>
        <w:rPr>
          <w:rFonts w:asciiTheme="minorHAnsi" w:hAnsiTheme="minorHAnsi" w:cstheme="minorHAnsi"/>
          <w:color w:val="333333"/>
          <w:sz w:val="24"/>
          <w:szCs w:val="24"/>
        </w:rPr>
        <w:t xml:space="preserve"> (della quale abbiamo diffusamente parlato nel ns.  </w:t>
      </w:r>
      <w:hyperlink r:id="rId10" w:history="1">
        <w:r w:rsidRPr="00712072">
          <w:rPr>
            <w:rStyle w:val="Collegamentoipertestuale"/>
            <w:rFonts w:asciiTheme="minorHAnsi" w:hAnsiTheme="minorHAnsi" w:cstheme="minorHAnsi"/>
            <w:sz w:val="24"/>
            <w:szCs w:val="24"/>
          </w:rPr>
          <w:t>Notiziario n. 15 del 27.07.2023</w:t>
        </w:r>
      </w:hyperlink>
      <w:r w:rsidRPr="00204486">
        <w:rPr>
          <w:rFonts w:asciiTheme="minorHAnsi" w:hAnsiTheme="minorHAnsi" w:cstheme="minorHAnsi"/>
          <w:sz w:val="24"/>
          <w:szCs w:val="24"/>
        </w:rPr>
        <w:t xml:space="preserve">), nella quale </w:t>
      </w:r>
      <w:r w:rsidR="003A0649">
        <w:rPr>
          <w:rFonts w:asciiTheme="minorHAnsi" w:hAnsiTheme="minorHAnsi" w:cstheme="minorHAnsi"/>
          <w:sz w:val="24"/>
          <w:szCs w:val="24"/>
        </w:rPr>
        <w:t>è stato</w:t>
      </w:r>
      <w:r w:rsidRPr="007772FD">
        <w:rPr>
          <w:rFonts w:asciiTheme="minorHAnsi" w:hAnsiTheme="minorHAnsi" w:cstheme="minorHAnsi"/>
          <w:sz w:val="24"/>
          <w:szCs w:val="24"/>
          <w:shd w:val="clear" w:color="auto" w:fill="FFFFFF"/>
        </w:rPr>
        <w:t xml:space="preserve"> affermato come non sia giustificabile il differimento/rateizzazione del TFS per chi </w:t>
      </w:r>
      <w:r w:rsidRPr="007772FD">
        <w:rPr>
          <w:rFonts w:asciiTheme="minorHAnsi" w:hAnsiTheme="minorHAnsi" w:cstheme="minorHAnsi"/>
          <w:i/>
          <w:iCs/>
          <w:sz w:val="24"/>
          <w:szCs w:val="24"/>
          <w:shd w:val="clear" w:color="auto" w:fill="FFFFFF"/>
        </w:rPr>
        <w:t>“va in pensione per raggiunti limiti di età o di servizio”</w:t>
      </w:r>
      <w:r w:rsidRPr="007772FD">
        <w:rPr>
          <w:rFonts w:asciiTheme="minorHAnsi" w:hAnsiTheme="minorHAnsi" w:cstheme="minorHAnsi"/>
          <w:sz w:val="24"/>
          <w:szCs w:val="24"/>
          <w:shd w:val="clear" w:color="auto" w:fill="FFFFFF"/>
        </w:rPr>
        <w:t>, e dunque in primis per i “pensionamenti di vecchiaia”, e da qui l’invito della stessa Corte al legislatore a rimuovere questa condizione</w:t>
      </w:r>
      <w:r>
        <w:rPr>
          <w:rFonts w:asciiTheme="minorHAnsi" w:hAnsiTheme="minorHAnsi" w:cstheme="minorHAnsi"/>
          <w:sz w:val="24"/>
          <w:szCs w:val="24"/>
          <w:shd w:val="clear" w:color="auto" w:fill="FFFFFF"/>
        </w:rPr>
        <w:t xml:space="preserve">. </w:t>
      </w:r>
    </w:p>
    <w:p w14:paraId="7F9FE2C4" w14:textId="7F3C27DD" w:rsidR="005B5147" w:rsidRPr="00712072" w:rsidRDefault="005B5147" w:rsidP="00CA40FF">
      <w:pPr>
        <w:shd w:val="clear" w:color="auto" w:fill="FFFFFF"/>
        <w:spacing w:after="120"/>
        <w:jc w:val="both"/>
        <w:rPr>
          <w:rFonts w:asciiTheme="minorHAnsi" w:hAnsiTheme="minorHAnsi" w:cstheme="minorHAnsi"/>
          <w:b/>
          <w:bCs/>
          <w:sz w:val="24"/>
          <w:szCs w:val="24"/>
          <w:shd w:val="clear" w:color="auto" w:fill="FFFFFF"/>
        </w:rPr>
      </w:pPr>
      <w:r>
        <w:rPr>
          <w:rFonts w:asciiTheme="minorHAnsi" w:hAnsiTheme="minorHAnsi" w:cstheme="minorHAnsi"/>
          <w:sz w:val="24"/>
          <w:szCs w:val="24"/>
          <w:shd w:val="clear" w:color="auto" w:fill="FFFFFF"/>
        </w:rPr>
        <w:t xml:space="preserve">In quel </w:t>
      </w:r>
      <w:r w:rsidRPr="00204486">
        <w:rPr>
          <w:rFonts w:asciiTheme="minorHAnsi" w:hAnsiTheme="minorHAnsi" w:cstheme="minorHAnsi"/>
          <w:sz w:val="24"/>
          <w:szCs w:val="24"/>
          <w:shd w:val="clear" w:color="auto" w:fill="FFFFFF"/>
        </w:rPr>
        <w:t xml:space="preserve">Notiziario, </w:t>
      </w:r>
      <w:r w:rsidRPr="00204486">
        <w:rPr>
          <w:rFonts w:asciiTheme="minorHAnsi" w:hAnsiTheme="minorHAnsi" w:cstheme="minorHAnsi"/>
          <w:color w:val="333333"/>
          <w:sz w:val="24"/>
          <w:szCs w:val="24"/>
        </w:rPr>
        <w:t>segnalavamo</w:t>
      </w:r>
      <w:r>
        <w:rPr>
          <w:rFonts w:asciiTheme="minorHAnsi" w:hAnsiTheme="minorHAnsi" w:cstheme="minorHAnsi"/>
          <w:color w:val="333333"/>
          <w:sz w:val="24"/>
          <w:szCs w:val="24"/>
        </w:rPr>
        <w:t xml:space="preserve"> </w:t>
      </w:r>
      <w:r w:rsidRPr="00712072">
        <w:rPr>
          <w:rFonts w:asciiTheme="minorHAnsi" w:hAnsiTheme="minorHAnsi" w:cstheme="minorHAnsi"/>
          <w:b/>
          <w:bCs/>
          <w:color w:val="333333"/>
          <w:sz w:val="24"/>
          <w:szCs w:val="24"/>
        </w:rPr>
        <w:t xml:space="preserve">la nota unitaria che CSE, FLP e CSE FLP Pensionati avevano mandato </w:t>
      </w:r>
      <w:r w:rsidRPr="00712072">
        <w:rPr>
          <w:rFonts w:asciiTheme="minorHAnsi" w:hAnsiTheme="minorHAnsi" w:cstheme="minorHAnsi"/>
          <w:b/>
          <w:bCs/>
          <w:sz w:val="23"/>
          <w:szCs w:val="23"/>
          <w:shd w:val="clear" w:color="auto" w:fill="FFFFFF"/>
        </w:rPr>
        <w:t xml:space="preserve">al Presidente del Consiglio e ai Ministri Competenti </w:t>
      </w:r>
      <w:r w:rsidR="003A0649">
        <w:rPr>
          <w:rFonts w:asciiTheme="minorHAnsi" w:hAnsiTheme="minorHAnsi" w:cstheme="minorHAnsi"/>
          <w:b/>
          <w:bCs/>
          <w:sz w:val="23"/>
          <w:szCs w:val="23"/>
          <w:shd w:val="clear" w:color="auto" w:fill="FFFFFF"/>
        </w:rPr>
        <w:t xml:space="preserve">con </w:t>
      </w:r>
      <w:r w:rsidRPr="00712072">
        <w:rPr>
          <w:rFonts w:asciiTheme="minorHAnsi" w:hAnsiTheme="minorHAnsi" w:cstheme="minorHAnsi"/>
          <w:b/>
          <w:bCs/>
          <w:sz w:val="23"/>
          <w:szCs w:val="23"/>
          <w:shd w:val="clear" w:color="auto" w:fill="FFFFFF"/>
        </w:rPr>
        <w:t>la formale richiesta di adoperarsi rapidamente per l’emanazione di una norma di legge che consent</w:t>
      </w:r>
      <w:r w:rsidR="003A0649">
        <w:rPr>
          <w:rFonts w:asciiTheme="minorHAnsi" w:hAnsiTheme="minorHAnsi" w:cstheme="minorHAnsi"/>
          <w:b/>
          <w:bCs/>
          <w:sz w:val="23"/>
          <w:szCs w:val="23"/>
          <w:shd w:val="clear" w:color="auto" w:fill="FFFFFF"/>
        </w:rPr>
        <w:t>isse</w:t>
      </w:r>
      <w:r w:rsidRPr="00712072">
        <w:rPr>
          <w:rFonts w:asciiTheme="minorHAnsi" w:hAnsiTheme="minorHAnsi" w:cstheme="minorHAnsi"/>
          <w:b/>
          <w:bCs/>
          <w:sz w:val="23"/>
          <w:szCs w:val="23"/>
          <w:shd w:val="clear" w:color="auto" w:fill="FFFFFF"/>
        </w:rPr>
        <w:t xml:space="preserve"> di cancellare la “vergogna assoluta” del TFS differito e rateizzato per chi “</w:t>
      </w:r>
      <w:r w:rsidRPr="00712072">
        <w:rPr>
          <w:rFonts w:asciiTheme="minorHAnsi" w:hAnsiTheme="minorHAnsi" w:cstheme="minorHAnsi"/>
          <w:b/>
          <w:bCs/>
          <w:i/>
          <w:iCs/>
          <w:sz w:val="23"/>
          <w:szCs w:val="23"/>
          <w:shd w:val="clear" w:color="auto" w:fill="FFFFFF"/>
        </w:rPr>
        <w:t>va in pensione per raggiunti limiti di età o di servizio</w:t>
      </w:r>
      <w:r w:rsidRPr="00712072">
        <w:rPr>
          <w:rFonts w:asciiTheme="minorHAnsi" w:hAnsiTheme="minorHAnsi" w:cstheme="minorHAnsi"/>
          <w:b/>
          <w:bCs/>
          <w:sz w:val="23"/>
          <w:szCs w:val="23"/>
          <w:shd w:val="clear" w:color="auto" w:fill="FFFFFF"/>
        </w:rPr>
        <w:t xml:space="preserve">”. </w:t>
      </w:r>
    </w:p>
    <w:p w14:paraId="33CB6B9F" w14:textId="1590D55D" w:rsidR="005B5147" w:rsidRDefault="005B5147" w:rsidP="00CA40FF">
      <w:pPr>
        <w:shd w:val="clear" w:color="auto" w:fill="FFFFFF"/>
        <w:spacing w:after="120"/>
        <w:jc w:val="both"/>
        <w:rPr>
          <w:rFonts w:asciiTheme="minorHAnsi" w:hAnsiTheme="minorHAnsi" w:cstheme="minorHAnsi"/>
          <w:sz w:val="23"/>
          <w:szCs w:val="23"/>
          <w:shd w:val="clear" w:color="auto" w:fill="FFFFFF"/>
        </w:rPr>
      </w:pPr>
      <w:r>
        <w:rPr>
          <w:rFonts w:asciiTheme="minorHAnsi" w:hAnsiTheme="minorHAnsi" w:cstheme="minorHAnsi"/>
          <w:sz w:val="23"/>
          <w:szCs w:val="23"/>
          <w:shd w:val="clear" w:color="auto" w:fill="FFFFFF"/>
        </w:rPr>
        <w:t>La nostra nota è del 27 luglio u.s., ma non ci risultano a tutt’oggi sviluppi al riguardo.</w:t>
      </w:r>
    </w:p>
    <w:p w14:paraId="75022D8E" w14:textId="77777777" w:rsidR="003A0649" w:rsidRDefault="005B5147" w:rsidP="003A0649">
      <w:pPr>
        <w:widowControl w:val="0"/>
        <w:tabs>
          <w:tab w:val="left" w:pos="284"/>
          <w:tab w:val="left" w:pos="567"/>
        </w:tabs>
        <w:spacing w:after="120"/>
        <w:jc w:val="both"/>
        <w:rPr>
          <w:rFonts w:asciiTheme="minorHAnsi" w:hAnsiTheme="minorHAnsi" w:cstheme="minorHAnsi"/>
          <w:sz w:val="23"/>
          <w:szCs w:val="23"/>
          <w:u w:val="single"/>
          <w:shd w:val="clear" w:color="auto" w:fill="FFFFFF"/>
        </w:rPr>
      </w:pPr>
      <w:r>
        <w:rPr>
          <w:rFonts w:asciiTheme="minorHAnsi" w:hAnsiTheme="minorHAnsi" w:cstheme="minorHAnsi"/>
          <w:sz w:val="23"/>
          <w:szCs w:val="23"/>
          <w:shd w:val="clear" w:color="auto" w:fill="FFFFFF"/>
        </w:rPr>
        <w:t xml:space="preserve">Entro il 15 ottobre p.v. però, preceduto dall’approvazione della NADEF (entro 27 p.v.), il Consiglio dei Ministri dovrà varare il Disegno di Legge sul Bilancio 2024, operazione che si presenta quest’anno particolarmente complessa. </w:t>
      </w:r>
      <w:r w:rsidR="003A0649">
        <w:rPr>
          <w:rFonts w:asciiTheme="minorHAnsi" w:hAnsiTheme="minorHAnsi" w:cstheme="minorHAnsi"/>
          <w:sz w:val="23"/>
          <w:szCs w:val="23"/>
          <w:u w:val="single"/>
          <w:shd w:val="clear" w:color="auto" w:fill="FFFFFF"/>
        </w:rPr>
        <w:t>Insisteremo</w:t>
      </w:r>
      <w:r w:rsidRPr="00145FBC">
        <w:rPr>
          <w:rFonts w:asciiTheme="minorHAnsi" w:hAnsiTheme="minorHAnsi" w:cstheme="minorHAnsi"/>
          <w:sz w:val="23"/>
          <w:szCs w:val="23"/>
          <w:u w:val="single"/>
          <w:shd w:val="clear" w:color="auto" w:fill="FFFFFF"/>
        </w:rPr>
        <w:t xml:space="preserve"> fortemente che, all’interno di quel DDL, la sentenza della C.C. sul TFS/TFR possa trovare puntuale applicazione, e in tal senso avvieremo alcune iniziative sul piano politico e parlamentare</w:t>
      </w:r>
      <w:r w:rsidRPr="003A0649">
        <w:rPr>
          <w:rFonts w:asciiTheme="minorHAnsi" w:hAnsiTheme="minorHAnsi" w:cstheme="minorHAnsi"/>
          <w:sz w:val="23"/>
          <w:szCs w:val="23"/>
          <w:shd w:val="clear" w:color="auto" w:fill="FFFFFF"/>
        </w:rPr>
        <w:t>.</w:t>
      </w:r>
      <w:r w:rsidRPr="00145FBC">
        <w:rPr>
          <w:rFonts w:asciiTheme="minorHAnsi" w:hAnsiTheme="minorHAnsi" w:cstheme="minorHAnsi"/>
          <w:sz w:val="23"/>
          <w:szCs w:val="23"/>
          <w:u w:val="single"/>
          <w:shd w:val="clear" w:color="auto" w:fill="FFFFFF"/>
        </w:rPr>
        <w:t xml:space="preserve">   </w:t>
      </w:r>
    </w:p>
    <w:p w14:paraId="02938C7F" w14:textId="6F9A8F67" w:rsidR="00EE3128" w:rsidRPr="000A468A" w:rsidRDefault="005B5147" w:rsidP="003A0649">
      <w:pPr>
        <w:widowControl w:val="0"/>
        <w:tabs>
          <w:tab w:val="left" w:pos="284"/>
          <w:tab w:val="left" w:pos="567"/>
        </w:tabs>
        <w:spacing w:after="120"/>
        <w:jc w:val="both"/>
        <w:rPr>
          <w:rFonts w:asciiTheme="minorHAnsi" w:hAnsiTheme="minorHAnsi" w:cstheme="minorHAnsi"/>
          <w:b/>
          <w:bCs/>
          <w:color w:val="000000"/>
          <w:sz w:val="12"/>
          <w:szCs w:val="12"/>
        </w:rPr>
      </w:pPr>
      <w:r w:rsidRPr="00145FBC">
        <w:rPr>
          <w:rFonts w:asciiTheme="minorHAnsi" w:hAnsiTheme="minorHAnsi" w:cstheme="minorHAnsi"/>
          <w:sz w:val="23"/>
          <w:szCs w:val="23"/>
          <w:u w:val="single"/>
          <w:shd w:val="clear" w:color="auto" w:fill="FFFFFF"/>
        </w:rPr>
        <w:t xml:space="preserve">                                        </w:t>
      </w:r>
      <w:r w:rsidR="00A370D3" w:rsidRPr="00A370D3">
        <w:rPr>
          <w:rFonts w:asciiTheme="minorHAnsi" w:hAnsiTheme="minorHAnsi" w:cstheme="minorHAnsi"/>
          <w:b/>
          <w:bCs/>
          <w:color w:val="000000"/>
          <w:sz w:val="24"/>
          <w:szCs w:val="24"/>
        </w:rPr>
        <w:t xml:space="preserve"> </w:t>
      </w:r>
    </w:p>
    <w:p w14:paraId="65778DC5" w14:textId="5AFEB179" w:rsidR="00A370D3" w:rsidRPr="000A468A" w:rsidRDefault="003A0649" w:rsidP="003A0649">
      <w:pPr>
        <w:widowControl w:val="0"/>
        <w:tabs>
          <w:tab w:val="left" w:pos="284"/>
          <w:tab w:val="left" w:pos="567"/>
        </w:tabs>
        <w:rPr>
          <w:rFonts w:asciiTheme="minorHAnsi" w:hAnsiTheme="minorHAnsi" w:cstheme="minorHAnsi"/>
          <w:b/>
          <w:bCs/>
          <w:color w:val="000000"/>
          <w:sz w:val="28"/>
          <w:szCs w:val="28"/>
        </w:rPr>
      </w:pP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sidR="00A370D3" w:rsidRPr="000A468A">
        <w:rPr>
          <w:rFonts w:asciiTheme="minorHAnsi" w:hAnsiTheme="minorHAnsi" w:cstheme="minorHAnsi"/>
          <w:b/>
          <w:bCs/>
          <w:color w:val="000000"/>
          <w:sz w:val="28"/>
          <w:szCs w:val="28"/>
        </w:rPr>
        <w:t>COORDINAMENTO NAZIONALE CSE FLP PENSIONATI</w:t>
      </w:r>
    </w:p>
    <w:sectPr w:rsidR="00A370D3" w:rsidRPr="000A468A" w:rsidSect="00210E16">
      <w:headerReference w:type="default" r:id="rId11"/>
      <w:footerReference w:type="even" r:id="rId12"/>
      <w:footerReference w:type="default" r:id="rId13"/>
      <w:headerReference w:type="first" r:id="rId14"/>
      <w:footerReference w:type="first" r:id="rId15"/>
      <w:pgSz w:w="11906" w:h="16838" w:code="9"/>
      <w:pgMar w:top="426" w:right="707" w:bottom="1276" w:left="85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8BCAD" w14:textId="77777777" w:rsidR="00082BAC" w:rsidRDefault="00082BAC">
      <w:r>
        <w:separator/>
      </w:r>
    </w:p>
  </w:endnote>
  <w:endnote w:type="continuationSeparator" w:id="0">
    <w:p w14:paraId="75D76BE7" w14:textId="77777777" w:rsidR="00082BAC" w:rsidRDefault="0008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Open Sans">
    <w:altName w:val="Arial Nova Cond"/>
    <w:panose1 w:val="020B0606030504020204"/>
    <w:charset w:val="00"/>
    <w:family w:val="swiss"/>
    <w:pitch w:val="variable"/>
    <w:sig w:usb0="00000001" w:usb1="4000205B" w:usb2="00000028" w:usb3="00000000" w:csb0="0000019F" w:csb1="00000000"/>
  </w:font>
  <w:font w:name="Calibri (Corp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ypeec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5B3F" w14:textId="77777777" w:rsidR="00EE6653" w:rsidRDefault="00EE665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F623517" w14:textId="77777777" w:rsidR="00EE6653" w:rsidRDefault="00EE665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0D60" w14:textId="77777777" w:rsidR="008762BC" w:rsidRDefault="008762BC" w:rsidP="00C23154">
    <w:pPr>
      <w:pStyle w:val="Pidipagina"/>
      <w:tabs>
        <w:tab w:val="clear" w:pos="4819"/>
        <w:tab w:val="clear" w:pos="9638"/>
      </w:tabs>
      <w:jc w:val="center"/>
      <w:rPr>
        <w:rFonts w:ascii="Tahoma" w:hAnsi="Tahoma" w:cs="Tahoma"/>
        <w:b/>
        <w:i/>
        <w:color w:val="808080"/>
        <w:sz w:val="22"/>
        <w:szCs w:val="22"/>
      </w:rPr>
    </w:pPr>
  </w:p>
  <w:p w14:paraId="58BB1914" w14:textId="77777777" w:rsidR="004B0CBC" w:rsidRDefault="004B0CBC" w:rsidP="00C23154">
    <w:pPr>
      <w:pStyle w:val="Pidipagina"/>
      <w:tabs>
        <w:tab w:val="clear" w:pos="4819"/>
        <w:tab w:val="clear" w:pos="9638"/>
      </w:tabs>
      <w:jc w:val="center"/>
      <w:rPr>
        <w:rStyle w:val="Numeropagina"/>
        <w:rFonts w:ascii="Tahoma" w:hAnsi="Tahoma" w:cs="Tahoma"/>
        <w:b/>
        <w:i/>
        <w:color w:val="808080"/>
        <w:sz w:val="22"/>
        <w:szCs w:val="22"/>
      </w:rPr>
    </w:pPr>
    <w:r w:rsidRPr="009002B6">
      <w:rPr>
        <w:rFonts w:ascii="Tahoma" w:hAnsi="Tahoma" w:cs="Tahoma"/>
        <w:b/>
        <w:i/>
        <w:color w:val="808080"/>
        <w:sz w:val="22"/>
        <w:szCs w:val="22"/>
      </w:rPr>
      <w:t xml:space="preserve">pag. </w:t>
    </w:r>
    <w:r w:rsidRPr="009002B6">
      <w:rPr>
        <w:rStyle w:val="Numeropagina"/>
        <w:rFonts w:ascii="Tahoma" w:hAnsi="Tahoma" w:cs="Tahoma"/>
        <w:b/>
        <w:i/>
        <w:color w:val="808080"/>
        <w:sz w:val="22"/>
        <w:szCs w:val="22"/>
      </w:rPr>
      <w:fldChar w:fldCharType="begin"/>
    </w:r>
    <w:r w:rsidRPr="009002B6">
      <w:rPr>
        <w:rStyle w:val="Numeropagina"/>
        <w:rFonts w:ascii="Tahoma" w:hAnsi="Tahoma" w:cs="Tahoma"/>
        <w:b/>
        <w:i/>
        <w:color w:val="808080"/>
        <w:sz w:val="22"/>
        <w:szCs w:val="22"/>
      </w:rPr>
      <w:instrText xml:space="preserve"> PAGE </w:instrText>
    </w:r>
    <w:r w:rsidRPr="009002B6">
      <w:rPr>
        <w:rStyle w:val="Numeropagina"/>
        <w:rFonts w:ascii="Tahoma" w:hAnsi="Tahoma" w:cs="Tahoma"/>
        <w:b/>
        <w:i/>
        <w:color w:val="808080"/>
        <w:sz w:val="22"/>
        <w:szCs w:val="22"/>
      </w:rPr>
      <w:fldChar w:fldCharType="separate"/>
    </w:r>
    <w:r w:rsidR="00EA592E">
      <w:rPr>
        <w:rStyle w:val="Numeropagina"/>
        <w:rFonts w:ascii="Tahoma" w:hAnsi="Tahoma" w:cs="Tahoma"/>
        <w:b/>
        <w:i/>
        <w:noProof/>
        <w:color w:val="808080"/>
        <w:sz w:val="22"/>
        <w:szCs w:val="22"/>
      </w:rPr>
      <w:t>2</w:t>
    </w:r>
    <w:r w:rsidRPr="009002B6">
      <w:rPr>
        <w:rStyle w:val="Numeropagina"/>
        <w:rFonts w:ascii="Tahoma" w:hAnsi="Tahoma" w:cs="Tahoma"/>
        <w:b/>
        <w:i/>
        <w:color w:val="808080"/>
        <w:sz w:val="22"/>
        <w:szCs w:val="22"/>
      </w:rPr>
      <w:fldChar w:fldCharType="end"/>
    </w:r>
  </w:p>
  <w:p w14:paraId="1CBE0230" w14:textId="77777777" w:rsidR="00EE6653" w:rsidRDefault="00EE6653">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386A6" w14:textId="77777777" w:rsidR="0024364E" w:rsidRDefault="0024364E">
    <w:pPr>
      <w:pStyle w:val="Pidipagina"/>
      <w:pBdr>
        <w:bottom w:val="single" w:sz="12" w:space="1" w:color="auto"/>
      </w:pBdr>
      <w:rPr>
        <w:sz w:val="8"/>
        <w:szCs w:val="8"/>
      </w:rPr>
    </w:pPr>
  </w:p>
  <w:p w14:paraId="079C1725" w14:textId="77777777" w:rsidR="00D55AE2" w:rsidRPr="0024364E" w:rsidRDefault="00D55AE2">
    <w:pPr>
      <w:pStyle w:val="Pidipagina"/>
      <w:pBdr>
        <w:bottom w:val="single" w:sz="12" w:space="1" w:color="auto"/>
      </w:pBdr>
      <w:rPr>
        <w:sz w:val="8"/>
        <w:szCs w:val="8"/>
      </w:rPr>
    </w:pPr>
  </w:p>
  <w:p w14:paraId="382176E8" w14:textId="77777777" w:rsidR="0024364E" w:rsidRPr="0057016A" w:rsidRDefault="0057016A" w:rsidP="004E68F3">
    <w:pPr>
      <w:pStyle w:val="Pidipagina"/>
      <w:rPr>
        <w:rFonts w:ascii="Segoe UI" w:hAnsi="Segoe UI" w:cs="Segoe UI"/>
        <w:sz w:val="16"/>
        <w:szCs w:val="16"/>
      </w:rPr>
    </w:pPr>
    <w:r w:rsidRPr="0057016A">
      <w:rPr>
        <w:rFonts w:ascii="Segoe UI" w:hAnsi="Segoe UI" w:cs="Segoe UI"/>
        <w:sz w:val="16"/>
        <w:szCs w:val="16"/>
      </w:rPr>
      <w:t xml:space="preserve">SEDE: </w:t>
    </w:r>
    <w:r w:rsidR="00BC54A5" w:rsidRPr="0057016A">
      <w:rPr>
        <w:rFonts w:ascii="Segoe UI" w:hAnsi="Segoe UI" w:cs="Segoe UI"/>
        <w:sz w:val="16"/>
        <w:szCs w:val="16"/>
      </w:rPr>
      <w:t>Via Aniene 14 – 00198 ROMA</w:t>
    </w:r>
  </w:p>
  <w:p w14:paraId="76DB6BA2" w14:textId="77777777" w:rsidR="00817659" w:rsidRPr="008762BC" w:rsidRDefault="004704E5" w:rsidP="008762BC">
    <w:pPr>
      <w:pStyle w:val="Pidipagina"/>
      <w:ind w:left="227"/>
      <w:rPr>
        <w:rFonts w:ascii="Segoe UI" w:hAnsi="Segoe UI" w:cs="Segoe UI"/>
        <w:sz w:val="16"/>
        <w:szCs w:val="16"/>
      </w:rPr>
    </w:pPr>
    <w:r w:rsidRPr="004704E5">
      <w:rPr>
        <w:rFonts w:ascii="Segoe UI" w:hAnsi="Segoe UI" w:cs="Segoe UI"/>
        <w:noProof/>
        <w:snapToGrid/>
        <w:sz w:val="16"/>
        <w:szCs w:val="16"/>
      </w:rPr>
      <w:drawing>
        <wp:anchor distT="0" distB="0" distL="114300" distR="114300" simplePos="0" relativeHeight="251656192" behindDoc="1" locked="0" layoutInCell="1" allowOverlap="1" wp14:anchorId="48532F94" wp14:editId="3A551549">
          <wp:simplePos x="0" y="0"/>
          <wp:positionH relativeFrom="column">
            <wp:posOffset>0</wp:posOffset>
          </wp:positionH>
          <wp:positionV relativeFrom="paragraph">
            <wp:posOffset>11430</wp:posOffset>
          </wp:positionV>
          <wp:extent cx="107950" cy="107950"/>
          <wp:effectExtent l="0" t="0" r="6350" b="6350"/>
          <wp:wrapTight wrapText="bothSides">
            <wp:wrapPolygon edited="0">
              <wp:start x="0" y="0"/>
              <wp:lineTo x="0" y="19059"/>
              <wp:lineTo x="19059" y="19059"/>
              <wp:lineTo x="1905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telef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817659" w:rsidRPr="008762BC">
      <w:rPr>
        <w:rFonts w:ascii="Segoe UI" w:hAnsi="Segoe UI" w:cs="Segoe UI"/>
        <w:sz w:val="16"/>
        <w:szCs w:val="16"/>
      </w:rPr>
      <w:t>06/42000358 – 06/42010899</w:t>
    </w:r>
  </w:p>
  <w:p w14:paraId="5ABD1F62" w14:textId="77777777" w:rsidR="00817659" w:rsidRPr="008762BC" w:rsidRDefault="008762BC" w:rsidP="008762BC">
    <w:pPr>
      <w:pStyle w:val="Pidipagina"/>
      <w:ind w:left="227"/>
      <w:rPr>
        <w:rFonts w:ascii="Segoe UI" w:hAnsi="Segoe UI" w:cs="Segoe UI"/>
        <w:sz w:val="16"/>
        <w:szCs w:val="16"/>
      </w:rPr>
    </w:pPr>
    <w:r>
      <w:rPr>
        <w:rFonts w:ascii="typeecon" w:hAnsi="typeecon" w:cs="Courier New"/>
        <w:noProof/>
        <w:snapToGrid/>
        <w:sz w:val="16"/>
        <w:szCs w:val="16"/>
      </w:rPr>
      <w:drawing>
        <wp:anchor distT="0" distB="0" distL="114300" distR="114300" simplePos="0" relativeHeight="251658240" behindDoc="1" locked="0" layoutInCell="1" allowOverlap="1" wp14:anchorId="6D1E6729" wp14:editId="42688156">
          <wp:simplePos x="0" y="0"/>
          <wp:positionH relativeFrom="column">
            <wp:posOffset>0</wp:posOffset>
          </wp:positionH>
          <wp:positionV relativeFrom="paragraph">
            <wp:posOffset>25400</wp:posOffset>
          </wp:positionV>
          <wp:extent cx="107950" cy="107950"/>
          <wp:effectExtent l="0" t="0" r="6350" b="6350"/>
          <wp:wrapTight wrapText="bothSides">
            <wp:wrapPolygon edited="0">
              <wp:start x="0" y="0"/>
              <wp:lineTo x="0" y="19059"/>
              <wp:lineTo x="19059" y="19059"/>
              <wp:lineTo x="19059"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we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A8547F" w:rsidRPr="009665A5">
        <w:rPr>
          <w:rStyle w:val="Collegamentoipertestuale"/>
          <w:rFonts w:ascii="Segoe UI" w:hAnsi="Segoe UI" w:cs="Segoe UI"/>
          <w:sz w:val="16"/>
          <w:szCs w:val="16"/>
        </w:rPr>
        <w:t>https://pensionati.flp.it</w:t>
      </w:r>
    </w:hyperlink>
  </w:p>
  <w:p w14:paraId="2469E46B" w14:textId="77777777" w:rsidR="00817659" w:rsidRPr="008762BC" w:rsidRDefault="008762BC" w:rsidP="008762BC">
    <w:pPr>
      <w:pStyle w:val="Pidipagina"/>
      <w:ind w:firstLine="227"/>
      <w:rPr>
        <w:rFonts w:ascii="Segoe UI" w:hAnsi="Segoe UI" w:cs="Segoe UI"/>
        <w:sz w:val="16"/>
        <w:szCs w:val="16"/>
      </w:rPr>
    </w:pPr>
    <w:r>
      <w:rPr>
        <w:noProof/>
        <w:snapToGrid/>
      </w:rPr>
      <w:drawing>
        <wp:anchor distT="0" distB="0" distL="114300" distR="114300" simplePos="0" relativeHeight="251660288" behindDoc="1" locked="0" layoutInCell="1" allowOverlap="1" wp14:anchorId="3E369A62" wp14:editId="4FCD68C8">
          <wp:simplePos x="0" y="0"/>
          <wp:positionH relativeFrom="column">
            <wp:posOffset>0</wp:posOffset>
          </wp:positionH>
          <wp:positionV relativeFrom="paragraph">
            <wp:posOffset>27305</wp:posOffset>
          </wp:positionV>
          <wp:extent cx="107950" cy="107950"/>
          <wp:effectExtent l="0" t="0" r="6350" b="6350"/>
          <wp:wrapTight wrapText="bothSides">
            <wp:wrapPolygon edited="0">
              <wp:start x="0" y="0"/>
              <wp:lineTo x="0" y="19059"/>
              <wp:lineTo x="19059" y="19059"/>
              <wp:lineTo x="19059" y="0"/>
              <wp:lineTo x="0" y="0"/>
            </wp:wrapPolygon>
          </wp:wrapTight>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mai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hyperlink r:id="rId5" w:history="1">
      <w:r w:rsidR="00817659" w:rsidRPr="008762BC">
        <w:rPr>
          <w:rStyle w:val="Collegamentoipertestuale"/>
          <w:rFonts w:ascii="Segoe UI" w:hAnsi="Segoe UI" w:cs="Segoe UI"/>
          <w:sz w:val="16"/>
          <w:szCs w:val="16"/>
        </w:rPr>
        <w:t>pensionati@flp.it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2260" w14:textId="77777777" w:rsidR="00082BAC" w:rsidRDefault="00082BAC">
      <w:r>
        <w:separator/>
      </w:r>
    </w:p>
  </w:footnote>
  <w:footnote w:type="continuationSeparator" w:id="0">
    <w:p w14:paraId="3612175E" w14:textId="77777777" w:rsidR="00082BAC" w:rsidRDefault="0008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E200" w14:textId="77777777" w:rsidR="00D8781D" w:rsidRDefault="00D8781D">
    <w:pPr>
      <w:pStyle w:val="Pidipagina"/>
      <w:tabs>
        <w:tab w:val="clear" w:pos="4819"/>
        <w:tab w:val="clear" w:pos="9638"/>
      </w:tabs>
      <w:rPr>
        <w:rFonts w:ascii="Tahoma" w:hAnsi="Tahoma"/>
        <w:sz w:val="12"/>
        <w:szCs w:val="12"/>
      </w:rPr>
    </w:pPr>
  </w:p>
  <w:p w14:paraId="03CBE635" w14:textId="77777777" w:rsidR="00C23154" w:rsidRDefault="00C23154">
    <w:pPr>
      <w:pStyle w:val="Pidipagina"/>
      <w:tabs>
        <w:tab w:val="clear" w:pos="4819"/>
        <w:tab w:val="clear" w:pos="9638"/>
      </w:tabs>
      <w:rPr>
        <w:rFonts w:ascii="Tahoma" w:hAnsi="Tahoma"/>
        <w:sz w:val="12"/>
        <w:szCs w:val="12"/>
      </w:rPr>
    </w:pPr>
  </w:p>
  <w:tbl>
    <w:tblPr>
      <w:tblW w:w="0" w:type="auto"/>
      <w:tblLook w:val="04A0" w:firstRow="1" w:lastRow="0" w:firstColumn="1" w:lastColumn="0" w:noHBand="0" w:noVBand="1"/>
    </w:tblPr>
    <w:tblGrid>
      <w:gridCol w:w="1242"/>
      <w:gridCol w:w="7371"/>
      <w:gridCol w:w="1176"/>
    </w:tblGrid>
    <w:tr w:rsidR="00C23154" w:rsidRPr="009002B6" w14:paraId="02AD0628" w14:textId="77777777" w:rsidTr="003D2235">
      <w:tc>
        <w:tcPr>
          <w:tcW w:w="1242" w:type="dxa"/>
          <w:shd w:val="clear" w:color="auto" w:fill="auto"/>
        </w:tcPr>
        <w:p w14:paraId="404B2851" w14:textId="77777777" w:rsidR="00C23154" w:rsidRDefault="00C23154" w:rsidP="00087A96">
          <w:pPr>
            <w:pStyle w:val="Pidipagina"/>
            <w:tabs>
              <w:tab w:val="clear" w:pos="4819"/>
              <w:tab w:val="clear" w:pos="9638"/>
            </w:tabs>
            <w:rPr>
              <w:rFonts w:ascii="Tahoma" w:hAnsi="Tahoma"/>
              <w:sz w:val="28"/>
            </w:rPr>
          </w:pPr>
          <w:r>
            <w:rPr>
              <w:rFonts w:ascii="Tahoma" w:hAnsi="Tahoma"/>
              <w:noProof/>
              <w:snapToGrid/>
              <w:sz w:val="28"/>
            </w:rPr>
            <w:drawing>
              <wp:inline distT="0" distB="0" distL="0" distR="0" wp14:anchorId="207DC2B2" wp14:editId="13A2E409">
                <wp:extent cx="601200" cy="601200"/>
                <wp:effectExtent l="0" t="0" r="8890" b="889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1200" cy="601200"/>
                        </a:xfrm>
                        <a:prstGeom prst="rect">
                          <a:avLst/>
                        </a:prstGeom>
                        <a:noFill/>
                      </pic:spPr>
                    </pic:pic>
                  </a:graphicData>
                </a:graphic>
              </wp:inline>
            </w:drawing>
          </w:r>
        </w:p>
        <w:p w14:paraId="1E567396" w14:textId="77777777" w:rsidR="00C23154" w:rsidRPr="00A337D9" w:rsidRDefault="00C23154" w:rsidP="00087A96">
          <w:pPr>
            <w:pStyle w:val="Pidipagina"/>
            <w:tabs>
              <w:tab w:val="clear" w:pos="4819"/>
              <w:tab w:val="clear" w:pos="9638"/>
            </w:tabs>
            <w:rPr>
              <w:rFonts w:ascii="Tahoma" w:hAnsi="Tahoma"/>
              <w:sz w:val="12"/>
            </w:rPr>
          </w:pPr>
        </w:p>
      </w:tc>
      <w:tc>
        <w:tcPr>
          <w:tcW w:w="7371" w:type="dxa"/>
          <w:shd w:val="clear" w:color="auto" w:fill="auto"/>
          <w:vAlign w:val="center"/>
        </w:tcPr>
        <w:p w14:paraId="759CF1E5" w14:textId="77777777" w:rsidR="00C23154" w:rsidRPr="004B0CBC" w:rsidRDefault="00C23154" w:rsidP="003D2235">
          <w:pPr>
            <w:pStyle w:val="Pidipagina"/>
            <w:tabs>
              <w:tab w:val="clear" w:pos="4819"/>
              <w:tab w:val="clear" w:pos="9638"/>
            </w:tabs>
            <w:jc w:val="center"/>
            <w:rPr>
              <w:rFonts w:ascii="Tahoma" w:hAnsi="Tahoma" w:cs="Tahoma"/>
              <w:b/>
              <w:color w:val="808080"/>
              <w:sz w:val="24"/>
              <w:szCs w:val="24"/>
            </w:rPr>
          </w:pPr>
          <w:r w:rsidRPr="008762BC">
            <w:rPr>
              <w:rFonts w:ascii="Tahoma" w:hAnsi="Tahoma" w:cs="Tahoma"/>
              <w:b/>
              <w:color w:val="094579"/>
              <w:sz w:val="48"/>
              <w:szCs w:val="50"/>
            </w:rPr>
            <w:t>CSE-FLP PENSIONATI</w:t>
          </w:r>
        </w:p>
      </w:tc>
      <w:tc>
        <w:tcPr>
          <w:tcW w:w="1165" w:type="dxa"/>
          <w:shd w:val="clear" w:color="auto" w:fill="auto"/>
        </w:tcPr>
        <w:p w14:paraId="20F8C512" w14:textId="77777777" w:rsidR="00C23154" w:rsidRPr="009002B6" w:rsidRDefault="00C23154" w:rsidP="00087A96">
          <w:pPr>
            <w:pStyle w:val="Pidipagina"/>
            <w:tabs>
              <w:tab w:val="clear" w:pos="4819"/>
              <w:tab w:val="clear" w:pos="9638"/>
            </w:tabs>
            <w:rPr>
              <w:rFonts w:ascii="Tahoma" w:hAnsi="Tahoma"/>
              <w:sz w:val="28"/>
            </w:rPr>
          </w:pPr>
          <w:r>
            <w:rPr>
              <w:noProof/>
              <w:snapToGrid/>
            </w:rPr>
            <w:drawing>
              <wp:inline distT="0" distB="0" distL="0" distR="0" wp14:anchorId="6B12D7AD" wp14:editId="4CE900B5">
                <wp:extent cx="600075" cy="571500"/>
                <wp:effectExtent l="0" t="0" r="9525" b="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tc>
    </w:tr>
  </w:tbl>
  <w:p w14:paraId="058C00EF" w14:textId="77777777" w:rsidR="004B0CBC" w:rsidRDefault="004B0CBC">
    <w:pPr>
      <w:pStyle w:val="Pidipagina"/>
      <w:tabs>
        <w:tab w:val="clear" w:pos="4819"/>
        <w:tab w:val="clear" w:pos="9638"/>
      </w:tabs>
      <w:rPr>
        <w:rFonts w:ascii="Tahoma" w:hAnsi="Tahoma"/>
        <w:sz w:val="12"/>
        <w:szCs w:val="12"/>
      </w:rPr>
    </w:pPr>
  </w:p>
  <w:p w14:paraId="670C8EA3" w14:textId="77777777" w:rsidR="004B0CBC" w:rsidRPr="00D8781D" w:rsidRDefault="004B0CBC">
    <w:pPr>
      <w:pStyle w:val="Pidipagina"/>
      <w:tabs>
        <w:tab w:val="clear" w:pos="4819"/>
        <w:tab w:val="clear" w:pos="9638"/>
      </w:tabs>
      <w:rPr>
        <w:rFonts w:ascii="Tahoma" w:hAnsi="Tahoma"/>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A49C5" w14:textId="77777777" w:rsidR="004E68F3" w:rsidRDefault="00EE6653">
    <w:pPr>
      <w:pStyle w:val="Intestazione"/>
      <w:ind w:hanging="142"/>
      <w:jc w:val="center"/>
      <w:rPr>
        <w:rFonts w:ascii="Tahoma" w:hAnsi="Tahoma"/>
        <w:b/>
        <w:i/>
        <w:color w:val="808080"/>
        <w:spacing w:val="-20"/>
        <w:sz w:val="8"/>
      </w:rPr>
    </w:pPr>
    <w:r>
      <w:rPr>
        <w:rFonts w:ascii="Tahoma" w:hAnsi="Tahoma"/>
        <w:b/>
        <w:i/>
        <w:color w:val="808080"/>
        <w:spacing w:val="-20"/>
        <w:sz w:val="8"/>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25"/>
      <w:gridCol w:w="2136"/>
    </w:tblGrid>
    <w:tr w:rsidR="004E68F3" w14:paraId="5D956246" w14:textId="77777777" w:rsidTr="004E68F3">
      <w:trPr>
        <w:jc w:val="center"/>
      </w:trPr>
      <w:tc>
        <w:tcPr>
          <w:tcW w:w="2093" w:type="dxa"/>
          <w:vAlign w:val="center"/>
        </w:tcPr>
        <w:p w14:paraId="400CF078" w14:textId="77777777" w:rsidR="004E68F3" w:rsidRDefault="004E68F3" w:rsidP="004E68F3">
          <w:pPr>
            <w:pStyle w:val="Intestazione"/>
            <w:jc w:val="center"/>
            <w:rPr>
              <w:rFonts w:ascii="Tahoma" w:hAnsi="Tahoma"/>
              <w:b/>
              <w:i/>
              <w:color w:val="808080"/>
              <w:spacing w:val="-20"/>
              <w:sz w:val="8"/>
            </w:rPr>
          </w:pPr>
          <w:r>
            <w:rPr>
              <w:rFonts w:ascii="Tahoma" w:hAnsi="Tahoma"/>
              <w:b/>
              <w:i/>
              <w:noProof/>
              <w:snapToGrid/>
              <w:color w:val="808080"/>
              <w:spacing w:val="-20"/>
              <w:sz w:val="8"/>
            </w:rPr>
            <w:drawing>
              <wp:inline distT="0" distB="0" distL="0" distR="0" wp14:anchorId="21CCF925" wp14:editId="4F7ECEAA">
                <wp:extent cx="1162800" cy="1162800"/>
                <wp:effectExtent l="0" t="0" r="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inline>
            </w:drawing>
          </w:r>
        </w:p>
      </w:tc>
      <w:tc>
        <w:tcPr>
          <w:tcW w:w="5625" w:type="dxa"/>
          <w:vAlign w:val="center"/>
        </w:tcPr>
        <w:p w14:paraId="4B7206A2" w14:textId="77777777" w:rsidR="004E68F3" w:rsidRPr="008762BC" w:rsidRDefault="004B0CBC" w:rsidP="004E68F3">
          <w:pPr>
            <w:pStyle w:val="Intestazione"/>
            <w:jc w:val="center"/>
            <w:rPr>
              <w:rFonts w:ascii="Tahoma" w:hAnsi="Tahoma"/>
              <w:b/>
              <w:color w:val="094579"/>
              <w:spacing w:val="-20"/>
              <w:sz w:val="50"/>
              <w:szCs w:val="50"/>
            </w:rPr>
          </w:pPr>
          <w:r w:rsidRPr="008762BC">
            <w:rPr>
              <w:rFonts w:ascii="Tahoma" w:hAnsi="Tahoma" w:cs="Tahoma"/>
              <w:b/>
              <w:color w:val="094579"/>
              <w:sz w:val="48"/>
              <w:szCs w:val="50"/>
            </w:rPr>
            <w:t>CSE-FLP PENSIONATI</w:t>
          </w:r>
        </w:p>
      </w:tc>
      <w:tc>
        <w:tcPr>
          <w:tcW w:w="2136" w:type="dxa"/>
          <w:vAlign w:val="center"/>
        </w:tcPr>
        <w:p w14:paraId="707542ED" w14:textId="77777777" w:rsidR="004E68F3" w:rsidRDefault="004E68F3" w:rsidP="004E68F3">
          <w:pPr>
            <w:pStyle w:val="Intestazione"/>
            <w:jc w:val="center"/>
            <w:rPr>
              <w:rFonts w:ascii="Tahoma" w:hAnsi="Tahoma"/>
              <w:b/>
              <w:i/>
              <w:color w:val="808080"/>
              <w:spacing w:val="-20"/>
              <w:sz w:val="8"/>
            </w:rPr>
          </w:pPr>
          <w:r>
            <w:rPr>
              <w:rFonts w:ascii="Tahoma" w:hAnsi="Tahoma"/>
              <w:b/>
              <w:i/>
              <w:noProof/>
              <w:snapToGrid/>
              <w:color w:val="808080"/>
              <w:spacing w:val="-20"/>
              <w:sz w:val="8"/>
            </w:rPr>
            <w:drawing>
              <wp:inline distT="0" distB="0" distL="0" distR="0" wp14:anchorId="4ECB41DF" wp14:editId="66AAFA5A">
                <wp:extent cx="1213200" cy="1162800"/>
                <wp:effectExtent l="0" t="0" r="6350" b="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png"/>
                        <pic:cNvPicPr/>
                      </pic:nvPicPr>
                      <pic:blipFill>
                        <a:blip r:embed="rId2">
                          <a:extLst>
                            <a:ext uri="{28A0092B-C50C-407E-A947-70E740481C1C}">
                              <a14:useLocalDpi xmlns:a14="http://schemas.microsoft.com/office/drawing/2010/main" val="0"/>
                            </a:ext>
                          </a:extLst>
                        </a:blip>
                        <a:stretch>
                          <a:fillRect/>
                        </a:stretch>
                      </pic:blipFill>
                      <pic:spPr>
                        <a:xfrm>
                          <a:off x="0" y="0"/>
                          <a:ext cx="1213200" cy="1162800"/>
                        </a:xfrm>
                        <a:prstGeom prst="rect">
                          <a:avLst/>
                        </a:prstGeom>
                      </pic:spPr>
                    </pic:pic>
                  </a:graphicData>
                </a:graphic>
              </wp:inline>
            </w:drawing>
          </w:r>
        </w:p>
      </w:tc>
    </w:tr>
  </w:tbl>
  <w:p w14:paraId="46E81216" w14:textId="77777777" w:rsidR="00EE6653" w:rsidRPr="004E68F3" w:rsidRDefault="00EE6653" w:rsidP="004E68F3">
    <w:pPr>
      <w:pStyle w:val="Intestazione"/>
      <w:ind w:hanging="142"/>
      <w:jc w:val="center"/>
      <w:rPr>
        <w:rFonts w:ascii="Tahoma" w:hAnsi="Tahoma"/>
        <w:b/>
        <w:i/>
        <w:color w:val="808080"/>
        <w:spacing w:val="-20"/>
        <w:sz w:val="6"/>
      </w:rPr>
    </w:pPr>
  </w:p>
  <w:p w14:paraId="47051929" w14:textId="77777777" w:rsidR="004B0CBC" w:rsidRPr="004B0CBC" w:rsidRDefault="004B0CBC" w:rsidP="003A0649">
    <w:pPr>
      <w:pStyle w:val="Intestazione"/>
      <w:rPr>
        <w:rFonts w:ascii="Tahoma" w:hAnsi="Tahoma"/>
        <w:b/>
        <w:i/>
        <w:color w:val="808080"/>
        <w:spacing w:val="-2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3AD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841B3"/>
    <w:multiLevelType w:val="multilevel"/>
    <w:tmpl w:val="6CD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84E43"/>
    <w:multiLevelType w:val="multilevel"/>
    <w:tmpl w:val="4AB0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E48AB"/>
    <w:multiLevelType w:val="multilevel"/>
    <w:tmpl w:val="240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D52E6"/>
    <w:multiLevelType w:val="multilevel"/>
    <w:tmpl w:val="F40029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9AA5569"/>
    <w:multiLevelType w:val="multilevel"/>
    <w:tmpl w:val="CEA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469FA"/>
    <w:multiLevelType w:val="multilevel"/>
    <w:tmpl w:val="DFB497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1D61434C"/>
    <w:multiLevelType w:val="hybridMultilevel"/>
    <w:tmpl w:val="61F6A27C"/>
    <w:lvl w:ilvl="0" w:tplc="04100005">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8">
    <w:nsid w:val="22AE29AE"/>
    <w:multiLevelType w:val="multilevel"/>
    <w:tmpl w:val="585E6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259E5997"/>
    <w:multiLevelType w:val="multilevel"/>
    <w:tmpl w:val="66E84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44EBA"/>
    <w:multiLevelType w:val="multilevel"/>
    <w:tmpl w:val="F08818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2843537C"/>
    <w:multiLevelType w:val="multilevel"/>
    <w:tmpl w:val="26A630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34816773"/>
    <w:multiLevelType w:val="multilevel"/>
    <w:tmpl w:val="E420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00E9A"/>
    <w:multiLevelType w:val="multilevel"/>
    <w:tmpl w:val="DB140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3F624618"/>
    <w:multiLevelType w:val="multilevel"/>
    <w:tmpl w:val="9884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777CF4"/>
    <w:multiLevelType w:val="multilevel"/>
    <w:tmpl w:val="F6F25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449E1EF0"/>
    <w:multiLevelType w:val="multilevel"/>
    <w:tmpl w:val="110A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06DC6"/>
    <w:multiLevelType w:val="hybridMultilevel"/>
    <w:tmpl w:val="0ABE8EE0"/>
    <w:lvl w:ilvl="0" w:tplc="D6C87990">
      <w:numFmt w:val="bullet"/>
      <w:lvlText w:val=""/>
      <w:lvlJc w:val="left"/>
      <w:pPr>
        <w:ind w:left="360" w:hanging="360"/>
      </w:pPr>
      <w:rPr>
        <w:rFonts w:ascii="Symbol" w:eastAsia="Times New Roman" w:hAnsi="Symbol" w:cstheme="minorHAns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5D537B79"/>
    <w:multiLevelType w:val="hybridMultilevel"/>
    <w:tmpl w:val="DD2A1CFA"/>
    <w:lvl w:ilvl="0" w:tplc="7DB272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ED120C"/>
    <w:multiLevelType w:val="multilevel"/>
    <w:tmpl w:val="30189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nsid w:val="63FC0FFC"/>
    <w:multiLevelType w:val="multilevel"/>
    <w:tmpl w:val="C51431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64F54B50"/>
    <w:multiLevelType w:val="multilevel"/>
    <w:tmpl w:val="DFB485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nsid w:val="66313463"/>
    <w:multiLevelType w:val="hybridMultilevel"/>
    <w:tmpl w:val="7FC4099A"/>
    <w:lvl w:ilvl="0" w:tplc="C80E4E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334820"/>
    <w:multiLevelType w:val="hybridMultilevel"/>
    <w:tmpl w:val="D3FCF72C"/>
    <w:lvl w:ilvl="0" w:tplc="EB1403C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E16C09"/>
    <w:multiLevelType w:val="multilevel"/>
    <w:tmpl w:val="E8CEB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C450D1"/>
    <w:multiLevelType w:val="hybridMultilevel"/>
    <w:tmpl w:val="64266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0B79C7"/>
    <w:multiLevelType w:val="multilevel"/>
    <w:tmpl w:val="1B90D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nsid w:val="73125A83"/>
    <w:multiLevelType w:val="hybridMultilevel"/>
    <w:tmpl w:val="F9D03FF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3B23F0D"/>
    <w:multiLevelType w:val="multilevel"/>
    <w:tmpl w:val="50C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002CDC"/>
    <w:multiLevelType w:val="multilevel"/>
    <w:tmpl w:val="77FA14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76352698"/>
    <w:multiLevelType w:val="multilevel"/>
    <w:tmpl w:val="C0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nsid w:val="7DB2729A"/>
    <w:multiLevelType w:val="multilevel"/>
    <w:tmpl w:val="95C07D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8"/>
  </w:num>
  <w:num w:numId="4">
    <w:abstractNumId w:val="15"/>
  </w:num>
  <w:num w:numId="5">
    <w:abstractNumId w:val="13"/>
  </w:num>
  <w:num w:numId="6">
    <w:abstractNumId w:val="23"/>
  </w:num>
  <w:num w:numId="7">
    <w:abstractNumId w:val="18"/>
  </w:num>
  <w:num w:numId="8">
    <w:abstractNumId w:val="0"/>
  </w:num>
  <w:num w:numId="9">
    <w:abstractNumId w:val="26"/>
  </w:num>
  <w:num w:numId="10">
    <w:abstractNumId w:val="6"/>
  </w:num>
  <w:num w:numId="11">
    <w:abstractNumId w:val="30"/>
  </w:num>
  <w:num w:numId="12">
    <w:abstractNumId w:val="4"/>
  </w:num>
  <w:num w:numId="13">
    <w:abstractNumId w:val="10"/>
  </w:num>
  <w:num w:numId="14">
    <w:abstractNumId w:val="11"/>
  </w:num>
  <w:num w:numId="15">
    <w:abstractNumId w:val="31"/>
  </w:num>
  <w:num w:numId="16">
    <w:abstractNumId w:val="19"/>
  </w:num>
  <w:num w:numId="17">
    <w:abstractNumId w:val="22"/>
  </w:num>
  <w:num w:numId="18">
    <w:abstractNumId w:val="27"/>
  </w:num>
  <w:num w:numId="19">
    <w:abstractNumId w:val="29"/>
  </w:num>
  <w:num w:numId="20">
    <w:abstractNumId w:val="25"/>
  </w:num>
  <w:num w:numId="21">
    <w:abstractNumId w:val="5"/>
  </w:num>
  <w:num w:numId="22">
    <w:abstractNumId w:val="24"/>
  </w:num>
  <w:num w:numId="23">
    <w:abstractNumId w:val="28"/>
  </w:num>
  <w:num w:numId="24">
    <w:abstractNumId w:val="14"/>
  </w:num>
  <w:num w:numId="25">
    <w:abstractNumId w:val="12"/>
  </w:num>
  <w:num w:numId="26">
    <w:abstractNumId w:val="1"/>
  </w:num>
  <w:num w:numId="27">
    <w:abstractNumId w:val="16"/>
  </w:num>
  <w:num w:numId="28">
    <w:abstractNumId w:val="3"/>
  </w:num>
  <w:num w:numId="29">
    <w:abstractNumId w:val="2"/>
  </w:num>
  <w:num w:numId="30">
    <w:abstractNumId w:val="9"/>
  </w:num>
  <w:num w:numId="31">
    <w:abstractNumId w:val="7"/>
  </w:num>
  <w:num w:numId="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EA"/>
    <w:rsid w:val="00002414"/>
    <w:rsid w:val="00004358"/>
    <w:rsid w:val="000056B9"/>
    <w:rsid w:val="00011C16"/>
    <w:rsid w:val="00014A97"/>
    <w:rsid w:val="00023F95"/>
    <w:rsid w:val="000264A6"/>
    <w:rsid w:val="00032EB3"/>
    <w:rsid w:val="00034B3B"/>
    <w:rsid w:val="00035024"/>
    <w:rsid w:val="00041880"/>
    <w:rsid w:val="00041909"/>
    <w:rsid w:val="000441AE"/>
    <w:rsid w:val="00053BB7"/>
    <w:rsid w:val="00061330"/>
    <w:rsid w:val="00067ECE"/>
    <w:rsid w:val="00070AC9"/>
    <w:rsid w:val="00075197"/>
    <w:rsid w:val="000801D4"/>
    <w:rsid w:val="00082BAC"/>
    <w:rsid w:val="00082BDA"/>
    <w:rsid w:val="0008356A"/>
    <w:rsid w:val="00090F78"/>
    <w:rsid w:val="0009380B"/>
    <w:rsid w:val="000A32ED"/>
    <w:rsid w:val="000A468A"/>
    <w:rsid w:val="000B2E3C"/>
    <w:rsid w:val="000C40E3"/>
    <w:rsid w:val="000C4CF9"/>
    <w:rsid w:val="000D2209"/>
    <w:rsid w:val="000E4752"/>
    <w:rsid w:val="000F021C"/>
    <w:rsid w:val="000F3243"/>
    <w:rsid w:val="000F654A"/>
    <w:rsid w:val="00105AD8"/>
    <w:rsid w:val="00133D50"/>
    <w:rsid w:val="001344CC"/>
    <w:rsid w:val="00141E55"/>
    <w:rsid w:val="0014767B"/>
    <w:rsid w:val="00154058"/>
    <w:rsid w:val="00164AEF"/>
    <w:rsid w:val="00165E5D"/>
    <w:rsid w:val="00167112"/>
    <w:rsid w:val="00171041"/>
    <w:rsid w:val="001729B6"/>
    <w:rsid w:val="00180CD4"/>
    <w:rsid w:val="00181EBD"/>
    <w:rsid w:val="00183359"/>
    <w:rsid w:val="00187B59"/>
    <w:rsid w:val="00187DEC"/>
    <w:rsid w:val="00193205"/>
    <w:rsid w:val="001A088F"/>
    <w:rsid w:val="001A260C"/>
    <w:rsid w:val="001A29AB"/>
    <w:rsid w:val="001B20A2"/>
    <w:rsid w:val="001B257B"/>
    <w:rsid w:val="001B639D"/>
    <w:rsid w:val="001B7063"/>
    <w:rsid w:val="001B7454"/>
    <w:rsid w:val="001C11F1"/>
    <w:rsid w:val="001C69A6"/>
    <w:rsid w:val="001D68F3"/>
    <w:rsid w:val="001D7120"/>
    <w:rsid w:val="001E1889"/>
    <w:rsid w:val="001E327A"/>
    <w:rsid w:val="001E69D4"/>
    <w:rsid w:val="001F57FA"/>
    <w:rsid w:val="00210E16"/>
    <w:rsid w:val="00224BA7"/>
    <w:rsid w:val="00227F89"/>
    <w:rsid w:val="0023278B"/>
    <w:rsid w:val="0024168F"/>
    <w:rsid w:val="0024364E"/>
    <w:rsid w:val="0025523D"/>
    <w:rsid w:val="002872EB"/>
    <w:rsid w:val="00295A79"/>
    <w:rsid w:val="00295AA2"/>
    <w:rsid w:val="002A1938"/>
    <w:rsid w:val="002A42D0"/>
    <w:rsid w:val="002B072C"/>
    <w:rsid w:val="002C2687"/>
    <w:rsid w:val="002C451F"/>
    <w:rsid w:val="002D0542"/>
    <w:rsid w:val="002D3BA5"/>
    <w:rsid w:val="002D7909"/>
    <w:rsid w:val="002E5D10"/>
    <w:rsid w:val="002F01E0"/>
    <w:rsid w:val="002F4369"/>
    <w:rsid w:val="002F6751"/>
    <w:rsid w:val="00310BF5"/>
    <w:rsid w:val="00314307"/>
    <w:rsid w:val="00315DC3"/>
    <w:rsid w:val="00325219"/>
    <w:rsid w:val="00327F92"/>
    <w:rsid w:val="003326A3"/>
    <w:rsid w:val="00332F7A"/>
    <w:rsid w:val="00333973"/>
    <w:rsid w:val="00336141"/>
    <w:rsid w:val="00337CA1"/>
    <w:rsid w:val="00342BBC"/>
    <w:rsid w:val="003509A8"/>
    <w:rsid w:val="00351777"/>
    <w:rsid w:val="00355BA4"/>
    <w:rsid w:val="0039324E"/>
    <w:rsid w:val="003A0649"/>
    <w:rsid w:val="003A2CCC"/>
    <w:rsid w:val="003B3227"/>
    <w:rsid w:val="003B32C2"/>
    <w:rsid w:val="003B4FE6"/>
    <w:rsid w:val="003C3310"/>
    <w:rsid w:val="003D2235"/>
    <w:rsid w:val="003D29F7"/>
    <w:rsid w:val="003F3F99"/>
    <w:rsid w:val="003F43FE"/>
    <w:rsid w:val="004008A9"/>
    <w:rsid w:val="0040191C"/>
    <w:rsid w:val="0040364A"/>
    <w:rsid w:val="00407785"/>
    <w:rsid w:val="004270F0"/>
    <w:rsid w:val="00430D8C"/>
    <w:rsid w:val="004311B7"/>
    <w:rsid w:val="00433DAA"/>
    <w:rsid w:val="00435E20"/>
    <w:rsid w:val="0045779A"/>
    <w:rsid w:val="00463658"/>
    <w:rsid w:val="0046542D"/>
    <w:rsid w:val="004704E5"/>
    <w:rsid w:val="00474053"/>
    <w:rsid w:val="00480D5F"/>
    <w:rsid w:val="004927EB"/>
    <w:rsid w:val="0049383B"/>
    <w:rsid w:val="00497F95"/>
    <w:rsid w:val="004B02DB"/>
    <w:rsid w:val="004B0CBC"/>
    <w:rsid w:val="004B4491"/>
    <w:rsid w:val="004C5F2C"/>
    <w:rsid w:val="004C6AA9"/>
    <w:rsid w:val="004D1610"/>
    <w:rsid w:val="004D1A2C"/>
    <w:rsid w:val="004D7172"/>
    <w:rsid w:val="004E0E20"/>
    <w:rsid w:val="004E4D48"/>
    <w:rsid w:val="004E55C6"/>
    <w:rsid w:val="004E68F3"/>
    <w:rsid w:val="004F2A5E"/>
    <w:rsid w:val="004F6392"/>
    <w:rsid w:val="00501A61"/>
    <w:rsid w:val="005141DA"/>
    <w:rsid w:val="0052282A"/>
    <w:rsid w:val="00522D61"/>
    <w:rsid w:val="00524B3F"/>
    <w:rsid w:val="00526609"/>
    <w:rsid w:val="005268BF"/>
    <w:rsid w:val="00527500"/>
    <w:rsid w:val="00527B0F"/>
    <w:rsid w:val="00531BC6"/>
    <w:rsid w:val="005402CA"/>
    <w:rsid w:val="00550C20"/>
    <w:rsid w:val="00553D5E"/>
    <w:rsid w:val="0056134E"/>
    <w:rsid w:val="0056390F"/>
    <w:rsid w:val="005667FC"/>
    <w:rsid w:val="005668A9"/>
    <w:rsid w:val="0057016A"/>
    <w:rsid w:val="00572380"/>
    <w:rsid w:val="00576BBA"/>
    <w:rsid w:val="005919BA"/>
    <w:rsid w:val="00592747"/>
    <w:rsid w:val="00595E37"/>
    <w:rsid w:val="0059660E"/>
    <w:rsid w:val="00597B7D"/>
    <w:rsid w:val="005A4935"/>
    <w:rsid w:val="005B3BEA"/>
    <w:rsid w:val="005B5147"/>
    <w:rsid w:val="005E0649"/>
    <w:rsid w:val="005E1F79"/>
    <w:rsid w:val="00607179"/>
    <w:rsid w:val="006073A3"/>
    <w:rsid w:val="00613999"/>
    <w:rsid w:val="00616595"/>
    <w:rsid w:val="00630AC2"/>
    <w:rsid w:val="00632300"/>
    <w:rsid w:val="00642484"/>
    <w:rsid w:val="00654CAC"/>
    <w:rsid w:val="00656178"/>
    <w:rsid w:val="00656A6E"/>
    <w:rsid w:val="00657854"/>
    <w:rsid w:val="00657D13"/>
    <w:rsid w:val="00660B91"/>
    <w:rsid w:val="006643DD"/>
    <w:rsid w:val="00673F9B"/>
    <w:rsid w:val="00675009"/>
    <w:rsid w:val="00677D28"/>
    <w:rsid w:val="0068044F"/>
    <w:rsid w:val="00682915"/>
    <w:rsid w:val="0068460C"/>
    <w:rsid w:val="0068525E"/>
    <w:rsid w:val="006859B4"/>
    <w:rsid w:val="00687878"/>
    <w:rsid w:val="0069490D"/>
    <w:rsid w:val="006951B1"/>
    <w:rsid w:val="00697971"/>
    <w:rsid w:val="00697FE6"/>
    <w:rsid w:val="006A5782"/>
    <w:rsid w:val="006A69FD"/>
    <w:rsid w:val="006E1982"/>
    <w:rsid w:val="006E67A2"/>
    <w:rsid w:val="006F01F9"/>
    <w:rsid w:val="006F0582"/>
    <w:rsid w:val="006F1CF0"/>
    <w:rsid w:val="006F4BD0"/>
    <w:rsid w:val="006F724F"/>
    <w:rsid w:val="006F7698"/>
    <w:rsid w:val="00700385"/>
    <w:rsid w:val="00701AAC"/>
    <w:rsid w:val="007307B0"/>
    <w:rsid w:val="00731510"/>
    <w:rsid w:val="00737DE2"/>
    <w:rsid w:val="00744827"/>
    <w:rsid w:val="00744D60"/>
    <w:rsid w:val="00750984"/>
    <w:rsid w:val="00753CD6"/>
    <w:rsid w:val="0075530F"/>
    <w:rsid w:val="007577DB"/>
    <w:rsid w:val="00762C59"/>
    <w:rsid w:val="00762E6C"/>
    <w:rsid w:val="007638DC"/>
    <w:rsid w:val="00766657"/>
    <w:rsid w:val="00766814"/>
    <w:rsid w:val="007706BD"/>
    <w:rsid w:val="00772019"/>
    <w:rsid w:val="007728C6"/>
    <w:rsid w:val="00777545"/>
    <w:rsid w:val="007836A0"/>
    <w:rsid w:val="00792AF9"/>
    <w:rsid w:val="007A3E69"/>
    <w:rsid w:val="007B2737"/>
    <w:rsid w:val="007B6E05"/>
    <w:rsid w:val="007B7504"/>
    <w:rsid w:val="007C1098"/>
    <w:rsid w:val="007C2078"/>
    <w:rsid w:val="007D05E2"/>
    <w:rsid w:val="007D600E"/>
    <w:rsid w:val="007D7913"/>
    <w:rsid w:val="007E051F"/>
    <w:rsid w:val="007E1A5A"/>
    <w:rsid w:val="007E5EFF"/>
    <w:rsid w:val="007E7416"/>
    <w:rsid w:val="007E782D"/>
    <w:rsid w:val="00815453"/>
    <w:rsid w:val="00817659"/>
    <w:rsid w:val="00821675"/>
    <w:rsid w:val="00835E1A"/>
    <w:rsid w:val="008378A2"/>
    <w:rsid w:val="008412EB"/>
    <w:rsid w:val="008450B0"/>
    <w:rsid w:val="00847CFC"/>
    <w:rsid w:val="00855FE7"/>
    <w:rsid w:val="008576EF"/>
    <w:rsid w:val="008636D0"/>
    <w:rsid w:val="00866B7C"/>
    <w:rsid w:val="008718EE"/>
    <w:rsid w:val="0087291D"/>
    <w:rsid w:val="00875C29"/>
    <w:rsid w:val="008762B9"/>
    <w:rsid w:val="008762BC"/>
    <w:rsid w:val="00882BA9"/>
    <w:rsid w:val="00895814"/>
    <w:rsid w:val="008A00C0"/>
    <w:rsid w:val="008A13FB"/>
    <w:rsid w:val="008A1AD8"/>
    <w:rsid w:val="008A38FE"/>
    <w:rsid w:val="008A7BA5"/>
    <w:rsid w:val="008B4477"/>
    <w:rsid w:val="008D4284"/>
    <w:rsid w:val="008E7344"/>
    <w:rsid w:val="008F149C"/>
    <w:rsid w:val="008F303C"/>
    <w:rsid w:val="008F77F0"/>
    <w:rsid w:val="009002B6"/>
    <w:rsid w:val="0090085C"/>
    <w:rsid w:val="0090755E"/>
    <w:rsid w:val="009136ED"/>
    <w:rsid w:val="00915AB9"/>
    <w:rsid w:val="00922D75"/>
    <w:rsid w:val="00926E23"/>
    <w:rsid w:val="0092718D"/>
    <w:rsid w:val="009329AD"/>
    <w:rsid w:val="00934C8C"/>
    <w:rsid w:val="009377B4"/>
    <w:rsid w:val="0094269E"/>
    <w:rsid w:val="00943D9C"/>
    <w:rsid w:val="00952C70"/>
    <w:rsid w:val="009544B1"/>
    <w:rsid w:val="009642D3"/>
    <w:rsid w:val="00972AD5"/>
    <w:rsid w:val="00972B47"/>
    <w:rsid w:val="00981650"/>
    <w:rsid w:val="0098237A"/>
    <w:rsid w:val="00982436"/>
    <w:rsid w:val="00983F76"/>
    <w:rsid w:val="00991A14"/>
    <w:rsid w:val="0099452F"/>
    <w:rsid w:val="009A1059"/>
    <w:rsid w:val="009A417C"/>
    <w:rsid w:val="009B5215"/>
    <w:rsid w:val="009C0FD0"/>
    <w:rsid w:val="009D06FF"/>
    <w:rsid w:val="009D32A8"/>
    <w:rsid w:val="009D4F61"/>
    <w:rsid w:val="009D5A4A"/>
    <w:rsid w:val="009E05F0"/>
    <w:rsid w:val="009F3CD1"/>
    <w:rsid w:val="00A00157"/>
    <w:rsid w:val="00A05087"/>
    <w:rsid w:val="00A05BCA"/>
    <w:rsid w:val="00A06D1A"/>
    <w:rsid w:val="00A22049"/>
    <w:rsid w:val="00A23B21"/>
    <w:rsid w:val="00A25F5F"/>
    <w:rsid w:val="00A30175"/>
    <w:rsid w:val="00A337D9"/>
    <w:rsid w:val="00A33CDC"/>
    <w:rsid w:val="00A346B0"/>
    <w:rsid w:val="00A370D3"/>
    <w:rsid w:val="00A41110"/>
    <w:rsid w:val="00A414BD"/>
    <w:rsid w:val="00A4181D"/>
    <w:rsid w:val="00A42A76"/>
    <w:rsid w:val="00A45617"/>
    <w:rsid w:val="00A5094E"/>
    <w:rsid w:val="00A639E3"/>
    <w:rsid w:val="00A82067"/>
    <w:rsid w:val="00A83487"/>
    <w:rsid w:val="00A8547F"/>
    <w:rsid w:val="00A9789A"/>
    <w:rsid w:val="00AA02EA"/>
    <w:rsid w:val="00AB1111"/>
    <w:rsid w:val="00AB2426"/>
    <w:rsid w:val="00AB4BDF"/>
    <w:rsid w:val="00AC0FAC"/>
    <w:rsid w:val="00AD2441"/>
    <w:rsid w:val="00AD6992"/>
    <w:rsid w:val="00AD6AD2"/>
    <w:rsid w:val="00AE040B"/>
    <w:rsid w:val="00AE1005"/>
    <w:rsid w:val="00AE26E3"/>
    <w:rsid w:val="00AE2C9B"/>
    <w:rsid w:val="00AE4C0C"/>
    <w:rsid w:val="00AE591F"/>
    <w:rsid w:val="00AF2797"/>
    <w:rsid w:val="00AF2E99"/>
    <w:rsid w:val="00AF34AE"/>
    <w:rsid w:val="00AF409D"/>
    <w:rsid w:val="00AF6A6B"/>
    <w:rsid w:val="00B31A2D"/>
    <w:rsid w:val="00B33E8D"/>
    <w:rsid w:val="00B410BC"/>
    <w:rsid w:val="00B410F3"/>
    <w:rsid w:val="00B4183B"/>
    <w:rsid w:val="00B43EA9"/>
    <w:rsid w:val="00B4650E"/>
    <w:rsid w:val="00B516D7"/>
    <w:rsid w:val="00B525FF"/>
    <w:rsid w:val="00B5549E"/>
    <w:rsid w:val="00B566D0"/>
    <w:rsid w:val="00B60A8E"/>
    <w:rsid w:val="00B6206B"/>
    <w:rsid w:val="00B66C37"/>
    <w:rsid w:val="00B73556"/>
    <w:rsid w:val="00B84726"/>
    <w:rsid w:val="00B90AF1"/>
    <w:rsid w:val="00B92FA4"/>
    <w:rsid w:val="00B95E7A"/>
    <w:rsid w:val="00BA0250"/>
    <w:rsid w:val="00BA12EF"/>
    <w:rsid w:val="00BA6B4C"/>
    <w:rsid w:val="00BB0D14"/>
    <w:rsid w:val="00BB5E87"/>
    <w:rsid w:val="00BC54A5"/>
    <w:rsid w:val="00BE02E3"/>
    <w:rsid w:val="00C030D8"/>
    <w:rsid w:val="00C03DB4"/>
    <w:rsid w:val="00C06091"/>
    <w:rsid w:val="00C06DA0"/>
    <w:rsid w:val="00C078FA"/>
    <w:rsid w:val="00C12318"/>
    <w:rsid w:val="00C14C20"/>
    <w:rsid w:val="00C15586"/>
    <w:rsid w:val="00C15587"/>
    <w:rsid w:val="00C2160F"/>
    <w:rsid w:val="00C222F5"/>
    <w:rsid w:val="00C22317"/>
    <w:rsid w:val="00C23154"/>
    <w:rsid w:val="00C32ADB"/>
    <w:rsid w:val="00C35DE7"/>
    <w:rsid w:val="00C41619"/>
    <w:rsid w:val="00C4322E"/>
    <w:rsid w:val="00C50CAD"/>
    <w:rsid w:val="00C51DDD"/>
    <w:rsid w:val="00C534FD"/>
    <w:rsid w:val="00C5781F"/>
    <w:rsid w:val="00C62421"/>
    <w:rsid w:val="00C6336B"/>
    <w:rsid w:val="00C649BD"/>
    <w:rsid w:val="00C64E6A"/>
    <w:rsid w:val="00C713CA"/>
    <w:rsid w:val="00C8002B"/>
    <w:rsid w:val="00C84246"/>
    <w:rsid w:val="00C8687C"/>
    <w:rsid w:val="00C92988"/>
    <w:rsid w:val="00C932DE"/>
    <w:rsid w:val="00C93B12"/>
    <w:rsid w:val="00CA3BE2"/>
    <w:rsid w:val="00CA40FF"/>
    <w:rsid w:val="00CA4218"/>
    <w:rsid w:val="00CA463B"/>
    <w:rsid w:val="00CA528E"/>
    <w:rsid w:val="00CB1ED3"/>
    <w:rsid w:val="00CB40A4"/>
    <w:rsid w:val="00CC03E4"/>
    <w:rsid w:val="00CC1C1A"/>
    <w:rsid w:val="00CC53A3"/>
    <w:rsid w:val="00CE1E00"/>
    <w:rsid w:val="00CE28D1"/>
    <w:rsid w:val="00CE7DE9"/>
    <w:rsid w:val="00CF19BA"/>
    <w:rsid w:val="00CF1D1E"/>
    <w:rsid w:val="00CF6AC4"/>
    <w:rsid w:val="00D03504"/>
    <w:rsid w:val="00D05AD0"/>
    <w:rsid w:val="00D11859"/>
    <w:rsid w:val="00D32998"/>
    <w:rsid w:val="00D36E06"/>
    <w:rsid w:val="00D42420"/>
    <w:rsid w:val="00D52339"/>
    <w:rsid w:val="00D55AE2"/>
    <w:rsid w:val="00D61886"/>
    <w:rsid w:val="00D638A7"/>
    <w:rsid w:val="00D726C5"/>
    <w:rsid w:val="00D731B8"/>
    <w:rsid w:val="00D77655"/>
    <w:rsid w:val="00D80F05"/>
    <w:rsid w:val="00D81F51"/>
    <w:rsid w:val="00D8781D"/>
    <w:rsid w:val="00D87B84"/>
    <w:rsid w:val="00D94538"/>
    <w:rsid w:val="00D95638"/>
    <w:rsid w:val="00DA32FE"/>
    <w:rsid w:val="00DA63FB"/>
    <w:rsid w:val="00DB0002"/>
    <w:rsid w:val="00DB0E22"/>
    <w:rsid w:val="00DB4EFB"/>
    <w:rsid w:val="00DC6761"/>
    <w:rsid w:val="00DE4938"/>
    <w:rsid w:val="00DE503F"/>
    <w:rsid w:val="00DF0C89"/>
    <w:rsid w:val="00DF1EE9"/>
    <w:rsid w:val="00E07292"/>
    <w:rsid w:val="00E22D2D"/>
    <w:rsid w:val="00E23B3F"/>
    <w:rsid w:val="00E3474A"/>
    <w:rsid w:val="00E353F9"/>
    <w:rsid w:val="00E37D8E"/>
    <w:rsid w:val="00E41B9E"/>
    <w:rsid w:val="00E54502"/>
    <w:rsid w:val="00E664CF"/>
    <w:rsid w:val="00E66F42"/>
    <w:rsid w:val="00E67F49"/>
    <w:rsid w:val="00E74E19"/>
    <w:rsid w:val="00E771A4"/>
    <w:rsid w:val="00E77E1D"/>
    <w:rsid w:val="00E84A44"/>
    <w:rsid w:val="00EA050A"/>
    <w:rsid w:val="00EA106F"/>
    <w:rsid w:val="00EA2AEE"/>
    <w:rsid w:val="00EA2DB8"/>
    <w:rsid w:val="00EA592E"/>
    <w:rsid w:val="00EB2CF1"/>
    <w:rsid w:val="00EB3B07"/>
    <w:rsid w:val="00EB436F"/>
    <w:rsid w:val="00EC15EE"/>
    <w:rsid w:val="00EC26C0"/>
    <w:rsid w:val="00EC56B0"/>
    <w:rsid w:val="00EE0F2A"/>
    <w:rsid w:val="00EE3128"/>
    <w:rsid w:val="00EE6653"/>
    <w:rsid w:val="00EE6C41"/>
    <w:rsid w:val="00EF7E99"/>
    <w:rsid w:val="00F05486"/>
    <w:rsid w:val="00F055E5"/>
    <w:rsid w:val="00F0710C"/>
    <w:rsid w:val="00F21D00"/>
    <w:rsid w:val="00F24F84"/>
    <w:rsid w:val="00F44029"/>
    <w:rsid w:val="00F4710A"/>
    <w:rsid w:val="00F631C7"/>
    <w:rsid w:val="00F80080"/>
    <w:rsid w:val="00F816B9"/>
    <w:rsid w:val="00F83E77"/>
    <w:rsid w:val="00F87270"/>
    <w:rsid w:val="00F90EF9"/>
    <w:rsid w:val="00F9791F"/>
    <w:rsid w:val="00FB2A45"/>
    <w:rsid w:val="00FC75E9"/>
    <w:rsid w:val="00FF36D7"/>
    <w:rsid w:val="00FF6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napToGrid w:val="0"/>
    </w:r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link w:val="TitoloCarattere"/>
    <w:uiPriority w:val="10"/>
    <w:qFormat/>
    <w:pPr>
      <w:jc w:val="center"/>
    </w:pPr>
    <w:rPr>
      <w:snapToGrid/>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snapToGrid/>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napToGrid/>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character" w:styleId="Enfasigrassetto">
    <w:name w:val="Strong"/>
    <w:uiPriority w:val="22"/>
    <w:qFormat/>
    <w:rsid w:val="00AA02EA"/>
    <w:rPr>
      <w:b/>
      <w:bCs/>
    </w:rPr>
  </w:style>
  <w:style w:type="table" w:styleId="Grigliatabella">
    <w:name w:val="Table Grid"/>
    <w:basedOn w:val="Tabellanormale"/>
    <w:rsid w:val="00D0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4364E"/>
  </w:style>
  <w:style w:type="character" w:styleId="Rimandonotaapidipagina">
    <w:name w:val="footnote reference"/>
    <w:uiPriority w:val="99"/>
    <w:semiHidden/>
    <w:rsid w:val="0024364E"/>
    <w:rPr>
      <w:vertAlign w:val="superscript"/>
    </w:rPr>
  </w:style>
  <w:style w:type="character" w:customStyle="1" w:styleId="TestonotaapidipaginaCarattere">
    <w:name w:val="Testo nota a piè di pagina Carattere"/>
    <w:link w:val="Testonotaapidipagina"/>
    <w:uiPriority w:val="99"/>
    <w:semiHidden/>
    <w:rsid w:val="00EC56B0"/>
    <w:rPr>
      <w:snapToGrid w:val="0"/>
    </w:rPr>
  </w:style>
  <w:style w:type="paragraph" w:styleId="Paragrafoelenco">
    <w:name w:val="List Paragraph"/>
    <w:basedOn w:val="Normale"/>
    <w:qFormat/>
    <w:rsid w:val="00EC56B0"/>
    <w:pPr>
      <w:spacing w:after="200" w:line="276" w:lineRule="auto"/>
      <w:ind w:left="720"/>
      <w:contextualSpacing/>
    </w:pPr>
    <w:rPr>
      <w:rFonts w:ascii="Calibri" w:eastAsia="Calibri" w:hAnsi="Calibri"/>
      <w:snapToGrid/>
      <w:sz w:val="22"/>
      <w:szCs w:val="22"/>
      <w:lang w:eastAsia="en-US"/>
    </w:rPr>
  </w:style>
  <w:style w:type="paragraph" w:customStyle="1" w:styleId="provvr01">
    <w:name w:val="provv_r01"/>
    <w:basedOn w:val="Normale"/>
    <w:rsid w:val="00EC56B0"/>
    <w:pPr>
      <w:spacing w:before="100" w:beforeAutospacing="1" w:after="45"/>
      <w:jc w:val="both"/>
    </w:pPr>
    <w:rPr>
      <w:snapToGrid/>
      <w:sz w:val="24"/>
      <w:szCs w:val="24"/>
    </w:rPr>
  </w:style>
  <w:style w:type="paragraph" w:customStyle="1" w:styleId="provvr21">
    <w:name w:val="provv_r21"/>
    <w:basedOn w:val="Normale"/>
    <w:rsid w:val="00EC56B0"/>
    <w:pPr>
      <w:spacing w:before="100" w:beforeAutospacing="1" w:after="45"/>
      <w:ind w:firstLine="600"/>
      <w:jc w:val="both"/>
    </w:pPr>
    <w:rPr>
      <w:snapToGrid/>
      <w:sz w:val="24"/>
      <w:szCs w:val="24"/>
    </w:rPr>
  </w:style>
  <w:style w:type="character" w:customStyle="1" w:styleId="Nessuno">
    <w:name w:val="Nessuno"/>
    <w:rsid w:val="00141E55"/>
    <w:rPr>
      <w:lang w:val="it-IT"/>
    </w:rPr>
  </w:style>
  <w:style w:type="character" w:customStyle="1" w:styleId="TitoloCarattere">
    <w:name w:val="Titolo Carattere"/>
    <w:basedOn w:val="Carpredefinitoparagrafo"/>
    <w:link w:val="Titolo"/>
    <w:uiPriority w:val="10"/>
    <w:rsid w:val="00141E55"/>
    <w:rPr>
      <w:sz w:val="28"/>
    </w:rPr>
  </w:style>
  <w:style w:type="character" w:customStyle="1" w:styleId="fontstyle0">
    <w:name w:val="fontstyle0"/>
    <w:basedOn w:val="Carpredefinitoparagrafo"/>
    <w:rsid w:val="00CE28D1"/>
  </w:style>
  <w:style w:type="character" w:customStyle="1" w:styleId="fontstyle2">
    <w:name w:val="fontstyle2"/>
    <w:basedOn w:val="Carpredefinitoparagrafo"/>
    <w:rsid w:val="00CE28D1"/>
  </w:style>
  <w:style w:type="paragraph" w:customStyle="1" w:styleId="home">
    <w:name w:val="home"/>
    <w:basedOn w:val="Normale"/>
    <w:rsid w:val="008D4284"/>
    <w:pPr>
      <w:spacing w:before="100" w:beforeAutospacing="1" w:after="100" w:afterAutospacing="1"/>
    </w:pPr>
    <w:rPr>
      <w:snapToGrid/>
      <w:sz w:val="24"/>
      <w:szCs w:val="24"/>
    </w:rPr>
  </w:style>
  <w:style w:type="paragraph" w:customStyle="1" w:styleId="taxonomy">
    <w:name w:val="taxonomy"/>
    <w:basedOn w:val="Normale"/>
    <w:rsid w:val="008D4284"/>
    <w:pPr>
      <w:spacing w:before="100" w:beforeAutospacing="1" w:after="100" w:afterAutospacing="1"/>
    </w:pPr>
    <w:rPr>
      <w:snapToGrid/>
      <w:sz w:val="24"/>
      <w:szCs w:val="24"/>
    </w:rPr>
  </w:style>
  <w:style w:type="paragraph" w:customStyle="1" w:styleId="post">
    <w:name w:val="post"/>
    <w:basedOn w:val="Normale"/>
    <w:rsid w:val="008D4284"/>
    <w:pPr>
      <w:spacing w:before="100" w:beforeAutospacing="1" w:after="100" w:afterAutospacing="1"/>
    </w:pPr>
    <w:rPr>
      <w:snapToGrid/>
      <w:sz w:val="24"/>
      <w:szCs w:val="24"/>
    </w:rPr>
  </w:style>
  <w:style w:type="paragraph" w:customStyle="1" w:styleId="inspecialitem">
    <w:name w:val="inspecial__item"/>
    <w:basedOn w:val="Normale"/>
    <w:rsid w:val="008D4284"/>
    <w:pPr>
      <w:spacing w:before="100" w:beforeAutospacing="1" w:after="100" w:afterAutospacing="1"/>
    </w:pPr>
    <w:rPr>
      <w:snapToGrid/>
      <w:sz w:val="24"/>
      <w:szCs w:val="24"/>
    </w:rPr>
  </w:style>
  <w:style w:type="character" w:customStyle="1" w:styleId="author">
    <w:name w:val="author"/>
    <w:basedOn w:val="Carpredefinitoparagrafo"/>
    <w:rsid w:val="008D4284"/>
  </w:style>
  <w:style w:type="paragraph" w:customStyle="1" w:styleId="social-itemfb">
    <w:name w:val="social-item__fb"/>
    <w:basedOn w:val="Normale"/>
    <w:rsid w:val="008D4284"/>
    <w:pPr>
      <w:spacing w:before="100" w:beforeAutospacing="1" w:after="100" w:afterAutospacing="1"/>
    </w:pPr>
    <w:rPr>
      <w:snapToGrid/>
      <w:sz w:val="24"/>
      <w:szCs w:val="24"/>
    </w:rPr>
  </w:style>
  <w:style w:type="paragraph" w:customStyle="1" w:styleId="social-itemtw">
    <w:name w:val="social-item__tw"/>
    <w:basedOn w:val="Normale"/>
    <w:rsid w:val="008D4284"/>
    <w:pPr>
      <w:spacing w:before="100" w:beforeAutospacing="1" w:after="100" w:afterAutospacing="1"/>
    </w:pPr>
    <w:rPr>
      <w:snapToGrid/>
      <w:sz w:val="24"/>
      <w:szCs w:val="24"/>
    </w:rPr>
  </w:style>
  <w:style w:type="paragraph" w:customStyle="1" w:styleId="social-itemln">
    <w:name w:val="social-item__ln"/>
    <w:basedOn w:val="Normale"/>
    <w:rsid w:val="008D4284"/>
    <w:pPr>
      <w:spacing w:before="100" w:beforeAutospacing="1" w:after="100" w:afterAutospacing="1"/>
    </w:pPr>
    <w:rPr>
      <w:snapToGrid/>
      <w:sz w:val="24"/>
      <w:szCs w:val="24"/>
    </w:rPr>
  </w:style>
  <w:style w:type="character" w:customStyle="1" w:styleId="summarytitle">
    <w:name w:val="summary__title"/>
    <w:basedOn w:val="Carpredefinitoparagrafo"/>
    <w:rsid w:val="008D4284"/>
  </w:style>
  <w:style w:type="paragraph" w:customStyle="1" w:styleId="first">
    <w:name w:val="first"/>
    <w:basedOn w:val="Normale"/>
    <w:rsid w:val="008D4284"/>
    <w:pPr>
      <w:spacing w:before="100" w:beforeAutospacing="1" w:after="100" w:afterAutospacing="1"/>
    </w:pPr>
    <w:rPr>
      <w:snapToGrid/>
      <w:sz w:val="24"/>
      <w:szCs w:val="24"/>
    </w:rPr>
  </w:style>
  <w:style w:type="paragraph" w:customStyle="1" w:styleId="last">
    <w:name w:val="last"/>
    <w:basedOn w:val="Normale"/>
    <w:rsid w:val="008D4284"/>
    <w:pPr>
      <w:spacing w:before="100" w:beforeAutospacing="1" w:after="100" w:afterAutospacing="1"/>
    </w:pPr>
    <w:rPr>
      <w:snapToGrid/>
      <w:sz w:val="24"/>
      <w:szCs w:val="24"/>
    </w:rPr>
  </w:style>
  <w:style w:type="paragraph" w:customStyle="1" w:styleId="menu-item">
    <w:name w:val="menu-item"/>
    <w:basedOn w:val="Normale"/>
    <w:rsid w:val="00315DC3"/>
    <w:pPr>
      <w:spacing w:before="100" w:beforeAutospacing="1" w:after="100" w:afterAutospacing="1"/>
    </w:pPr>
    <w:rPr>
      <w:snapToGrid/>
      <w:sz w:val="24"/>
      <w:szCs w:val="24"/>
    </w:rPr>
  </w:style>
  <w:style w:type="paragraph" w:customStyle="1" w:styleId="social-itemyoutube">
    <w:name w:val="social-item__youtube"/>
    <w:basedOn w:val="Normale"/>
    <w:rsid w:val="00315DC3"/>
    <w:pPr>
      <w:spacing w:before="100" w:beforeAutospacing="1" w:after="100" w:afterAutospacing="1"/>
    </w:pPr>
    <w:rPr>
      <w:snapToGrid/>
      <w:sz w:val="24"/>
      <w:szCs w:val="24"/>
    </w:rPr>
  </w:style>
  <w:style w:type="character" w:customStyle="1" w:styleId="opener">
    <w:name w:val="opener"/>
    <w:basedOn w:val="Carpredefinitoparagrafo"/>
    <w:rsid w:val="00315DC3"/>
  </w:style>
  <w:style w:type="paragraph" w:customStyle="1" w:styleId="submenuitem">
    <w:name w:val="submenu__item"/>
    <w:basedOn w:val="Normale"/>
    <w:rsid w:val="00315DC3"/>
    <w:pPr>
      <w:spacing w:before="100" w:beforeAutospacing="1" w:after="100" w:afterAutospacing="1"/>
    </w:pPr>
    <w:rPr>
      <w:snapToGrid/>
      <w:sz w:val="24"/>
      <w:szCs w:val="24"/>
    </w:rPr>
  </w:style>
  <w:style w:type="paragraph" w:styleId="Iniziomodulo-z">
    <w:name w:val="HTML Top of Form"/>
    <w:basedOn w:val="Normale"/>
    <w:next w:val="Normale"/>
    <w:link w:val="Iniziomodulo-zCarattere"/>
    <w:hidden/>
    <w:uiPriority w:val="99"/>
    <w:semiHidden/>
    <w:unhideWhenUsed/>
    <w:rsid w:val="00315DC3"/>
    <w:pPr>
      <w:pBdr>
        <w:bottom w:val="single" w:sz="6" w:space="1" w:color="auto"/>
      </w:pBdr>
      <w:jc w:val="center"/>
    </w:pPr>
    <w:rPr>
      <w:rFonts w:ascii="Arial" w:hAnsi="Arial" w:cs="Arial"/>
      <w:snapToGrid/>
      <w:vanish/>
      <w:sz w:val="16"/>
      <w:szCs w:val="16"/>
    </w:rPr>
  </w:style>
  <w:style w:type="character" w:customStyle="1" w:styleId="Iniziomodulo-zCarattere">
    <w:name w:val="Inizio modulo -z Carattere"/>
    <w:basedOn w:val="Carpredefinitoparagrafo"/>
    <w:link w:val="Iniziomodulo-z"/>
    <w:uiPriority w:val="99"/>
    <w:semiHidden/>
    <w:rsid w:val="00315DC3"/>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315DC3"/>
    <w:pPr>
      <w:pBdr>
        <w:top w:val="single" w:sz="6" w:space="1" w:color="auto"/>
      </w:pBdr>
      <w:jc w:val="center"/>
    </w:pPr>
    <w:rPr>
      <w:rFonts w:ascii="Arial" w:hAnsi="Arial" w:cs="Arial"/>
      <w:snapToGrid/>
      <w:vanish/>
      <w:sz w:val="16"/>
      <w:szCs w:val="16"/>
    </w:rPr>
  </w:style>
  <w:style w:type="character" w:customStyle="1" w:styleId="Finemodulo-zCarattere">
    <w:name w:val="Fine modulo -z Carattere"/>
    <w:basedOn w:val="Carpredefinitoparagrafo"/>
    <w:link w:val="Finemodulo-z"/>
    <w:uiPriority w:val="99"/>
    <w:semiHidden/>
    <w:rsid w:val="00315DC3"/>
    <w:rPr>
      <w:rFonts w:ascii="Arial" w:hAnsi="Arial" w:cs="Arial"/>
      <w:vanish/>
      <w:sz w:val="16"/>
      <w:szCs w:val="16"/>
    </w:rPr>
  </w:style>
  <w:style w:type="character" w:styleId="Enfasicorsivo">
    <w:name w:val="Emphasis"/>
    <w:basedOn w:val="Carpredefinitoparagrafo"/>
    <w:uiPriority w:val="20"/>
    <w:qFormat/>
    <w:rsid w:val="009377B4"/>
    <w:rPr>
      <w:i/>
      <w:iCs/>
    </w:rPr>
  </w:style>
  <w:style w:type="paragraph" w:customStyle="1" w:styleId="tag">
    <w:name w:val="tag"/>
    <w:basedOn w:val="Normale"/>
    <w:rsid w:val="008A13FB"/>
    <w:pPr>
      <w:spacing w:before="100" w:beforeAutospacing="1" w:after="100" w:afterAutospacing="1"/>
    </w:pPr>
    <w:rPr>
      <w:snapToGrid/>
      <w:sz w:val="24"/>
      <w:szCs w:val="24"/>
    </w:rPr>
  </w:style>
  <w:style w:type="paragraph" w:customStyle="1" w:styleId="read-later">
    <w:name w:val="read-later"/>
    <w:basedOn w:val="Normale"/>
    <w:rsid w:val="008A13FB"/>
    <w:pPr>
      <w:spacing w:before="100" w:beforeAutospacing="1" w:after="100" w:afterAutospacing="1"/>
    </w:pPr>
    <w:rPr>
      <w:snapToGrid/>
      <w:sz w:val="24"/>
      <w:szCs w:val="24"/>
    </w:rPr>
  </w:style>
  <w:style w:type="paragraph" w:customStyle="1" w:styleId="stampa">
    <w:name w:val="stampa"/>
    <w:basedOn w:val="Normale"/>
    <w:rsid w:val="008A13FB"/>
    <w:pPr>
      <w:spacing w:before="100" w:beforeAutospacing="1" w:after="100" w:afterAutospacing="1"/>
    </w:pPr>
    <w:rPr>
      <w:snapToGrid/>
      <w:sz w:val="24"/>
      <w:szCs w:val="24"/>
    </w:rPr>
  </w:style>
  <w:style w:type="paragraph" w:customStyle="1" w:styleId="pdf">
    <w:name w:val="pdf"/>
    <w:basedOn w:val="Normale"/>
    <w:rsid w:val="008A13FB"/>
    <w:pPr>
      <w:spacing w:before="100" w:beforeAutospacing="1" w:after="100" w:afterAutospacing="1"/>
    </w:pPr>
    <w:rPr>
      <w:snapToGrid/>
      <w:sz w:val="24"/>
      <w:szCs w:val="24"/>
    </w:rPr>
  </w:style>
  <w:style w:type="paragraph" w:customStyle="1" w:styleId="abstract">
    <w:name w:val="abstract"/>
    <w:basedOn w:val="Normale"/>
    <w:rsid w:val="008A13FB"/>
    <w:pPr>
      <w:spacing w:before="100" w:beforeAutospacing="1" w:after="100" w:afterAutospacing="1"/>
    </w:pPr>
    <w:rPr>
      <w:snapToGrid/>
      <w:sz w:val="24"/>
      <w:szCs w:val="24"/>
    </w:rPr>
  </w:style>
  <w:style w:type="paragraph" w:customStyle="1" w:styleId="Default">
    <w:name w:val="Default"/>
    <w:rsid w:val="007A3E69"/>
    <w:pPr>
      <w:autoSpaceDE w:val="0"/>
      <w:autoSpaceDN w:val="0"/>
      <w:adjustRightInd w:val="0"/>
    </w:pPr>
    <w:rPr>
      <w:rFonts w:ascii="Calibri" w:hAnsi="Calibri" w:cs="Calibri"/>
      <w:color w:val="000000"/>
      <w:sz w:val="24"/>
      <w:szCs w:val="24"/>
    </w:rPr>
  </w:style>
  <w:style w:type="paragraph" w:customStyle="1" w:styleId="dt">
    <w:name w:val="dt"/>
    <w:basedOn w:val="Normale"/>
    <w:rsid w:val="00CA528E"/>
    <w:pPr>
      <w:spacing w:before="100" w:beforeAutospacing="1" w:after="100" w:afterAutospacing="1"/>
    </w:pPr>
    <w:rPr>
      <w:snapToGrid/>
      <w:sz w:val="24"/>
      <w:szCs w:val="24"/>
    </w:rPr>
  </w:style>
  <w:style w:type="character" w:customStyle="1" w:styleId="author-name">
    <w:name w:val="author-name"/>
    <w:basedOn w:val="Carpredefinitoparagrafo"/>
    <w:rsid w:val="00C078FA"/>
  </w:style>
  <w:style w:type="character" w:customStyle="1" w:styleId="posted-on">
    <w:name w:val="posted-on"/>
    <w:basedOn w:val="Carpredefinitoparagrafo"/>
    <w:rsid w:val="00C078FA"/>
  </w:style>
  <w:style w:type="paragraph" w:customStyle="1" w:styleId="essbitem">
    <w:name w:val="essb_item"/>
    <w:basedOn w:val="Normale"/>
    <w:rsid w:val="00C078FA"/>
    <w:pPr>
      <w:spacing w:before="100" w:beforeAutospacing="1" w:after="100" w:afterAutospacing="1"/>
    </w:pPr>
    <w:rPr>
      <w:snapToGrid/>
      <w:sz w:val="24"/>
      <w:szCs w:val="24"/>
    </w:rPr>
  </w:style>
  <w:style w:type="character" w:customStyle="1" w:styleId="cat-links">
    <w:name w:val="cat-links"/>
    <w:basedOn w:val="Carpredefinitoparagrafo"/>
    <w:rsid w:val="00C078FA"/>
  </w:style>
  <w:style w:type="character" w:customStyle="1" w:styleId="screen-reader-text">
    <w:name w:val="screen-reader-text"/>
    <w:basedOn w:val="Carpredefinitoparagrafo"/>
    <w:rsid w:val="00C078FA"/>
  </w:style>
  <w:style w:type="paragraph" w:customStyle="1" w:styleId="flex">
    <w:name w:val="flex"/>
    <w:basedOn w:val="Normale"/>
    <w:rsid w:val="00A414BD"/>
    <w:pPr>
      <w:spacing w:before="100" w:beforeAutospacing="1" w:after="100" w:afterAutospacing="1"/>
    </w:pPr>
    <w:rPr>
      <w:snapToGrid/>
      <w:sz w:val="24"/>
      <w:szCs w:val="24"/>
    </w:rPr>
  </w:style>
  <w:style w:type="character" w:customStyle="1" w:styleId="ml-auto">
    <w:name w:val="ml-auto"/>
    <w:basedOn w:val="Carpredefinitoparagrafo"/>
    <w:rsid w:val="00A414BD"/>
  </w:style>
  <w:style w:type="paragraph" w:customStyle="1" w:styleId="etichetta">
    <w:name w:val="etichetta"/>
    <w:basedOn w:val="Normale"/>
    <w:rsid w:val="00A414BD"/>
    <w:pPr>
      <w:spacing w:before="100" w:beforeAutospacing="1" w:after="100" w:afterAutospacing="1"/>
    </w:pPr>
    <w:rPr>
      <w:snapToGrid/>
      <w:sz w:val="24"/>
      <w:szCs w:val="24"/>
    </w:rPr>
  </w:style>
  <w:style w:type="paragraph" w:customStyle="1" w:styleId="text-white">
    <w:name w:val="text-white"/>
    <w:basedOn w:val="Normale"/>
    <w:rsid w:val="00A414BD"/>
    <w:pPr>
      <w:spacing w:before="100" w:beforeAutospacing="1" w:after="100" w:afterAutospacing="1"/>
    </w:pPr>
    <w:rPr>
      <w:snapToGrid/>
      <w:sz w:val="24"/>
      <w:szCs w:val="24"/>
    </w:rPr>
  </w:style>
  <w:style w:type="paragraph" w:customStyle="1" w:styleId="uppercase">
    <w:name w:val="uppercase"/>
    <w:basedOn w:val="Normale"/>
    <w:rsid w:val="00A414BD"/>
    <w:pPr>
      <w:spacing w:before="100" w:beforeAutospacing="1" w:after="100" w:afterAutospacing="1"/>
    </w:pPr>
    <w:rPr>
      <w:snapToGrid/>
      <w:sz w:val="24"/>
      <w:szCs w:val="24"/>
    </w:rPr>
  </w:style>
  <w:style w:type="paragraph" w:customStyle="1" w:styleId="tbm-answer">
    <w:name w:val="tbm-answer"/>
    <w:basedOn w:val="Normale"/>
    <w:rsid w:val="001A29AB"/>
    <w:pPr>
      <w:spacing w:before="100" w:beforeAutospacing="1" w:after="100" w:afterAutospacing="1"/>
    </w:pPr>
    <w:rPr>
      <w:snapToGrid/>
      <w:sz w:val="24"/>
      <w:szCs w:val="24"/>
    </w:rPr>
  </w:style>
  <w:style w:type="paragraph" w:customStyle="1" w:styleId="innerrelated-podcasttitle">
    <w:name w:val="innerrelated-podcast__title"/>
    <w:basedOn w:val="Normale"/>
    <w:rsid w:val="001A29AB"/>
    <w:pPr>
      <w:spacing w:before="100" w:beforeAutospacing="1" w:after="100" w:afterAutospacing="1"/>
    </w:pPr>
    <w:rPr>
      <w:snapToGrid/>
      <w:sz w:val="24"/>
      <w:szCs w:val="24"/>
    </w:rPr>
  </w:style>
  <w:style w:type="paragraph" w:customStyle="1" w:styleId="innerrelated-podcastsubscribe">
    <w:name w:val="innerrelated-podcast__subscribe"/>
    <w:basedOn w:val="Normale"/>
    <w:rsid w:val="001A29AB"/>
    <w:pPr>
      <w:spacing w:before="100" w:beforeAutospacing="1" w:after="100" w:afterAutospacing="1"/>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napToGrid w:val="0"/>
    </w:r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link w:val="TitoloCarattere"/>
    <w:uiPriority w:val="10"/>
    <w:qFormat/>
    <w:pPr>
      <w:jc w:val="center"/>
    </w:pPr>
    <w:rPr>
      <w:snapToGrid/>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snapToGrid/>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napToGrid/>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character" w:styleId="Enfasigrassetto">
    <w:name w:val="Strong"/>
    <w:uiPriority w:val="22"/>
    <w:qFormat/>
    <w:rsid w:val="00AA02EA"/>
    <w:rPr>
      <w:b/>
      <w:bCs/>
    </w:rPr>
  </w:style>
  <w:style w:type="table" w:styleId="Grigliatabella">
    <w:name w:val="Table Grid"/>
    <w:basedOn w:val="Tabellanormale"/>
    <w:rsid w:val="00D0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4364E"/>
  </w:style>
  <w:style w:type="character" w:styleId="Rimandonotaapidipagina">
    <w:name w:val="footnote reference"/>
    <w:uiPriority w:val="99"/>
    <w:semiHidden/>
    <w:rsid w:val="0024364E"/>
    <w:rPr>
      <w:vertAlign w:val="superscript"/>
    </w:rPr>
  </w:style>
  <w:style w:type="character" w:customStyle="1" w:styleId="TestonotaapidipaginaCarattere">
    <w:name w:val="Testo nota a piè di pagina Carattere"/>
    <w:link w:val="Testonotaapidipagina"/>
    <w:uiPriority w:val="99"/>
    <w:semiHidden/>
    <w:rsid w:val="00EC56B0"/>
    <w:rPr>
      <w:snapToGrid w:val="0"/>
    </w:rPr>
  </w:style>
  <w:style w:type="paragraph" w:styleId="Paragrafoelenco">
    <w:name w:val="List Paragraph"/>
    <w:basedOn w:val="Normale"/>
    <w:qFormat/>
    <w:rsid w:val="00EC56B0"/>
    <w:pPr>
      <w:spacing w:after="200" w:line="276" w:lineRule="auto"/>
      <w:ind w:left="720"/>
      <w:contextualSpacing/>
    </w:pPr>
    <w:rPr>
      <w:rFonts w:ascii="Calibri" w:eastAsia="Calibri" w:hAnsi="Calibri"/>
      <w:snapToGrid/>
      <w:sz w:val="22"/>
      <w:szCs w:val="22"/>
      <w:lang w:eastAsia="en-US"/>
    </w:rPr>
  </w:style>
  <w:style w:type="paragraph" w:customStyle="1" w:styleId="provvr01">
    <w:name w:val="provv_r01"/>
    <w:basedOn w:val="Normale"/>
    <w:rsid w:val="00EC56B0"/>
    <w:pPr>
      <w:spacing w:before="100" w:beforeAutospacing="1" w:after="45"/>
      <w:jc w:val="both"/>
    </w:pPr>
    <w:rPr>
      <w:snapToGrid/>
      <w:sz w:val="24"/>
      <w:szCs w:val="24"/>
    </w:rPr>
  </w:style>
  <w:style w:type="paragraph" w:customStyle="1" w:styleId="provvr21">
    <w:name w:val="provv_r21"/>
    <w:basedOn w:val="Normale"/>
    <w:rsid w:val="00EC56B0"/>
    <w:pPr>
      <w:spacing w:before="100" w:beforeAutospacing="1" w:after="45"/>
      <w:ind w:firstLine="600"/>
      <w:jc w:val="both"/>
    </w:pPr>
    <w:rPr>
      <w:snapToGrid/>
      <w:sz w:val="24"/>
      <w:szCs w:val="24"/>
    </w:rPr>
  </w:style>
  <w:style w:type="character" w:customStyle="1" w:styleId="Nessuno">
    <w:name w:val="Nessuno"/>
    <w:rsid w:val="00141E55"/>
    <w:rPr>
      <w:lang w:val="it-IT"/>
    </w:rPr>
  </w:style>
  <w:style w:type="character" w:customStyle="1" w:styleId="TitoloCarattere">
    <w:name w:val="Titolo Carattere"/>
    <w:basedOn w:val="Carpredefinitoparagrafo"/>
    <w:link w:val="Titolo"/>
    <w:uiPriority w:val="10"/>
    <w:rsid w:val="00141E55"/>
    <w:rPr>
      <w:sz w:val="28"/>
    </w:rPr>
  </w:style>
  <w:style w:type="character" w:customStyle="1" w:styleId="fontstyle0">
    <w:name w:val="fontstyle0"/>
    <w:basedOn w:val="Carpredefinitoparagrafo"/>
    <w:rsid w:val="00CE28D1"/>
  </w:style>
  <w:style w:type="character" w:customStyle="1" w:styleId="fontstyle2">
    <w:name w:val="fontstyle2"/>
    <w:basedOn w:val="Carpredefinitoparagrafo"/>
    <w:rsid w:val="00CE28D1"/>
  </w:style>
  <w:style w:type="paragraph" w:customStyle="1" w:styleId="home">
    <w:name w:val="home"/>
    <w:basedOn w:val="Normale"/>
    <w:rsid w:val="008D4284"/>
    <w:pPr>
      <w:spacing w:before="100" w:beforeAutospacing="1" w:after="100" w:afterAutospacing="1"/>
    </w:pPr>
    <w:rPr>
      <w:snapToGrid/>
      <w:sz w:val="24"/>
      <w:szCs w:val="24"/>
    </w:rPr>
  </w:style>
  <w:style w:type="paragraph" w:customStyle="1" w:styleId="taxonomy">
    <w:name w:val="taxonomy"/>
    <w:basedOn w:val="Normale"/>
    <w:rsid w:val="008D4284"/>
    <w:pPr>
      <w:spacing w:before="100" w:beforeAutospacing="1" w:after="100" w:afterAutospacing="1"/>
    </w:pPr>
    <w:rPr>
      <w:snapToGrid/>
      <w:sz w:val="24"/>
      <w:szCs w:val="24"/>
    </w:rPr>
  </w:style>
  <w:style w:type="paragraph" w:customStyle="1" w:styleId="post">
    <w:name w:val="post"/>
    <w:basedOn w:val="Normale"/>
    <w:rsid w:val="008D4284"/>
    <w:pPr>
      <w:spacing w:before="100" w:beforeAutospacing="1" w:after="100" w:afterAutospacing="1"/>
    </w:pPr>
    <w:rPr>
      <w:snapToGrid/>
      <w:sz w:val="24"/>
      <w:szCs w:val="24"/>
    </w:rPr>
  </w:style>
  <w:style w:type="paragraph" w:customStyle="1" w:styleId="inspecialitem">
    <w:name w:val="inspecial__item"/>
    <w:basedOn w:val="Normale"/>
    <w:rsid w:val="008D4284"/>
    <w:pPr>
      <w:spacing w:before="100" w:beforeAutospacing="1" w:after="100" w:afterAutospacing="1"/>
    </w:pPr>
    <w:rPr>
      <w:snapToGrid/>
      <w:sz w:val="24"/>
      <w:szCs w:val="24"/>
    </w:rPr>
  </w:style>
  <w:style w:type="character" w:customStyle="1" w:styleId="author">
    <w:name w:val="author"/>
    <w:basedOn w:val="Carpredefinitoparagrafo"/>
    <w:rsid w:val="008D4284"/>
  </w:style>
  <w:style w:type="paragraph" w:customStyle="1" w:styleId="social-itemfb">
    <w:name w:val="social-item__fb"/>
    <w:basedOn w:val="Normale"/>
    <w:rsid w:val="008D4284"/>
    <w:pPr>
      <w:spacing w:before="100" w:beforeAutospacing="1" w:after="100" w:afterAutospacing="1"/>
    </w:pPr>
    <w:rPr>
      <w:snapToGrid/>
      <w:sz w:val="24"/>
      <w:szCs w:val="24"/>
    </w:rPr>
  </w:style>
  <w:style w:type="paragraph" w:customStyle="1" w:styleId="social-itemtw">
    <w:name w:val="social-item__tw"/>
    <w:basedOn w:val="Normale"/>
    <w:rsid w:val="008D4284"/>
    <w:pPr>
      <w:spacing w:before="100" w:beforeAutospacing="1" w:after="100" w:afterAutospacing="1"/>
    </w:pPr>
    <w:rPr>
      <w:snapToGrid/>
      <w:sz w:val="24"/>
      <w:szCs w:val="24"/>
    </w:rPr>
  </w:style>
  <w:style w:type="paragraph" w:customStyle="1" w:styleId="social-itemln">
    <w:name w:val="social-item__ln"/>
    <w:basedOn w:val="Normale"/>
    <w:rsid w:val="008D4284"/>
    <w:pPr>
      <w:spacing w:before="100" w:beforeAutospacing="1" w:after="100" w:afterAutospacing="1"/>
    </w:pPr>
    <w:rPr>
      <w:snapToGrid/>
      <w:sz w:val="24"/>
      <w:szCs w:val="24"/>
    </w:rPr>
  </w:style>
  <w:style w:type="character" w:customStyle="1" w:styleId="summarytitle">
    <w:name w:val="summary__title"/>
    <w:basedOn w:val="Carpredefinitoparagrafo"/>
    <w:rsid w:val="008D4284"/>
  </w:style>
  <w:style w:type="paragraph" w:customStyle="1" w:styleId="first">
    <w:name w:val="first"/>
    <w:basedOn w:val="Normale"/>
    <w:rsid w:val="008D4284"/>
    <w:pPr>
      <w:spacing w:before="100" w:beforeAutospacing="1" w:after="100" w:afterAutospacing="1"/>
    </w:pPr>
    <w:rPr>
      <w:snapToGrid/>
      <w:sz w:val="24"/>
      <w:szCs w:val="24"/>
    </w:rPr>
  </w:style>
  <w:style w:type="paragraph" w:customStyle="1" w:styleId="last">
    <w:name w:val="last"/>
    <w:basedOn w:val="Normale"/>
    <w:rsid w:val="008D4284"/>
    <w:pPr>
      <w:spacing w:before="100" w:beforeAutospacing="1" w:after="100" w:afterAutospacing="1"/>
    </w:pPr>
    <w:rPr>
      <w:snapToGrid/>
      <w:sz w:val="24"/>
      <w:szCs w:val="24"/>
    </w:rPr>
  </w:style>
  <w:style w:type="paragraph" w:customStyle="1" w:styleId="menu-item">
    <w:name w:val="menu-item"/>
    <w:basedOn w:val="Normale"/>
    <w:rsid w:val="00315DC3"/>
    <w:pPr>
      <w:spacing w:before="100" w:beforeAutospacing="1" w:after="100" w:afterAutospacing="1"/>
    </w:pPr>
    <w:rPr>
      <w:snapToGrid/>
      <w:sz w:val="24"/>
      <w:szCs w:val="24"/>
    </w:rPr>
  </w:style>
  <w:style w:type="paragraph" w:customStyle="1" w:styleId="social-itemyoutube">
    <w:name w:val="social-item__youtube"/>
    <w:basedOn w:val="Normale"/>
    <w:rsid w:val="00315DC3"/>
    <w:pPr>
      <w:spacing w:before="100" w:beforeAutospacing="1" w:after="100" w:afterAutospacing="1"/>
    </w:pPr>
    <w:rPr>
      <w:snapToGrid/>
      <w:sz w:val="24"/>
      <w:szCs w:val="24"/>
    </w:rPr>
  </w:style>
  <w:style w:type="character" w:customStyle="1" w:styleId="opener">
    <w:name w:val="opener"/>
    <w:basedOn w:val="Carpredefinitoparagrafo"/>
    <w:rsid w:val="00315DC3"/>
  </w:style>
  <w:style w:type="paragraph" w:customStyle="1" w:styleId="submenuitem">
    <w:name w:val="submenu__item"/>
    <w:basedOn w:val="Normale"/>
    <w:rsid w:val="00315DC3"/>
    <w:pPr>
      <w:spacing w:before="100" w:beforeAutospacing="1" w:after="100" w:afterAutospacing="1"/>
    </w:pPr>
    <w:rPr>
      <w:snapToGrid/>
      <w:sz w:val="24"/>
      <w:szCs w:val="24"/>
    </w:rPr>
  </w:style>
  <w:style w:type="paragraph" w:styleId="Iniziomodulo-z">
    <w:name w:val="HTML Top of Form"/>
    <w:basedOn w:val="Normale"/>
    <w:next w:val="Normale"/>
    <w:link w:val="Iniziomodulo-zCarattere"/>
    <w:hidden/>
    <w:uiPriority w:val="99"/>
    <w:semiHidden/>
    <w:unhideWhenUsed/>
    <w:rsid w:val="00315DC3"/>
    <w:pPr>
      <w:pBdr>
        <w:bottom w:val="single" w:sz="6" w:space="1" w:color="auto"/>
      </w:pBdr>
      <w:jc w:val="center"/>
    </w:pPr>
    <w:rPr>
      <w:rFonts w:ascii="Arial" w:hAnsi="Arial" w:cs="Arial"/>
      <w:snapToGrid/>
      <w:vanish/>
      <w:sz w:val="16"/>
      <w:szCs w:val="16"/>
    </w:rPr>
  </w:style>
  <w:style w:type="character" w:customStyle="1" w:styleId="Iniziomodulo-zCarattere">
    <w:name w:val="Inizio modulo -z Carattere"/>
    <w:basedOn w:val="Carpredefinitoparagrafo"/>
    <w:link w:val="Iniziomodulo-z"/>
    <w:uiPriority w:val="99"/>
    <w:semiHidden/>
    <w:rsid w:val="00315DC3"/>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315DC3"/>
    <w:pPr>
      <w:pBdr>
        <w:top w:val="single" w:sz="6" w:space="1" w:color="auto"/>
      </w:pBdr>
      <w:jc w:val="center"/>
    </w:pPr>
    <w:rPr>
      <w:rFonts w:ascii="Arial" w:hAnsi="Arial" w:cs="Arial"/>
      <w:snapToGrid/>
      <w:vanish/>
      <w:sz w:val="16"/>
      <w:szCs w:val="16"/>
    </w:rPr>
  </w:style>
  <w:style w:type="character" w:customStyle="1" w:styleId="Finemodulo-zCarattere">
    <w:name w:val="Fine modulo -z Carattere"/>
    <w:basedOn w:val="Carpredefinitoparagrafo"/>
    <w:link w:val="Finemodulo-z"/>
    <w:uiPriority w:val="99"/>
    <w:semiHidden/>
    <w:rsid w:val="00315DC3"/>
    <w:rPr>
      <w:rFonts w:ascii="Arial" w:hAnsi="Arial" w:cs="Arial"/>
      <w:vanish/>
      <w:sz w:val="16"/>
      <w:szCs w:val="16"/>
    </w:rPr>
  </w:style>
  <w:style w:type="character" w:styleId="Enfasicorsivo">
    <w:name w:val="Emphasis"/>
    <w:basedOn w:val="Carpredefinitoparagrafo"/>
    <w:uiPriority w:val="20"/>
    <w:qFormat/>
    <w:rsid w:val="009377B4"/>
    <w:rPr>
      <w:i/>
      <w:iCs/>
    </w:rPr>
  </w:style>
  <w:style w:type="paragraph" w:customStyle="1" w:styleId="tag">
    <w:name w:val="tag"/>
    <w:basedOn w:val="Normale"/>
    <w:rsid w:val="008A13FB"/>
    <w:pPr>
      <w:spacing w:before="100" w:beforeAutospacing="1" w:after="100" w:afterAutospacing="1"/>
    </w:pPr>
    <w:rPr>
      <w:snapToGrid/>
      <w:sz w:val="24"/>
      <w:szCs w:val="24"/>
    </w:rPr>
  </w:style>
  <w:style w:type="paragraph" w:customStyle="1" w:styleId="read-later">
    <w:name w:val="read-later"/>
    <w:basedOn w:val="Normale"/>
    <w:rsid w:val="008A13FB"/>
    <w:pPr>
      <w:spacing w:before="100" w:beforeAutospacing="1" w:after="100" w:afterAutospacing="1"/>
    </w:pPr>
    <w:rPr>
      <w:snapToGrid/>
      <w:sz w:val="24"/>
      <w:szCs w:val="24"/>
    </w:rPr>
  </w:style>
  <w:style w:type="paragraph" w:customStyle="1" w:styleId="stampa">
    <w:name w:val="stampa"/>
    <w:basedOn w:val="Normale"/>
    <w:rsid w:val="008A13FB"/>
    <w:pPr>
      <w:spacing w:before="100" w:beforeAutospacing="1" w:after="100" w:afterAutospacing="1"/>
    </w:pPr>
    <w:rPr>
      <w:snapToGrid/>
      <w:sz w:val="24"/>
      <w:szCs w:val="24"/>
    </w:rPr>
  </w:style>
  <w:style w:type="paragraph" w:customStyle="1" w:styleId="pdf">
    <w:name w:val="pdf"/>
    <w:basedOn w:val="Normale"/>
    <w:rsid w:val="008A13FB"/>
    <w:pPr>
      <w:spacing w:before="100" w:beforeAutospacing="1" w:after="100" w:afterAutospacing="1"/>
    </w:pPr>
    <w:rPr>
      <w:snapToGrid/>
      <w:sz w:val="24"/>
      <w:szCs w:val="24"/>
    </w:rPr>
  </w:style>
  <w:style w:type="paragraph" w:customStyle="1" w:styleId="abstract">
    <w:name w:val="abstract"/>
    <w:basedOn w:val="Normale"/>
    <w:rsid w:val="008A13FB"/>
    <w:pPr>
      <w:spacing w:before="100" w:beforeAutospacing="1" w:after="100" w:afterAutospacing="1"/>
    </w:pPr>
    <w:rPr>
      <w:snapToGrid/>
      <w:sz w:val="24"/>
      <w:szCs w:val="24"/>
    </w:rPr>
  </w:style>
  <w:style w:type="paragraph" w:customStyle="1" w:styleId="Default">
    <w:name w:val="Default"/>
    <w:rsid w:val="007A3E69"/>
    <w:pPr>
      <w:autoSpaceDE w:val="0"/>
      <w:autoSpaceDN w:val="0"/>
      <w:adjustRightInd w:val="0"/>
    </w:pPr>
    <w:rPr>
      <w:rFonts w:ascii="Calibri" w:hAnsi="Calibri" w:cs="Calibri"/>
      <w:color w:val="000000"/>
      <w:sz w:val="24"/>
      <w:szCs w:val="24"/>
    </w:rPr>
  </w:style>
  <w:style w:type="paragraph" w:customStyle="1" w:styleId="dt">
    <w:name w:val="dt"/>
    <w:basedOn w:val="Normale"/>
    <w:rsid w:val="00CA528E"/>
    <w:pPr>
      <w:spacing w:before="100" w:beforeAutospacing="1" w:after="100" w:afterAutospacing="1"/>
    </w:pPr>
    <w:rPr>
      <w:snapToGrid/>
      <w:sz w:val="24"/>
      <w:szCs w:val="24"/>
    </w:rPr>
  </w:style>
  <w:style w:type="character" w:customStyle="1" w:styleId="author-name">
    <w:name w:val="author-name"/>
    <w:basedOn w:val="Carpredefinitoparagrafo"/>
    <w:rsid w:val="00C078FA"/>
  </w:style>
  <w:style w:type="character" w:customStyle="1" w:styleId="posted-on">
    <w:name w:val="posted-on"/>
    <w:basedOn w:val="Carpredefinitoparagrafo"/>
    <w:rsid w:val="00C078FA"/>
  </w:style>
  <w:style w:type="paragraph" w:customStyle="1" w:styleId="essbitem">
    <w:name w:val="essb_item"/>
    <w:basedOn w:val="Normale"/>
    <w:rsid w:val="00C078FA"/>
    <w:pPr>
      <w:spacing w:before="100" w:beforeAutospacing="1" w:after="100" w:afterAutospacing="1"/>
    </w:pPr>
    <w:rPr>
      <w:snapToGrid/>
      <w:sz w:val="24"/>
      <w:szCs w:val="24"/>
    </w:rPr>
  </w:style>
  <w:style w:type="character" w:customStyle="1" w:styleId="cat-links">
    <w:name w:val="cat-links"/>
    <w:basedOn w:val="Carpredefinitoparagrafo"/>
    <w:rsid w:val="00C078FA"/>
  </w:style>
  <w:style w:type="character" w:customStyle="1" w:styleId="screen-reader-text">
    <w:name w:val="screen-reader-text"/>
    <w:basedOn w:val="Carpredefinitoparagrafo"/>
    <w:rsid w:val="00C078FA"/>
  </w:style>
  <w:style w:type="paragraph" w:customStyle="1" w:styleId="flex">
    <w:name w:val="flex"/>
    <w:basedOn w:val="Normale"/>
    <w:rsid w:val="00A414BD"/>
    <w:pPr>
      <w:spacing w:before="100" w:beforeAutospacing="1" w:after="100" w:afterAutospacing="1"/>
    </w:pPr>
    <w:rPr>
      <w:snapToGrid/>
      <w:sz w:val="24"/>
      <w:szCs w:val="24"/>
    </w:rPr>
  </w:style>
  <w:style w:type="character" w:customStyle="1" w:styleId="ml-auto">
    <w:name w:val="ml-auto"/>
    <w:basedOn w:val="Carpredefinitoparagrafo"/>
    <w:rsid w:val="00A414BD"/>
  </w:style>
  <w:style w:type="paragraph" w:customStyle="1" w:styleId="etichetta">
    <w:name w:val="etichetta"/>
    <w:basedOn w:val="Normale"/>
    <w:rsid w:val="00A414BD"/>
    <w:pPr>
      <w:spacing w:before="100" w:beforeAutospacing="1" w:after="100" w:afterAutospacing="1"/>
    </w:pPr>
    <w:rPr>
      <w:snapToGrid/>
      <w:sz w:val="24"/>
      <w:szCs w:val="24"/>
    </w:rPr>
  </w:style>
  <w:style w:type="paragraph" w:customStyle="1" w:styleId="text-white">
    <w:name w:val="text-white"/>
    <w:basedOn w:val="Normale"/>
    <w:rsid w:val="00A414BD"/>
    <w:pPr>
      <w:spacing w:before="100" w:beforeAutospacing="1" w:after="100" w:afterAutospacing="1"/>
    </w:pPr>
    <w:rPr>
      <w:snapToGrid/>
      <w:sz w:val="24"/>
      <w:szCs w:val="24"/>
    </w:rPr>
  </w:style>
  <w:style w:type="paragraph" w:customStyle="1" w:styleId="uppercase">
    <w:name w:val="uppercase"/>
    <w:basedOn w:val="Normale"/>
    <w:rsid w:val="00A414BD"/>
    <w:pPr>
      <w:spacing w:before="100" w:beforeAutospacing="1" w:after="100" w:afterAutospacing="1"/>
    </w:pPr>
    <w:rPr>
      <w:snapToGrid/>
      <w:sz w:val="24"/>
      <w:szCs w:val="24"/>
    </w:rPr>
  </w:style>
  <w:style w:type="paragraph" w:customStyle="1" w:styleId="tbm-answer">
    <w:name w:val="tbm-answer"/>
    <w:basedOn w:val="Normale"/>
    <w:rsid w:val="001A29AB"/>
    <w:pPr>
      <w:spacing w:before="100" w:beforeAutospacing="1" w:after="100" w:afterAutospacing="1"/>
    </w:pPr>
    <w:rPr>
      <w:snapToGrid/>
      <w:sz w:val="24"/>
      <w:szCs w:val="24"/>
    </w:rPr>
  </w:style>
  <w:style w:type="paragraph" w:customStyle="1" w:styleId="innerrelated-podcasttitle">
    <w:name w:val="innerrelated-podcast__title"/>
    <w:basedOn w:val="Normale"/>
    <w:rsid w:val="001A29AB"/>
    <w:pPr>
      <w:spacing w:before="100" w:beforeAutospacing="1" w:after="100" w:afterAutospacing="1"/>
    </w:pPr>
    <w:rPr>
      <w:snapToGrid/>
      <w:sz w:val="24"/>
      <w:szCs w:val="24"/>
    </w:rPr>
  </w:style>
  <w:style w:type="paragraph" w:customStyle="1" w:styleId="innerrelated-podcastsubscribe">
    <w:name w:val="innerrelated-podcast__subscribe"/>
    <w:basedOn w:val="Normale"/>
    <w:rsid w:val="001A29AB"/>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0318">
      <w:bodyDiv w:val="1"/>
      <w:marLeft w:val="0"/>
      <w:marRight w:val="0"/>
      <w:marTop w:val="0"/>
      <w:marBottom w:val="0"/>
      <w:divBdr>
        <w:top w:val="none" w:sz="0" w:space="0" w:color="auto"/>
        <w:left w:val="none" w:sz="0" w:space="0" w:color="auto"/>
        <w:bottom w:val="none" w:sz="0" w:space="0" w:color="auto"/>
        <w:right w:val="none" w:sz="0" w:space="0" w:color="auto"/>
      </w:divBdr>
      <w:divsChild>
        <w:div w:id="1682318191">
          <w:marLeft w:val="0"/>
          <w:marRight w:val="0"/>
          <w:marTop w:val="0"/>
          <w:marBottom w:val="300"/>
          <w:divBdr>
            <w:top w:val="none" w:sz="0" w:space="0" w:color="auto"/>
            <w:left w:val="none" w:sz="0" w:space="0" w:color="auto"/>
            <w:bottom w:val="none" w:sz="0" w:space="0" w:color="auto"/>
            <w:right w:val="none" w:sz="0" w:space="0" w:color="auto"/>
          </w:divBdr>
          <w:divsChild>
            <w:div w:id="1482238423">
              <w:marLeft w:val="0"/>
              <w:marRight w:val="0"/>
              <w:marTop w:val="0"/>
              <w:marBottom w:val="0"/>
              <w:divBdr>
                <w:top w:val="none" w:sz="0" w:space="0" w:color="auto"/>
                <w:left w:val="none" w:sz="0" w:space="0" w:color="auto"/>
                <w:bottom w:val="none" w:sz="0" w:space="0" w:color="auto"/>
                <w:right w:val="none" w:sz="0" w:space="0" w:color="auto"/>
              </w:divBdr>
            </w:div>
            <w:div w:id="29499310">
              <w:marLeft w:val="0"/>
              <w:marRight w:val="0"/>
              <w:marTop w:val="150"/>
              <w:marBottom w:val="0"/>
              <w:divBdr>
                <w:top w:val="none" w:sz="0" w:space="0" w:color="auto"/>
                <w:left w:val="none" w:sz="0" w:space="0" w:color="auto"/>
                <w:bottom w:val="none" w:sz="0" w:space="0" w:color="auto"/>
                <w:right w:val="none" w:sz="0" w:space="0" w:color="auto"/>
              </w:divBdr>
              <w:divsChild>
                <w:div w:id="8652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974">
          <w:marLeft w:val="0"/>
          <w:marRight w:val="0"/>
          <w:marTop w:val="0"/>
          <w:marBottom w:val="300"/>
          <w:divBdr>
            <w:top w:val="none" w:sz="0" w:space="0" w:color="auto"/>
            <w:left w:val="none" w:sz="0" w:space="0" w:color="auto"/>
            <w:bottom w:val="none" w:sz="0" w:space="0" w:color="auto"/>
            <w:right w:val="none" w:sz="0" w:space="0" w:color="auto"/>
          </w:divBdr>
          <w:divsChild>
            <w:div w:id="1790396007">
              <w:marLeft w:val="0"/>
              <w:marRight w:val="0"/>
              <w:marTop w:val="0"/>
              <w:marBottom w:val="0"/>
              <w:divBdr>
                <w:top w:val="none" w:sz="0" w:space="0" w:color="auto"/>
                <w:left w:val="none" w:sz="0" w:space="0" w:color="auto"/>
                <w:bottom w:val="none" w:sz="0" w:space="0" w:color="auto"/>
                <w:right w:val="none" w:sz="0" w:space="0" w:color="auto"/>
              </w:divBdr>
            </w:div>
          </w:divsChild>
        </w:div>
        <w:div w:id="187377957">
          <w:marLeft w:val="0"/>
          <w:marRight w:val="0"/>
          <w:marTop w:val="360"/>
          <w:marBottom w:val="360"/>
          <w:divBdr>
            <w:top w:val="none" w:sz="0" w:space="0" w:color="auto"/>
            <w:left w:val="none" w:sz="0" w:space="0" w:color="auto"/>
            <w:bottom w:val="none" w:sz="0" w:space="0" w:color="auto"/>
            <w:right w:val="none" w:sz="0" w:space="0" w:color="auto"/>
          </w:divBdr>
        </w:div>
        <w:div w:id="68888716">
          <w:marLeft w:val="0"/>
          <w:marRight w:val="0"/>
          <w:marTop w:val="0"/>
          <w:marBottom w:val="300"/>
          <w:divBdr>
            <w:top w:val="none" w:sz="0" w:space="0" w:color="auto"/>
            <w:left w:val="none" w:sz="0" w:space="0" w:color="auto"/>
            <w:bottom w:val="none" w:sz="0" w:space="0" w:color="auto"/>
            <w:right w:val="none" w:sz="0" w:space="0" w:color="auto"/>
          </w:divBdr>
          <w:divsChild>
            <w:div w:id="71319587">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26581990">
      <w:bodyDiv w:val="1"/>
      <w:marLeft w:val="0"/>
      <w:marRight w:val="0"/>
      <w:marTop w:val="0"/>
      <w:marBottom w:val="0"/>
      <w:divBdr>
        <w:top w:val="none" w:sz="0" w:space="0" w:color="auto"/>
        <w:left w:val="none" w:sz="0" w:space="0" w:color="auto"/>
        <w:bottom w:val="none" w:sz="0" w:space="0" w:color="auto"/>
        <w:right w:val="none" w:sz="0" w:space="0" w:color="auto"/>
      </w:divBdr>
    </w:div>
    <w:div w:id="173308488">
      <w:bodyDiv w:val="1"/>
      <w:marLeft w:val="0"/>
      <w:marRight w:val="0"/>
      <w:marTop w:val="0"/>
      <w:marBottom w:val="0"/>
      <w:divBdr>
        <w:top w:val="none" w:sz="0" w:space="0" w:color="auto"/>
        <w:left w:val="none" w:sz="0" w:space="0" w:color="auto"/>
        <w:bottom w:val="none" w:sz="0" w:space="0" w:color="auto"/>
        <w:right w:val="none" w:sz="0" w:space="0" w:color="auto"/>
      </w:divBdr>
      <w:divsChild>
        <w:div w:id="1617255920">
          <w:marLeft w:val="0"/>
          <w:marRight w:val="0"/>
          <w:marTop w:val="360"/>
          <w:marBottom w:val="360"/>
          <w:divBdr>
            <w:top w:val="none" w:sz="0" w:space="0" w:color="auto"/>
            <w:left w:val="none" w:sz="0" w:space="0" w:color="auto"/>
            <w:bottom w:val="none" w:sz="0" w:space="0" w:color="auto"/>
            <w:right w:val="none" w:sz="0" w:space="0" w:color="auto"/>
          </w:divBdr>
        </w:div>
        <w:div w:id="1163281930">
          <w:marLeft w:val="0"/>
          <w:marRight w:val="0"/>
          <w:marTop w:val="0"/>
          <w:marBottom w:val="300"/>
          <w:divBdr>
            <w:top w:val="none" w:sz="0" w:space="0" w:color="auto"/>
            <w:left w:val="none" w:sz="0" w:space="0" w:color="auto"/>
            <w:bottom w:val="none" w:sz="0" w:space="0" w:color="auto"/>
            <w:right w:val="none" w:sz="0" w:space="0" w:color="auto"/>
          </w:divBdr>
        </w:div>
      </w:divsChild>
    </w:div>
    <w:div w:id="208764481">
      <w:bodyDiv w:val="1"/>
      <w:marLeft w:val="0"/>
      <w:marRight w:val="0"/>
      <w:marTop w:val="0"/>
      <w:marBottom w:val="0"/>
      <w:divBdr>
        <w:top w:val="none" w:sz="0" w:space="0" w:color="auto"/>
        <w:left w:val="none" w:sz="0" w:space="0" w:color="auto"/>
        <w:bottom w:val="none" w:sz="0" w:space="0" w:color="auto"/>
        <w:right w:val="none" w:sz="0" w:space="0" w:color="auto"/>
      </w:divBdr>
    </w:div>
    <w:div w:id="245576276">
      <w:bodyDiv w:val="1"/>
      <w:marLeft w:val="0"/>
      <w:marRight w:val="0"/>
      <w:marTop w:val="0"/>
      <w:marBottom w:val="0"/>
      <w:divBdr>
        <w:top w:val="none" w:sz="0" w:space="0" w:color="auto"/>
        <w:left w:val="none" w:sz="0" w:space="0" w:color="auto"/>
        <w:bottom w:val="none" w:sz="0" w:space="0" w:color="auto"/>
        <w:right w:val="none" w:sz="0" w:space="0" w:color="auto"/>
      </w:divBdr>
      <w:divsChild>
        <w:div w:id="1413165057">
          <w:marLeft w:val="0"/>
          <w:marRight w:val="0"/>
          <w:marTop w:val="0"/>
          <w:marBottom w:val="300"/>
          <w:divBdr>
            <w:top w:val="none" w:sz="0" w:space="0" w:color="auto"/>
            <w:left w:val="none" w:sz="0" w:space="0" w:color="auto"/>
            <w:bottom w:val="none" w:sz="0" w:space="0" w:color="auto"/>
            <w:right w:val="none" w:sz="0" w:space="0" w:color="auto"/>
          </w:divBdr>
          <w:divsChild>
            <w:div w:id="865214455">
              <w:marLeft w:val="0"/>
              <w:marRight w:val="0"/>
              <w:marTop w:val="0"/>
              <w:marBottom w:val="0"/>
              <w:divBdr>
                <w:top w:val="none" w:sz="0" w:space="0" w:color="auto"/>
                <w:left w:val="none" w:sz="0" w:space="0" w:color="auto"/>
                <w:bottom w:val="none" w:sz="0" w:space="0" w:color="auto"/>
                <w:right w:val="none" w:sz="0" w:space="0" w:color="auto"/>
              </w:divBdr>
            </w:div>
            <w:div w:id="1809665842">
              <w:marLeft w:val="0"/>
              <w:marRight w:val="0"/>
              <w:marTop w:val="150"/>
              <w:marBottom w:val="0"/>
              <w:divBdr>
                <w:top w:val="none" w:sz="0" w:space="0" w:color="auto"/>
                <w:left w:val="none" w:sz="0" w:space="0" w:color="auto"/>
                <w:bottom w:val="none" w:sz="0" w:space="0" w:color="auto"/>
                <w:right w:val="none" w:sz="0" w:space="0" w:color="auto"/>
              </w:divBdr>
              <w:divsChild>
                <w:div w:id="1366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7543">
          <w:marLeft w:val="0"/>
          <w:marRight w:val="0"/>
          <w:marTop w:val="0"/>
          <w:marBottom w:val="300"/>
          <w:divBdr>
            <w:top w:val="none" w:sz="0" w:space="0" w:color="auto"/>
            <w:left w:val="none" w:sz="0" w:space="0" w:color="auto"/>
            <w:bottom w:val="none" w:sz="0" w:space="0" w:color="auto"/>
            <w:right w:val="none" w:sz="0" w:space="0" w:color="auto"/>
          </w:divBdr>
          <w:divsChild>
            <w:div w:id="1429962647">
              <w:marLeft w:val="0"/>
              <w:marRight w:val="0"/>
              <w:marTop w:val="0"/>
              <w:marBottom w:val="0"/>
              <w:divBdr>
                <w:top w:val="none" w:sz="0" w:space="0" w:color="auto"/>
                <w:left w:val="none" w:sz="0" w:space="0" w:color="auto"/>
                <w:bottom w:val="none" w:sz="0" w:space="0" w:color="auto"/>
                <w:right w:val="none" w:sz="0" w:space="0" w:color="auto"/>
              </w:divBdr>
            </w:div>
          </w:divsChild>
        </w:div>
        <w:div w:id="599148170">
          <w:marLeft w:val="0"/>
          <w:marRight w:val="0"/>
          <w:marTop w:val="360"/>
          <w:marBottom w:val="360"/>
          <w:divBdr>
            <w:top w:val="none" w:sz="0" w:space="0" w:color="auto"/>
            <w:left w:val="none" w:sz="0" w:space="0" w:color="auto"/>
            <w:bottom w:val="none" w:sz="0" w:space="0" w:color="auto"/>
            <w:right w:val="none" w:sz="0" w:space="0" w:color="auto"/>
          </w:divBdr>
        </w:div>
        <w:div w:id="1047997140">
          <w:marLeft w:val="0"/>
          <w:marRight w:val="0"/>
          <w:marTop w:val="0"/>
          <w:marBottom w:val="300"/>
          <w:divBdr>
            <w:top w:val="none" w:sz="0" w:space="0" w:color="auto"/>
            <w:left w:val="none" w:sz="0" w:space="0" w:color="auto"/>
            <w:bottom w:val="none" w:sz="0" w:space="0" w:color="auto"/>
            <w:right w:val="none" w:sz="0" w:space="0" w:color="auto"/>
          </w:divBdr>
        </w:div>
      </w:divsChild>
    </w:div>
    <w:div w:id="326446905">
      <w:bodyDiv w:val="1"/>
      <w:marLeft w:val="0"/>
      <w:marRight w:val="0"/>
      <w:marTop w:val="0"/>
      <w:marBottom w:val="0"/>
      <w:divBdr>
        <w:top w:val="none" w:sz="0" w:space="0" w:color="auto"/>
        <w:left w:val="none" w:sz="0" w:space="0" w:color="auto"/>
        <w:bottom w:val="none" w:sz="0" w:space="0" w:color="auto"/>
        <w:right w:val="none" w:sz="0" w:space="0" w:color="auto"/>
      </w:divBdr>
    </w:div>
    <w:div w:id="418412554">
      <w:bodyDiv w:val="1"/>
      <w:marLeft w:val="0"/>
      <w:marRight w:val="0"/>
      <w:marTop w:val="0"/>
      <w:marBottom w:val="0"/>
      <w:divBdr>
        <w:top w:val="none" w:sz="0" w:space="0" w:color="auto"/>
        <w:left w:val="none" w:sz="0" w:space="0" w:color="auto"/>
        <w:bottom w:val="none" w:sz="0" w:space="0" w:color="auto"/>
        <w:right w:val="none" w:sz="0" w:space="0" w:color="auto"/>
      </w:divBdr>
    </w:div>
    <w:div w:id="532303219">
      <w:bodyDiv w:val="1"/>
      <w:marLeft w:val="0"/>
      <w:marRight w:val="0"/>
      <w:marTop w:val="0"/>
      <w:marBottom w:val="0"/>
      <w:divBdr>
        <w:top w:val="none" w:sz="0" w:space="0" w:color="auto"/>
        <w:left w:val="none" w:sz="0" w:space="0" w:color="auto"/>
        <w:bottom w:val="none" w:sz="0" w:space="0" w:color="auto"/>
        <w:right w:val="none" w:sz="0" w:space="0" w:color="auto"/>
      </w:divBdr>
      <w:divsChild>
        <w:div w:id="509224397">
          <w:marLeft w:val="0"/>
          <w:marRight w:val="0"/>
          <w:marTop w:val="360"/>
          <w:marBottom w:val="360"/>
          <w:divBdr>
            <w:top w:val="none" w:sz="0" w:space="0" w:color="auto"/>
            <w:left w:val="none" w:sz="0" w:space="0" w:color="auto"/>
            <w:bottom w:val="none" w:sz="0" w:space="0" w:color="auto"/>
            <w:right w:val="none" w:sz="0" w:space="0" w:color="auto"/>
          </w:divBdr>
        </w:div>
        <w:div w:id="1785423083">
          <w:marLeft w:val="0"/>
          <w:marRight w:val="0"/>
          <w:marTop w:val="0"/>
          <w:marBottom w:val="300"/>
          <w:divBdr>
            <w:top w:val="none" w:sz="0" w:space="0" w:color="auto"/>
            <w:left w:val="none" w:sz="0" w:space="0" w:color="auto"/>
            <w:bottom w:val="none" w:sz="0" w:space="0" w:color="auto"/>
            <w:right w:val="none" w:sz="0" w:space="0" w:color="auto"/>
          </w:divBdr>
          <w:divsChild>
            <w:div w:id="1221988281">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537548955">
      <w:bodyDiv w:val="1"/>
      <w:marLeft w:val="0"/>
      <w:marRight w:val="0"/>
      <w:marTop w:val="0"/>
      <w:marBottom w:val="0"/>
      <w:divBdr>
        <w:top w:val="none" w:sz="0" w:space="0" w:color="auto"/>
        <w:left w:val="none" w:sz="0" w:space="0" w:color="auto"/>
        <w:bottom w:val="none" w:sz="0" w:space="0" w:color="auto"/>
        <w:right w:val="none" w:sz="0" w:space="0" w:color="auto"/>
      </w:divBdr>
    </w:div>
    <w:div w:id="594434689">
      <w:bodyDiv w:val="1"/>
      <w:marLeft w:val="0"/>
      <w:marRight w:val="0"/>
      <w:marTop w:val="0"/>
      <w:marBottom w:val="0"/>
      <w:divBdr>
        <w:top w:val="none" w:sz="0" w:space="0" w:color="auto"/>
        <w:left w:val="none" w:sz="0" w:space="0" w:color="auto"/>
        <w:bottom w:val="none" w:sz="0" w:space="0" w:color="auto"/>
        <w:right w:val="none" w:sz="0" w:space="0" w:color="auto"/>
      </w:divBdr>
    </w:div>
    <w:div w:id="604076565">
      <w:bodyDiv w:val="1"/>
      <w:marLeft w:val="0"/>
      <w:marRight w:val="0"/>
      <w:marTop w:val="0"/>
      <w:marBottom w:val="0"/>
      <w:divBdr>
        <w:top w:val="none" w:sz="0" w:space="0" w:color="auto"/>
        <w:left w:val="none" w:sz="0" w:space="0" w:color="auto"/>
        <w:bottom w:val="none" w:sz="0" w:space="0" w:color="auto"/>
        <w:right w:val="none" w:sz="0" w:space="0" w:color="auto"/>
      </w:divBdr>
      <w:divsChild>
        <w:div w:id="1841043768">
          <w:marLeft w:val="0"/>
          <w:marRight w:val="0"/>
          <w:marTop w:val="0"/>
          <w:marBottom w:val="0"/>
          <w:divBdr>
            <w:top w:val="single" w:sz="2" w:space="0" w:color="E2E8F0"/>
            <w:left w:val="single" w:sz="2" w:space="0" w:color="E2E8F0"/>
            <w:bottom w:val="single" w:sz="2" w:space="0" w:color="E2E8F0"/>
            <w:right w:val="single" w:sz="2" w:space="0" w:color="E2E8F0"/>
          </w:divBdr>
          <w:divsChild>
            <w:div w:id="2099979363">
              <w:marLeft w:val="0"/>
              <w:marRight w:val="0"/>
              <w:marTop w:val="0"/>
              <w:marBottom w:val="0"/>
              <w:divBdr>
                <w:top w:val="single" w:sz="2" w:space="0" w:color="auto"/>
                <w:left w:val="single" w:sz="2" w:space="0" w:color="auto"/>
                <w:bottom w:val="single" w:sz="6" w:space="0" w:color="auto"/>
                <w:right w:val="single" w:sz="2" w:space="0" w:color="auto"/>
              </w:divBdr>
              <w:divsChild>
                <w:div w:id="1154613335">
                  <w:marLeft w:val="0"/>
                  <w:marRight w:val="0"/>
                  <w:marTop w:val="0"/>
                  <w:marBottom w:val="0"/>
                  <w:divBdr>
                    <w:top w:val="single" w:sz="2" w:space="0" w:color="auto"/>
                    <w:left w:val="single" w:sz="2" w:space="0" w:color="auto"/>
                    <w:bottom w:val="single" w:sz="2" w:space="0" w:color="auto"/>
                    <w:right w:val="single" w:sz="2" w:space="0" w:color="auto"/>
                  </w:divBdr>
                </w:div>
                <w:div w:id="546794527">
                  <w:marLeft w:val="0"/>
                  <w:marRight w:val="0"/>
                  <w:marTop w:val="0"/>
                  <w:marBottom w:val="0"/>
                  <w:divBdr>
                    <w:top w:val="single" w:sz="2" w:space="0" w:color="E2E8F0"/>
                    <w:left w:val="single" w:sz="2" w:space="0" w:color="E2E8F0"/>
                    <w:bottom w:val="single" w:sz="2" w:space="0" w:color="E2E8F0"/>
                    <w:right w:val="single" w:sz="2" w:space="0" w:color="E2E8F0"/>
                  </w:divBdr>
                  <w:divsChild>
                    <w:div w:id="241456217">
                      <w:marLeft w:val="0"/>
                      <w:marRight w:val="0"/>
                      <w:marTop w:val="0"/>
                      <w:marBottom w:val="0"/>
                      <w:divBdr>
                        <w:top w:val="single" w:sz="2" w:space="0" w:color="E2E8F0"/>
                        <w:left w:val="single" w:sz="2" w:space="0" w:color="E2E8F0"/>
                        <w:bottom w:val="single" w:sz="2" w:space="0" w:color="E2E8F0"/>
                        <w:right w:val="single" w:sz="2" w:space="0" w:color="E2E8F0"/>
                      </w:divBdr>
                    </w:div>
                    <w:div w:id="394369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752965697">
          <w:marLeft w:val="0"/>
          <w:marRight w:val="0"/>
          <w:marTop w:val="0"/>
          <w:marBottom w:val="0"/>
          <w:divBdr>
            <w:top w:val="single" w:sz="2" w:space="0" w:color="E2E8F0"/>
            <w:left w:val="single" w:sz="2" w:space="0" w:color="E2E8F0"/>
            <w:bottom w:val="single" w:sz="2" w:space="0" w:color="E2E8F0"/>
            <w:right w:val="single" w:sz="2" w:space="0" w:color="E2E8F0"/>
          </w:divBdr>
          <w:divsChild>
            <w:div w:id="1978097711">
              <w:marLeft w:val="0"/>
              <w:marRight w:val="0"/>
              <w:marTop w:val="0"/>
              <w:marBottom w:val="0"/>
              <w:divBdr>
                <w:top w:val="single" w:sz="2" w:space="0" w:color="E2E8F0"/>
                <w:left w:val="single" w:sz="2" w:space="0" w:color="E2E8F0"/>
                <w:bottom w:val="single" w:sz="2" w:space="0" w:color="E2E8F0"/>
                <w:right w:val="single" w:sz="2" w:space="0" w:color="E2E8F0"/>
              </w:divBdr>
              <w:divsChild>
                <w:div w:id="97332243">
                  <w:marLeft w:val="0"/>
                  <w:marRight w:val="0"/>
                  <w:marTop w:val="0"/>
                  <w:marBottom w:val="0"/>
                  <w:divBdr>
                    <w:top w:val="single" w:sz="2" w:space="0" w:color="E2E8F0"/>
                    <w:left w:val="single" w:sz="2" w:space="0" w:color="E2E8F0"/>
                    <w:bottom w:val="single" w:sz="2" w:space="0" w:color="E2E8F0"/>
                    <w:right w:val="single" w:sz="2" w:space="0" w:color="E2E8F0"/>
                  </w:divBdr>
                  <w:divsChild>
                    <w:div w:id="1270813530">
                      <w:marLeft w:val="0"/>
                      <w:marRight w:val="0"/>
                      <w:marTop w:val="0"/>
                      <w:marBottom w:val="0"/>
                      <w:divBdr>
                        <w:top w:val="single" w:sz="2" w:space="0" w:color="E2E8F0"/>
                        <w:left w:val="single" w:sz="2" w:space="0" w:color="E2E8F0"/>
                        <w:bottom w:val="single" w:sz="2" w:space="0" w:color="E2E8F0"/>
                        <w:right w:val="single" w:sz="2" w:space="0" w:color="E2E8F0"/>
                      </w:divBdr>
                    </w:div>
                    <w:div w:id="16460843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392956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11741900">
      <w:bodyDiv w:val="1"/>
      <w:marLeft w:val="0"/>
      <w:marRight w:val="0"/>
      <w:marTop w:val="0"/>
      <w:marBottom w:val="0"/>
      <w:divBdr>
        <w:top w:val="none" w:sz="0" w:space="0" w:color="auto"/>
        <w:left w:val="none" w:sz="0" w:space="0" w:color="auto"/>
        <w:bottom w:val="none" w:sz="0" w:space="0" w:color="auto"/>
        <w:right w:val="none" w:sz="0" w:space="0" w:color="auto"/>
      </w:divBdr>
    </w:div>
    <w:div w:id="612784464">
      <w:bodyDiv w:val="1"/>
      <w:marLeft w:val="0"/>
      <w:marRight w:val="0"/>
      <w:marTop w:val="0"/>
      <w:marBottom w:val="0"/>
      <w:divBdr>
        <w:top w:val="none" w:sz="0" w:space="0" w:color="auto"/>
        <w:left w:val="none" w:sz="0" w:space="0" w:color="auto"/>
        <w:bottom w:val="none" w:sz="0" w:space="0" w:color="auto"/>
        <w:right w:val="none" w:sz="0" w:space="0" w:color="auto"/>
      </w:divBdr>
      <w:divsChild>
        <w:div w:id="612513749">
          <w:marLeft w:val="0"/>
          <w:marRight w:val="0"/>
          <w:marTop w:val="0"/>
          <w:marBottom w:val="300"/>
          <w:divBdr>
            <w:top w:val="single" w:sz="12" w:space="0" w:color="003F74"/>
            <w:left w:val="single" w:sz="12" w:space="0" w:color="003F74"/>
            <w:bottom w:val="single" w:sz="12" w:space="0" w:color="003F74"/>
            <w:right w:val="single" w:sz="12" w:space="0" w:color="003F74"/>
          </w:divBdr>
        </w:div>
      </w:divsChild>
    </w:div>
    <w:div w:id="863592033">
      <w:bodyDiv w:val="1"/>
      <w:marLeft w:val="0"/>
      <w:marRight w:val="0"/>
      <w:marTop w:val="0"/>
      <w:marBottom w:val="0"/>
      <w:divBdr>
        <w:top w:val="none" w:sz="0" w:space="0" w:color="auto"/>
        <w:left w:val="none" w:sz="0" w:space="0" w:color="auto"/>
        <w:bottom w:val="none" w:sz="0" w:space="0" w:color="auto"/>
        <w:right w:val="none" w:sz="0" w:space="0" w:color="auto"/>
      </w:divBdr>
    </w:div>
    <w:div w:id="914361921">
      <w:bodyDiv w:val="1"/>
      <w:marLeft w:val="0"/>
      <w:marRight w:val="0"/>
      <w:marTop w:val="0"/>
      <w:marBottom w:val="0"/>
      <w:divBdr>
        <w:top w:val="none" w:sz="0" w:space="0" w:color="auto"/>
        <w:left w:val="none" w:sz="0" w:space="0" w:color="auto"/>
        <w:bottom w:val="none" w:sz="0" w:space="0" w:color="auto"/>
        <w:right w:val="none" w:sz="0" w:space="0" w:color="auto"/>
      </w:divBdr>
      <w:divsChild>
        <w:div w:id="160317594">
          <w:marLeft w:val="0"/>
          <w:marRight w:val="0"/>
          <w:marTop w:val="0"/>
          <w:marBottom w:val="300"/>
          <w:divBdr>
            <w:top w:val="none" w:sz="0" w:space="0" w:color="auto"/>
            <w:left w:val="none" w:sz="0" w:space="0" w:color="auto"/>
            <w:bottom w:val="none" w:sz="0" w:space="0" w:color="auto"/>
            <w:right w:val="none" w:sz="0" w:space="0" w:color="auto"/>
          </w:divBdr>
          <w:divsChild>
            <w:div w:id="1273366259">
              <w:marLeft w:val="0"/>
              <w:marRight w:val="0"/>
              <w:marTop w:val="0"/>
              <w:marBottom w:val="0"/>
              <w:divBdr>
                <w:top w:val="none" w:sz="0" w:space="0" w:color="auto"/>
                <w:left w:val="none" w:sz="0" w:space="0" w:color="auto"/>
                <w:bottom w:val="none" w:sz="0" w:space="0" w:color="auto"/>
                <w:right w:val="none" w:sz="0" w:space="0" w:color="auto"/>
              </w:divBdr>
            </w:div>
            <w:div w:id="376127473">
              <w:marLeft w:val="0"/>
              <w:marRight w:val="0"/>
              <w:marTop w:val="150"/>
              <w:marBottom w:val="0"/>
              <w:divBdr>
                <w:top w:val="none" w:sz="0" w:space="0" w:color="auto"/>
                <w:left w:val="none" w:sz="0" w:space="0" w:color="auto"/>
                <w:bottom w:val="none" w:sz="0" w:space="0" w:color="auto"/>
                <w:right w:val="none" w:sz="0" w:space="0" w:color="auto"/>
              </w:divBdr>
              <w:divsChild>
                <w:div w:id="7424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0318">
          <w:marLeft w:val="0"/>
          <w:marRight w:val="0"/>
          <w:marTop w:val="0"/>
          <w:marBottom w:val="300"/>
          <w:divBdr>
            <w:top w:val="none" w:sz="0" w:space="0" w:color="auto"/>
            <w:left w:val="none" w:sz="0" w:space="0" w:color="auto"/>
            <w:bottom w:val="none" w:sz="0" w:space="0" w:color="auto"/>
            <w:right w:val="none" w:sz="0" w:space="0" w:color="auto"/>
          </w:divBdr>
          <w:divsChild>
            <w:div w:id="27991081">
              <w:marLeft w:val="0"/>
              <w:marRight w:val="0"/>
              <w:marTop w:val="0"/>
              <w:marBottom w:val="0"/>
              <w:divBdr>
                <w:top w:val="none" w:sz="0" w:space="0" w:color="auto"/>
                <w:left w:val="none" w:sz="0" w:space="0" w:color="auto"/>
                <w:bottom w:val="none" w:sz="0" w:space="0" w:color="auto"/>
                <w:right w:val="none" w:sz="0" w:space="0" w:color="auto"/>
              </w:divBdr>
            </w:div>
          </w:divsChild>
        </w:div>
        <w:div w:id="1422989319">
          <w:marLeft w:val="0"/>
          <w:marRight w:val="0"/>
          <w:marTop w:val="360"/>
          <w:marBottom w:val="360"/>
          <w:divBdr>
            <w:top w:val="none" w:sz="0" w:space="0" w:color="auto"/>
            <w:left w:val="none" w:sz="0" w:space="0" w:color="auto"/>
            <w:bottom w:val="none" w:sz="0" w:space="0" w:color="auto"/>
            <w:right w:val="none" w:sz="0" w:space="0" w:color="auto"/>
          </w:divBdr>
        </w:div>
        <w:div w:id="1288005093">
          <w:marLeft w:val="0"/>
          <w:marRight w:val="0"/>
          <w:marTop w:val="0"/>
          <w:marBottom w:val="300"/>
          <w:divBdr>
            <w:top w:val="none" w:sz="0" w:space="0" w:color="auto"/>
            <w:left w:val="none" w:sz="0" w:space="0" w:color="auto"/>
            <w:bottom w:val="none" w:sz="0" w:space="0" w:color="auto"/>
            <w:right w:val="none" w:sz="0" w:space="0" w:color="auto"/>
          </w:divBdr>
          <w:divsChild>
            <w:div w:id="865363703">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965084236">
      <w:bodyDiv w:val="1"/>
      <w:marLeft w:val="0"/>
      <w:marRight w:val="0"/>
      <w:marTop w:val="0"/>
      <w:marBottom w:val="0"/>
      <w:divBdr>
        <w:top w:val="none" w:sz="0" w:space="0" w:color="auto"/>
        <w:left w:val="none" w:sz="0" w:space="0" w:color="auto"/>
        <w:bottom w:val="none" w:sz="0" w:space="0" w:color="auto"/>
        <w:right w:val="none" w:sz="0" w:space="0" w:color="auto"/>
      </w:divBdr>
      <w:divsChild>
        <w:div w:id="166603155">
          <w:marLeft w:val="0"/>
          <w:marRight w:val="0"/>
          <w:marTop w:val="0"/>
          <w:marBottom w:val="0"/>
          <w:divBdr>
            <w:top w:val="none" w:sz="0" w:space="0" w:color="auto"/>
            <w:left w:val="none" w:sz="0" w:space="0" w:color="auto"/>
            <w:bottom w:val="none" w:sz="0" w:space="0" w:color="auto"/>
            <w:right w:val="none" w:sz="0" w:space="0" w:color="auto"/>
          </w:divBdr>
          <w:divsChild>
            <w:div w:id="649411074">
              <w:marLeft w:val="0"/>
              <w:marRight w:val="0"/>
              <w:marTop w:val="0"/>
              <w:marBottom w:val="0"/>
              <w:divBdr>
                <w:top w:val="none" w:sz="0" w:space="0" w:color="auto"/>
                <w:left w:val="none" w:sz="0" w:space="0" w:color="auto"/>
                <w:bottom w:val="none" w:sz="0" w:space="0" w:color="auto"/>
                <w:right w:val="none" w:sz="0" w:space="0" w:color="auto"/>
              </w:divBdr>
              <w:divsChild>
                <w:div w:id="1103455965">
                  <w:marLeft w:val="0"/>
                  <w:marRight w:val="0"/>
                  <w:marTop w:val="240"/>
                  <w:marBottom w:val="0"/>
                  <w:divBdr>
                    <w:top w:val="none" w:sz="0" w:space="0" w:color="auto"/>
                    <w:left w:val="none" w:sz="0" w:space="0" w:color="auto"/>
                    <w:bottom w:val="none" w:sz="0" w:space="0" w:color="auto"/>
                    <w:right w:val="none" w:sz="0" w:space="0" w:color="auto"/>
                  </w:divBdr>
                </w:div>
                <w:div w:id="1355304946">
                  <w:marLeft w:val="0"/>
                  <w:marRight w:val="0"/>
                  <w:marTop w:val="300"/>
                  <w:marBottom w:val="300"/>
                  <w:divBdr>
                    <w:top w:val="none" w:sz="0" w:space="0" w:color="auto"/>
                    <w:left w:val="none" w:sz="0" w:space="0" w:color="auto"/>
                    <w:bottom w:val="none" w:sz="0" w:space="0" w:color="auto"/>
                    <w:right w:val="none" w:sz="0" w:space="0" w:color="auto"/>
                  </w:divBdr>
                </w:div>
              </w:divsChild>
            </w:div>
            <w:div w:id="2034065305">
              <w:marLeft w:val="0"/>
              <w:marRight w:val="0"/>
              <w:marTop w:val="0"/>
              <w:marBottom w:val="0"/>
              <w:divBdr>
                <w:top w:val="none" w:sz="0" w:space="0" w:color="auto"/>
                <w:left w:val="none" w:sz="0" w:space="0" w:color="auto"/>
                <w:bottom w:val="none" w:sz="0" w:space="0" w:color="auto"/>
                <w:right w:val="none" w:sz="0" w:space="0" w:color="auto"/>
              </w:divBdr>
              <w:divsChild>
                <w:div w:id="1683161438">
                  <w:marLeft w:val="0"/>
                  <w:marRight w:val="0"/>
                  <w:marTop w:val="0"/>
                  <w:marBottom w:val="0"/>
                  <w:divBdr>
                    <w:top w:val="none" w:sz="0" w:space="0" w:color="auto"/>
                    <w:left w:val="none" w:sz="0" w:space="0" w:color="auto"/>
                    <w:bottom w:val="none" w:sz="0" w:space="0" w:color="auto"/>
                    <w:right w:val="none" w:sz="0" w:space="0" w:color="auto"/>
                  </w:divBdr>
                  <w:divsChild>
                    <w:div w:id="1714229732">
                      <w:marLeft w:val="0"/>
                      <w:marRight w:val="0"/>
                      <w:marTop w:val="0"/>
                      <w:marBottom w:val="0"/>
                      <w:divBdr>
                        <w:top w:val="none" w:sz="0" w:space="0" w:color="auto"/>
                        <w:left w:val="none" w:sz="0" w:space="0" w:color="auto"/>
                        <w:bottom w:val="none" w:sz="0" w:space="0" w:color="auto"/>
                        <w:right w:val="none" w:sz="0" w:space="0" w:color="auto"/>
                      </w:divBdr>
                    </w:div>
                  </w:divsChild>
                </w:div>
                <w:div w:id="4113143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51633821">
          <w:marLeft w:val="0"/>
          <w:marRight w:val="0"/>
          <w:marTop w:val="0"/>
          <w:marBottom w:val="0"/>
          <w:divBdr>
            <w:top w:val="none" w:sz="0" w:space="0" w:color="auto"/>
            <w:left w:val="none" w:sz="0" w:space="0" w:color="auto"/>
            <w:bottom w:val="none" w:sz="0" w:space="0" w:color="auto"/>
            <w:right w:val="none" w:sz="0" w:space="0" w:color="auto"/>
          </w:divBdr>
          <w:divsChild>
            <w:div w:id="293875429">
              <w:marLeft w:val="0"/>
              <w:marRight w:val="0"/>
              <w:marTop w:val="0"/>
              <w:marBottom w:val="0"/>
              <w:divBdr>
                <w:top w:val="none" w:sz="0" w:space="0" w:color="auto"/>
                <w:left w:val="none" w:sz="0" w:space="0" w:color="auto"/>
                <w:bottom w:val="none" w:sz="0" w:space="0" w:color="auto"/>
                <w:right w:val="none" w:sz="0" w:space="0" w:color="auto"/>
              </w:divBdr>
              <w:divsChild>
                <w:div w:id="909342263">
                  <w:marLeft w:val="0"/>
                  <w:marRight w:val="0"/>
                  <w:marTop w:val="120"/>
                  <w:marBottom w:val="120"/>
                  <w:divBdr>
                    <w:top w:val="none" w:sz="0" w:space="0" w:color="auto"/>
                    <w:left w:val="none" w:sz="0" w:space="0" w:color="auto"/>
                    <w:bottom w:val="none" w:sz="0" w:space="0" w:color="auto"/>
                    <w:right w:val="none" w:sz="0" w:space="0" w:color="auto"/>
                  </w:divBdr>
                  <w:divsChild>
                    <w:div w:id="842430337">
                      <w:marLeft w:val="0"/>
                      <w:marRight w:val="0"/>
                      <w:marTop w:val="0"/>
                      <w:marBottom w:val="0"/>
                      <w:divBdr>
                        <w:top w:val="none" w:sz="0" w:space="0" w:color="auto"/>
                        <w:left w:val="none" w:sz="0" w:space="0" w:color="auto"/>
                        <w:bottom w:val="none" w:sz="0" w:space="0" w:color="auto"/>
                        <w:right w:val="none" w:sz="0" w:space="0" w:color="auto"/>
                      </w:divBdr>
                      <w:divsChild>
                        <w:div w:id="195430785">
                          <w:marLeft w:val="0"/>
                          <w:marRight w:val="0"/>
                          <w:marTop w:val="0"/>
                          <w:marBottom w:val="0"/>
                          <w:divBdr>
                            <w:top w:val="none" w:sz="0" w:space="0" w:color="auto"/>
                            <w:left w:val="none" w:sz="0" w:space="0" w:color="auto"/>
                            <w:bottom w:val="none" w:sz="0" w:space="0" w:color="auto"/>
                            <w:right w:val="none" w:sz="0" w:space="0" w:color="auto"/>
                          </w:divBdr>
                          <w:divsChild>
                            <w:div w:id="1245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3556">
                  <w:marLeft w:val="0"/>
                  <w:marRight w:val="0"/>
                  <w:marTop w:val="240"/>
                  <w:marBottom w:val="240"/>
                  <w:divBdr>
                    <w:top w:val="none" w:sz="0" w:space="0" w:color="auto"/>
                    <w:left w:val="none" w:sz="0" w:space="0" w:color="auto"/>
                    <w:bottom w:val="none" w:sz="0" w:space="0" w:color="auto"/>
                    <w:right w:val="none" w:sz="0" w:space="0" w:color="auto"/>
                  </w:divBdr>
                </w:div>
                <w:div w:id="2000503416">
                  <w:marLeft w:val="0"/>
                  <w:marRight w:val="0"/>
                  <w:marTop w:val="120"/>
                  <w:marBottom w:val="120"/>
                  <w:divBdr>
                    <w:top w:val="none" w:sz="0" w:space="0" w:color="auto"/>
                    <w:left w:val="none" w:sz="0" w:space="0" w:color="auto"/>
                    <w:bottom w:val="none" w:sz="0" w:space="0" w:color="auto"/>
                    <w:right w:val="none" w:sz="0" w:space="0" w:color="auto"/>
                  </w:divBdr>
                  <w:divsChild>
                    <w:div w:id="1051878563">
                      <w:marLeft w:val="0"/>
                      <w:marRight w:val="0"/>
                      <w:marTop w:val="0"/>
                      <w:marBottom w:val="0"/>
                      <w:divBdr>
                        <w:top w:val="none" w:sz="0" w:space="0" w:color="auto"/>
                        <w:left w:val="none" w:sz="0" w:space="0" w:color="auto"/>
                        <w:bottom w:val="none" w:sz="0" w:space="0" w:color="auto"/>
                        <w:right w:val="none" w:sz="0" w:space="0" w:color="auto"/>
                      </w:divBdr>
                      <w:divsChild>
                        <w:div w:id="573508380">
                          <w:marLeft w:val="0"/>
                          <w:marRight w:val="0"/>
                          <w:marTop w:val="0"/>
                          <w:marBottom w:val="0"/>
                          <w:divBdr>
                            <w:top w:val="none" w:sz="0" w:space="0" w:color="auto"/>
                            <w:left w:val="none" w:sz="0" w:space="0" w:color="auto"/>
                            <w:bottom w:val="none" w:sz="0" w:space="0" w:color="auto"/>
                            <w:right w:val="none" w:sz="0" w:space="0" w:color="auto"/>
                          </w:divBdr>
                          <w:divsChild>
                            <w:div w:id="4511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40343">
                  <w:marLeft w:val="0"/>
                  <w:marRight w:val="0"/>
                  <w:marTop w:val="0"/>
                  <w:marBottom w:val="0"/>
                  <w:divBdr>
                    <w:top w:val="none" w:sz="0" w:space="0" w:color="auto"/>
                    <w:left w:val="none" w:sz="0" w:space="0" w:color="auto"/>
                    <w:bottom w:val="none" w:sz="0" w:space="0" w:color="auto"/>
                    <w:right w:val="none" w:sz="0" w:space="0" w:color="auto"/>
                  </w:divBdr>
                  <w:divsChild>
                    <w:div w:id="1745640639">
                      <w:marLeft w:val="0"/>
                      <w:marRight w:val="0"/>
                      <w:marTop w:val="240"/>
                      <w:marBottom w:val="240"/>
                      <w:divBdr>
                        <w:top w:val="none" w:sz="0" w:space="0" w:color="auto"/>
                        <w:left w:val="none" w:sz="0" w:space="0" w:color="auto"/>
                        <w:bottom w:val="none" w:sz="0" w:space="0" w:color="auto"/>
                        <w:right w:val="none" w:sz="0" w:space="0" w:color="auto"/>
                      </w:divBdr>
                      <w:divsChild>
                        <w:div w:id="1515727871">
                          <w:marLeft w:val="-300"/>
                          <w:marRight w:val="-300"/>
                          <w:marTop w:val="0"/>
                          <w:marBottom w:val="0"/>
                          <w:divBdr>
                            <w:top w:val="none" w:sz="0" w:space="0" w:color="auto"/>
                            <w:left w:val="none" w:sz="0" w:space="0" w:color="auto"/>
                            <w:bottom w:val="none" w:sz="0" w:space="0" w:color="auto"/>
                            <w:right w:val="none" w:sz="0" w:space="0" w:color="auto"/>
                          </w:divBdr>
                          <w:divsChild>
                            <w:div w:id="71203561">
                              <w:marLeft w:val="0"/>
                              <w:marRight w:val="0"/>
                              <w:marTop w:val="0"/>
                              <w:marBottom w:val="0"/>
                              <w:divBdr>
                                <w:top w:val="none" w:sz="0" w:space="0" w:color="auto"/>
                                <w:left w:val="none" w:sz="0" w:space="0" w:color="auto"/>
                                <w:bottom w:val="none" w:sz="0" w:space="0" w:color="auto"/>
                                <w:right w:val="none" w:sz="0" w:space="0" w:color="auto"/>
                              </w:divBdr>
                              <w:divsChild>
                                <w:div w:id="352802106">
                                  <w:marLeft w:val="0"/>
                                  <w:marRight w:val="0"/>
                                  <w:marTop w:val="0"/>
                                  <w:marBottom w:val="120"/>
                                  <w:divBdr>
                                    <w:top w:val="none" w:sz="0" w:space="0" w:color="auto"/>
                                    <w:left w:val="none" w:sz="0" w:space="0" w:color="auto"/>
                                    <w:bottom w:val="none" w:sz="0" w:space="0" w:color="auto"/>
                                    <w:right w:val="none" w:sz="0" w:space="0" w:color="auto"/>
                                  </w:divBdr>
                                </w:div>
                                <w:div w:id="742681232">
                                  <w:marLeft w:val="0"/>
                                  <w:marRight w:val="0"/>
                                  <w:marTop w:val="240"/>
                                  <w:marBottom w:val="0"/>
                                  <w:divBdr>
                                    <w:top w:val="none" w:sz="0" w:space="0" w:color="auto"/>
                                    <w:left w:val="none" w:sz="0" w:space="0" w:color="auto"/>
                                    <w:bottom w:val="none" w:sz="0" w:space="0" w:color="auto"/>
                                    <w:right w:val="none" w:sz="0" w:space="0" w:color="auto"/>
                                  </w:divBdr>
                                </w:div>
                                <w:div w:id="10146467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773336">
      <w:bodyDiv w:val="1"/>
      <w:marLeft w:val="0"/>
      <w:marRight w:val="0"/>
      <w:marTop w:val="0"/>
      <w:marBottom w:val="0"/>
      <w:divBdr>
        <w:top w:val="none" w:sz="0" w:space="0" w:color="auto"/>
        <w:left w:val="none" w:sz="0" w:space="0" w:color="auto"/>
        <w:bottom w:val="none" w:sz="0" w:space="0" w:color="auto"/>
        <w:right w:val="none" w:sz="0" w:space="0" w:color="auto"/>
      </w:divBdr>
      <w:divsChild>
        <w:div w:id="510418118">
          <w:marLeft w:val="0"/>
          <w:marRight w:val="0"/>
          <w:marTop w:val="0"/>
          <w:marBottom w:val="0"/>
          <w:divBdr>
            <w:top w:val="none" w:sz="0" w:space="0" w:color="auto"/>
            <w:left w:val="none" w:sz="0" w:space="0" w:color="auto"/>
            <w:bottom w:val="none" w:sz="0" w:space="0" w:color="auto"/>
            <w:right w:val="none" w:sz="0" w:space="0" w:color="auto"/>
          </w:divBdr>
        </w:div>
      </w:divsChild>
    </w:div>
    <w:div w:id="998968515">
      <w:bodyDiv w:val="1"/>
      <w:marLeft w:val="0"/>
      <w:marRight w:val="0"/>
      <w:marTop w:val="0"/>
      <w:marBottom w:val="0"/>
      <w:divBdr>
        <w:top w:val="none" w:sz="0" w:space="0" w:color="auto"/>
        <w:left w:val="none" w:sz="0" w:space="0" w:color="auto"/>
        <w:bottom w:val="none" w:sz="0" w:space="0" w:color="auto"/>
        <w:right w:val="none" w:sz="0" w:space="0" w:color="auto"/>
      </w:divBdr>
    </w:div>
    <w:div w:id="1043601601">
      <w:bodyDiv w:val="1"/>
      <w:marLeft w:val="0"/>
      <w:marRight w:val="0"/>
      <w:marTop w:val="0"/>
      <w:marBottom w:val="0"/>
      <w:divBdr>
        <w:top w:val="none" w:sz="0" w:space="0" w:color="auto"/>
        <w:left w:val="none" w:sz="0" w:space="0" w:color="auto"/>
        <w:bottom w:val="none" w:sz="0" w:space="0" w:color="auto"/>
        <w:right w:val="none" w:sz="0" w:space="0" w:color="auto"/>
      </w:divBdr>
    </w:div>
    <w:div w:id="1172142043">
      <w:bodyDiv w:val="1"/>
      <w:marLeft w:val="0"/>
      <w:marRight w:val="0"/>
      <w:marTop w:val="0"/>
      <w:marBottom w:val="0"/>
      <w:divBdr>
        <w:top w:val="none" w:sz="0" w:space="0" w:color="auto"/>
        <w:left w:val="none" w:sz="0" w:space="0" w:color="auto"/>
        <w:bottom w:val="none" w:sz="0" w:space="0" w:color="auto"/>
        <w:right w:val="none" w:sz="0" w:space="0" w:color="auto"/>
      </w:divBdr>
      <w:divsChild>
        <w:div w:id="1960839820">
          <w:marLeft w:val="0"/>
          <w:marRight w:val="0"/>
          <w:marTop w:val="0"/>
          <w:marBottom w:val="300"/>
          <w:divBdr>
            <w:top w:val="none" w:sz="0" w:space="0" w:color="auto"/>
            <w:left w:val="none" w:sz="0" w:space="0" w:color="auto"/>
            <w:bottom w:val="none" w:sz="0" w:space="0" w:color="auto"/>
            <w:right w:val="none" w:sz="0" w:space="0" w:color="auto"/>
          </w:divBdr>
        </w:div>
        <w:div w:id="1015421933">
          <w:marLeft w:val="0"/>
          <w:marRight w:val="0"/>
          <w:marTop w:val="300"/>
          <w:marBottom w:val="300"/>
          <w:divBdr>
            <w:top w:val="single" w:sz="6" w:space="8" w:color="auto"/>
            <w:left w:val="none" w:sz="0" w:space="0" w:color="auto"/>
            <w:bottom w:val="single" w:sz="6" w:space="8" w:color="auto"/>
            <w:right w:val="none" w:sz="0" w:space="0" w:color="auto"/>
          </w:divBdr>
          <w:divsChild>
            <w:div w:id="462845825">
              <w:marLeft w:val="0"/>
              <w:marRight w:val="0"/>
              <w:marTop w:val="0"/>
              <w:marBottom w:val="0"/>
              <w:divBdr>
                <w:top w:val="none" w:sz="0" w:space="0" w:color="auto"/>
                <w:left w:val="none" w:sz="0" w:space="0" w:color="auto"/>
                <w:bottom w:val="none" w:sz="0" w:space="0" w:color="auto"/>
                <w:right w:val="none" w:sz="0" w:space="0" w:color="auto"/>
              </w:divBdr>
            </w:div>
          </w:divsChild>
        </w:div>
        <w:div w:id="638925711">
          <w:marLeft w:val="0"/>
          <w:marRight w:val="0"/>
          <w:marTop w:val="0"/>
          <w:marBottom w:val="300"/>
          <w:divBdr>
            <w:top w:val="none" w:sz="0" w:space="0" w:color="auto"/>
            <w:left w:val="none" w:sz="0" w:space="0" w:color="auto"/>
            <w:bottom w:val="none" w:sz="0" w:space="0" w:color="auto"/>
            <w:right w:val="none" w:sz="0" w:space="0" w:color="auto"/>
          </w:divBdr>
          <w:divsChild>
            <w:div w:id="1849905965">
              <w:marLeft w:val="0"/>
              <w:marRight w:val="0"/>
              <w:marTop w:val="0"/>
              <w:marBottom w:val="0"/>
              <w:divBdr>
                <w:top w:val="none" w:sz="0" w:space="0" w:color="auto"/>
                <w:left w:val="none" w:sz="0" w:space="0" w:color="auto"/>
                <w:bottom w:val="none" w:sz="0" w:space="0" w:color="auto"/>
                <w:right w:val="none" w:sz="0" w:space="0" w:color="auto"/>
              </w:divBdr>
            </w:div>
            <w:div w:id="998386632">
              <w:marLeft w:val="0"/>
              <w:marRight w:val="0"/>
              <w:marTop w:val="150"/>
              <w:marBottom w:val="0"/>
              <w:divBdr>
                <w:top w:val="none" w:sz="0" w:space="0" w:color="auto"/>
                <w:left w:val="none" w:sz="0" w:space="0" w:color="auto"/>
                <w:bottom w:val="none" w:sz="0" w:space="0" w:color="auto"/>
                <w:right w:val="none" w:sz="0" w:space="0" w:color="auto"/>
              </w:divBdr>
              <w:divsChild>
                <w:div w:id="1187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047">
          <w:marLeft w:val="0"/>
          <w:marRight w:val="0"/>
          <w:marTop w:val="0"/>
          <w:marBottom w:val="300"/>
          <w:divBdr>
            <w:top w:val="none" w:sz="0" w:space="0" w:color="auto"/>
            <w:left w:val="none" w:sz="0" w:space="0" w:color="auto"/>
            <w:bottom w:val="none" w:sz="0" w:space="0" w:color="auto"/>
            <w:right w:val="none" w:sz="0" w:space="0" w:color="auto"/>
          </w:divBdr>
          <w:divsChild>
            <w:div w:id="33501614">
              <w:marLeft w:val="0"/>
              <w:marRight w:val="0"/>
              <w:marTop w:val="75"/>
              <w:marBottom w:val="0"/>
              <w:divBdr>
                <w:top w:val="none" w:sz="0" w:space="0" w:color="auto"/>
                <w:left w:val="none" w:sz="0" w:space="0" w:color="auto"/>
                <w:bottom w:val="none" w:sz="0" w:space="0" w:color="auto"/>
                <w:right w:val="none" w:sz="0" w:space="0" w:color="auto"/>
              </w:divBdr>
            </w:div>
            <w:div w:id="1198159272">
              <w:marLeft w:val="0"/>
              <w:marRight w:val="0"/>
              <w:marTop w:val="0"/>
              <w:marBottom w:val="0"/>
              <w:divBdr>
                <w:top w:val="none" w:sz="0" w:space="0" w:color="auto"/>
                <w:left w:val="none" w:sz="0" w:space="0" w:color="auto"/>
                <w:bottom w:val="none" w:sz="0" w:space="0" w:color="auto"/>
                <w:right w:val="none" w:sz="0" w:space="0" w:color="auto"/>
              </w:divBdr>
            </w:div>
          </w:divsChild>
        </w:div>
        <w:div w:id="523787393">
          <w:marLeft w:val="0"/>
          <w:marRight w:val="0"/>
          <w:marTop w:val="360"/>
          <w:marBottom w:val="360"/>
          <w:divBdr>
            <w:top w:val="none" w:sz="0" w:space="0" w:color="auto"/>
            <w:left w:val="none" w:sz="0" w:space="0" w:color="auto"/>
            <w:bottom w:val="none" w:sz="0" w:space="0" w:color="auto"/>
            <w:right w:val="none" w:sz="0" w:space="0" w:color="auto"/>
          </w:divBdr>
        </w:div>
        <w:div w:id="1950428902">
          <w:marLeft w:val="0"/>
          <w:marRight w:val="0"/>
          <w:marTop w:val="0"/>
          <w:marBottom w:val="300"/>
          <w:divBdr>
            <w:top w:val="none" w:sz="0" w:space="0" w:color="auto"/>
            <w:left w:val="none" w:sz="0" w:space="0" w:color="auto"/>
            <w:bottom w:val="none" w:sz="0" w:space="0" w:color="auto"/>
            <w:right w:val="none" w:sz="0" w:space="0" w:color="auto"/>
          </w:divBdr>
          <w:divsChild>
            <w:div w:id="1431195842">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214610619">
      <w:bodyDiv w:val="1"/>
      <w:marLeft w:val="0"/>
      <w:marRight w:val="0"/>
      <w:marTop w:val="0"/>
      <w:marBottom w:val="0"/>
      <w:divBdr>
        <w:top w:val="none" w:sz="0" w:space="0" w:color="auto"/>
        <w:left w:val="none" w:sz="0" w:space="0" w:color="auto"/>
        <w:bottom w:val="none" w:sz="0" w:space="0" w:color="auto"/>
        <w:right w:val="none" w:sz="0" w:space="0" w:color="auto"/>
      </w:divBdr>
      <w:divsChild>
        <w:div w:id="1181505754">
          <w:marLeft w:val="0"/>
          <w:marRight w:val="0"/>
          <w:marTop w:val="360"/>
          <w:marBottom w:val="360"/>
          <w:divBdr>
            <w:top w:val="single" w:sz="6" w:space="18" w:color="ABC4D6"/>
            <w:left w:val="single" w:sz="6" w:space="18" w:color="ABC4D6"/>
            <w:bottom w:val="single" w:sz="6" w:space="18" w:color="ABC4D6"/>
            <w:right w:val="single" w:sz="6" w:space="18" w:color="ABC4D6"/>
          </w:divBdr>
        </w:div>
        <w:div w:id="1814788623">
          <w:marLeft w:val="0"/>
          <w:marRight w:val="0"/>
          <w:marTop w:val="0"/>
          <w:marBottom w:val="0"/>
          <w:divBdr>
            <w:top w:val="none" w:sz="0" w:space="0" w:color="auto"/>
            <w:left w:val="none" w:sz="0" w:space="0" w:color="auto"/>
            <w:bottom w:val="none" w:sz="0" w:space="0" w:color="auto"/>
            <w:right w:val="none" w:sz="0" w:space="0" w:color="auto"/>
          </w:divBdr>
          <w:divsChild>
            <w:div w:id="946618145">
              <w:marLeft w:val="0"/>
              <w:marRight w:val="0"/>
              <w:marTop w:val="0"/>
              <w:marBottom w:val="360"/>
              <w:divBdr>
                <w:top w:val="single" w:sz="6" w:space="11" w:color="D2D0DA"/>
                <w:left w:val="none" w:sz="0" w:space="11" w:color="auto"/>
                <w:bottom w:val="single" w:sz="6" w:space="15" w:color="D2D0DA"/>
                <w:right w:val="none" w:sz="0" w:space="11" w:color="auto"/>
              </w:divBdr>
            </w:div>
          </w:divsChild>
        </w:div>
      </w:divsChild>
    </w:div>
    <w:div w:id="1235044548">
      <w:bodyDiv w:val="1"/>
      <w:marLeft w:val="0"/>
      <w:marRight w:val="0"/>
      <w:marTop w:val="0"/>
      <w:marBottom w:val="0"/>
      <w:divBdr>
        <w:top w:val="none" w:sz="0" w:space="0" w:color="auto"/>
        <w:left w:val="none" w:sz="0" w:space="0" w:color="auto"/>
        <w:bottom w:val="none" w:sz="0" w:space="0" w:color="auto"/>
        <w:right w:val="none" w:sz="0" w:space="0" w:color="auto"/>
      </w:divBdr>
      <w:divsChild>
        <w:div w:id="1110661434">
          <w:marLeft w:val="0"/>
          <w:marRight w:val="0"/>
          <w:marTop w:val="0"/>
          <w:marBottom w:val="300"/>
          <w:divBdr>
            <w:top w:val="none" w:sz="0" w:space="0" w:color="auto"/>
            <w:left w:val="none" w:sz="0" w:space="0" w:color="auto"/>
            <w:bottom w:val="none" w:sz="0" w:space="0" w:color="auto"/>
            <w:right w:val="none" w:sz="0" w:space="0" w:color="auto"/>
          </w:divBdr>
          <w:divsChild>
            <w:div w:id="652292557">
              <w:marLeft w:val="0"/>
              <w:marRight w:val="0"/>
              <w:marTop w:val="0"/>
              <w:marBottom w:val="0"/>
              <w:divBdr>
                <w:top w:val="none" w:sz="0" w:space="0" w:color="auto"/>
                <w:left w:val="none" w:sz="0" w:space="0" w:color="auto"/>
                <w:bottom w:val="none" w:sz="0" w:space="0" w:color="auto"/>
                <w:right w:val="none" w:sz="0" w:space="0" w:color="auto"/>
              </w:divBdr>
            </w:div>
            <w:div w:id="1343433282">
              <w:marLeft w:val="0"/>
              <w:marRight w:val="0"/>
              <w:marTop w:val="150"/>
              <w:marBottom w:val="0"/>
              <w:divBdr>
                <w:top w:val="none" w:sz="0" w:space="0" w:color="auto"/>
                <w:left w:val="none" w:sz="0" w:space="0" w:color="auto"/>
                <w:bottom w:val="none" w:sz="0" w:space="0" w:color="auto"/>
                <w:right w:val="none" w:sz="0" w:space="0" w:color="auto"/>
              </w:divBdr>
              <w:divsChild>
                <w:div w:id="6852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006">
          <w:marLeft w:val="0"/>
          <w:marRight w:val="0"/>
          <w:marTop w:val="0"/>
          <w:marBottom w:val="300"/>
          <w:divBdr>
            <w:top w:val="none" w:sz="0" w:space="0" w:color="auto"/>
            <w:left w:val="none" w:sz="0" w:space="0" w:color="auto"/>
            <w:bottom w:val="none" w:sz="0" w:space="0" w:color="auto"/>
            <w:right w:val="none" w:sz="0" w:space="0" w:color="auto"/>
          </w:divBdr>
          <w:divsChild>
            <w:div w:id="485128981">
              <w:marLeft w:val="0"/>
              <w:marRight w:val="0"/>
              <w:marTop w:val="75"/>
              <w:marBottom w:val="0"/>
              <w:divBdr>
                <w:top w:val="none" w:sz="0" w:space="0" w:color="auto"/>
                <w:left w:val="none" w:sz="0" w:space="0" w:color="auto"/>
                <w:bottom w:val="none" w:sz="0" w:space="0" w:color="auto"/>
                <w:right w:val="none" w:sz="0" w:space="0" w:color="auto"/>
              </w:divBdr>
            </w:div>
            <w:div w:id="1398627897">
              <w:marLeft w:val="0"/>
              <w:marRight w:val="0"/>
              <w:marTop w:val="0"/>
              <w:marBottom w:val="0"/>
              <w:divBdr>
                <w:top w:val="none" w:sz="0" w:space="0" w:color="auto"/>
                <w:left w:val="none" w:sz="0" w:space="0" w:color="auto"/>
                <w:bottom w:val="none" w:sz="0" w:space="0" w:color="auto"/>
                <w:right w:val="none" w:sz="0" w:space="0" w:color="auto"/>
              </w:divBdr>
            </w:div>
          </w:divsChild>
        </w:div>
        <w:div w:id="1638104397">
          <w:marLeft w:val="0"/>
          <w:marRight w:val="0"/>
          <w:marTop w:val="360"/>
          <w:marBottom w:val="360"/>
          <w:divBdr>
            <w:top w:val="none" w:sz="0" w:space="0" w:color="auto"/>
            <w:left w:val="none" w:sz="0" w:space="0" w:color="auto"/>
            <w:bottom w:val="none" w:sz="0" w:space="0" w:color="auto"/>
            <w:right w:val="none" w:sz="0" w:space="0" w:color="auto"/>
          </w:divBdr>
        </w:div>
        <w:div w:id="138084564">
          <w:marLeft w:val="0"/>
          <w:marRight w:val="0"/>
          <w:marTop w:val="0"/>
          <w:marBottom w:val="300"/>
          <w:divBdr>
            <w:top w:val="none" w:sz="0" w:space="0" w:color="auto"/>
            <w:left w:val="none" w:sz="0" w:space="0" w:color="auto"/>
            <w:bottom w:val="none" w:sz="0" w:space="0" w:color="auto"/>
            <w:right w:val="none" w:sz="0" w:space="0" w:color="auto"/>
          </w:divBdr>
          <w:divsChild>
            <w:div w:id="1472673235">
              <w:marLeft w:val="0"/>
              <w:marRight w:val="0"/>
              <w:marTop w:val="360"/>
              <w:marBottom w:val="360"/>
              <w:divBdr>
                <w:top w:val="single" w:sz="6" w:space="18" w:color="ABC4D6"/>
                <w:left w:val="single" w:sz="6" w:space="18" w:color="ABC4D6"/>
                <w:bottom w:val="single" w:sz="6" w:space="18" w:color="ABC4D6"/>
                <w:right w:val="single" w:sz="6" w:space="18" w:color="ABC4D6"/>
              </w:divBdr>
            </w:div>
            <w:div w:id="3864963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4938752">
      <w:bodyDiv w:val="1"/>
      <w:marLeft w:val="0"/>
      <w:marRight w:val="0"/>
      <w:marTop w:val="0"/>
      <w:marBottom w:val="0"/>
      <w:divBdr>
        <w:top w:val="none" w:sz="0" w:space="0" w:color="auto"/>
        <w:left w:val="none" w:sz="0" w:space="0" w:color="auto"/>
        <w:bottom w:val="none" w:sz="0" w:space="0" w:color="auto"/>
        <w:right w:val="none" w:sz="0" w:space="0" w:color="auto"/>
      </w:divBdr>
      <w:divsChild>
        <w:div w:id="84150712">
          <w:marLeft w:val="0"/>
          <w:marRight w:val="0"/>
          <w:marTop w:val="0"/>
          <w:marBottom w:val="0"/>
          <w:divBdr>
            <w:top w:val="none" w:sz="0" w:space="0" w:color="auto"/>
            <w:left w:val="none" w:sz="0" w:space="0" w:color="auto"/>
            <w:bottom w:val="none" w:sz="0" w:space="0" w:color="auto"/>
            <w:right w:val="none" w:sz="0" w:space="0" w:color="auto"/>
          </w:divBdr>
        </w:div>
        <w:div w:id="116072785">
          <w:marLeft w:val="0"/>
          <w:marRight w:val="0"/>
          <w:marTop w:val="0"/>
          <w:marBottom w:val="0"/>
          <w:divBdr>
            <w:top w:val="none" w:sz="0" w:space="0" w:color="auto"/>
            <w:left w:val="none" w:sz="0" w:space="0" w:color="auto"/>
            <w:bottom w:val="none" w:sz="0" w:space="0" w:color="auto"/>
            <w:right w:val="none" w:sz="0" w:space="0" w:color="auto"/>
          </w:divBdr>
        </w:div>
        <w:div w:id="150145430">
          <w:marLeft w:val="0"/>
          <w:marRight w:val="0"/>
          <w:marTop w:val="0"/>
          <w:marBottom w:val="0"/>
          <w:divBdr>
            <w:top w:val="none" w:sz="0" w:space="0" w:color="auto"/>
            <w:left w:val="none" w:sz="0" w:space="0" w:color="auto"/>
            <w:bottom w:val="none" w:sz="0" w:space="0" w:color="auto"/>
            <w:right w:val="none" w:sz="0" w:space="0" w:color="auto"/>
          </w:divBdr>
        </w:div>
        <w:div w:id="223567770">
          <w:marLeft w:val="0"/>
          <w:marRight w:val="0"/>
          <w:marTop w:val="0"/>
          <w:marBottom w:val="0"/>
          <w:divBdr>
            <w:top w:val="none" w:sz="0" w:space="0" w:color="auto"/>
            <w:left w:val="none" w:sz="0" w:space="0" w:color="auto"/>
            <w:bottom w:val="none" w:sz="0" w:space="0" w:color="auto"/>
            <w:right w:val="none" w:sz="0" w:space="0" w:color="auto"/>
          </w:divBdr>
        </w:div>
        <w:div w:id="432434217">
          <w:marLeft w:val="0"/>
          <w:marRight w:val="0"/>
          <w:marTop w:val="0"/>
          <w:marBottom w:val="0"/>
          <w:divBdr>
            <w:top w:val="none" w:sz="0" w:space="0" w:color="auto"/>
            <w:left w:val="none" w:sz="0" w:space="0" w:color="auto"/>
            <w:bottom w:val="none" w:sz="0" w:space="0" w:color="auto"/>
            <w:right w:val="none" w:sz="0" w:space="0" w:color="auto"/>
          </w:divBdr>
        </w:div>
        <w:div w:id="466044233">
          <w:marLeft w:val="0"/>
          <w:marRight w:val="0"/>
          <w:marTop w:val="0"/>
          <w:marBottom w:val="0"/>
          <w:divBdr>
            <w:top w:val="none" w:sz="0" w:space="0" w:color="auto"/>
            <w:left w:val="none" w:sz="0" w:space="0" w:color="auto"/>
            <w:bottom w:val="none" w:sz="0" w:space="0" w:color="auto"/>
            <w:right w:val="none" w:sz="0" w:space="0" w:color="auto"/>
          </w:divBdr>
        </w:div>
        <w:div w:id="509294718">
          <w:marLeft w:val="0"/>
          <w:marRight w:val="0"/>
          <w:marTop w:val="0"/>
          <w:marBottom w:val="0"/>
          <w:divBdr>
            <w:top w:val="none" w:sz="0" w:space="0" w:color="auto"/>
            <w:left w:val="none" w:sz="0" w:space="0" w:color="auto"/>
            <w:bottom w:val="none" w:sz="0" w:space="0" w:color="auto"/>
            <w:right w:val="none" w:sz="0" w:space="0" w:color="auto"/>
          </w:divBdr>
        </w:div>
        <w:div w:id="522550736">
          <w:marLeft w:val="0"/>
          <w:marRight w:val="0"/>
          <w:marTop w:val="0"/>
          <w:marBottom w:val="0"/>
          <w:divBdr>
            <w:top w:val="none" w:sz="0" w:space="0" w:color="auto"/>
            <w:left w:val="none" w:sz="0" w:space="0" w:color="auto"/>
            <w:bottom w:val="none" w:sz="0" w:space="0" w:color="auto"/>
            <w:right w:val="none" w:sz="0" w:space="0" w:color="auto"/>
          </w:divBdr>
          <w:divsChild>
            <w:div w:id="15547600">
              <w:marLeft w:val="0"/>
              <w:marRight w:val="0"/>
              <w:marTop w:val="0"/>
              <w:marBottom w:val="0"/>
              <w:divBdr>
                <w:top w:val="none" w:sz="0" w:space="0" w:color="auto"/>
                <w:left w:val="none" w:sz="0" w:space="0" w:color="auto"/>
                <w:bottom w:val="none" w:sz="0" w:space="0" w:color="auto"/>
                <w:right w:val="none" w:sz="0" w:space="0" w:color="auto"/>
              </w:divBdr>
            </w:div>
            <w:div w:id="60518041">
              <w:marLeft w:val="0"/>
              <w:marRight w:val="0"/>
              <w:marTop w:val="0"/>
              <w:marBottom w:val="0"/>
              <w:divBdr>
                <w:top w:val="none" w:sz="0" w:space="0" w:color="auto"/>
                <w:left w:val="none" w:sz="0" w:space="0" w:color="auto"/>
                <w:bottom w:val="none" w:sz="0" w:space="0" w:color="auto"/>
                <w:right w:val="none" w:sz="0" w:space="0" w:color="auto"/>
              </w:divBdr>
            </w:div>
            <w:div w:id="74981232">
              <w:marLeft w:val="0"/>
              <w:marRight w:val="0"/>
              <w:marTop w:val="0"/>
              <w:marBottom w:val="0"/>
              <w:divBdr>
                <w:top w:val="none" w:sz="0" w:space="0" w:color="auto"/>
                <w:left w:val="none" w:sz="0" w:space="0" w:color="auto"/>
                <w:bottom w:val="none" w:sz="0" w:space="0" w:color="auto"/>
                <w:right w:val="none" w:sz="0" w:space="0" w:color="auto"/>
              </w:divBdr>
            </w:div>
            <w:div w:id="96871896">
              <w:marLeft w:val="0"/>
              <w:marRight w:val="0"/>
              <w:marTop w:val="0"/>
              <w:marBottom w:val="0"/>
              <w:divBdr>
                <w:top w:val="none" w:sz="0" w:space="0" w:color="auto"/>
                <w:left w:val="none" w:sz="0" w:space="0" w:color="auto"/>
                <w:bottom w:val="none" w:sz="0" w:space="0" w:color="auto"/>
                <w:right w:val="none" w:sz="0" w:space="0" w:color="auto"/>
              </w:divBdr>
            </w:div>
            <w:div w:id="97255995">
              <w:marLeft w:val="0"/>
              <w:marRight w:val="0"/>
              <w:marTop w:val="0"/>
              <w:marBottom w:val="0"/>
              <w:divBdr>
                <w:top w:val="none" w:sz="0" w:space="0" w:color="auto"/>
                <w:left w:val="none" w:sz="0" w:space="0" w:color="auto"/>
                <w:bottom w:val="none" w:sz="0" w:space="0" w:color="auto"/>
                <w:right w:val="none" w:sz="0" w:space="0" w:color="auto"/>
              </w:divBdr>
            </w:div>
            <w:div w:id="245650806">
              <w:marLeft w:val="0"/>
              <w:marRight w:val="0"/>
              <w:marTop w:val="0"/>
              <w:marBottom w:val="0"/>
              <w:divBdr>
                <w:top w:val="none" w:sz="0" w:space="0" w:color="auto"/>
                <w:left w:val="none" w:sz="0" w:space="0" w:color="auto"/>
                <w:bottom w:val="none" w:sz="0" w:space="0" w:color="auto"/>
                <w:right w:val="none" w:sz="0" w:space="0" w:color="auto"/>
              </w:divBdr>
            </w:div>
            <w:div w:id="563024919">
              <w:marLeft w:val="0"/>
              <w:marRight w:val="0"/>
              <w:marTop w:val="0"/>
              <w:marBottom w:val="0"/>
              <w:divBdr>
                <w:top w:val="none" w:sz="0" w:space="0" w:color="auto"/>
                <w:left w:val="none" w:sz="0" w:space="0" w:color="auto"/>
                <w:bottom w:val="none" w:sz="0" w:space="0" w:color="auto"/>
                <w:right w:val="none" w:sz="0" w:space="0" w:color="auto"/>
              </w:divBdr>
            </w:div>
            <w:div w:id="635650230">
              <w:marLeft w:val="0"/>
              <w:marRight w:val="0"/>
              <w:marTop w:val="0"/>
              <w:marBottom w:val="0"/>
              <w:divBdr>
                <w:top w:val="none" w:sz="0" w:space="0" w:color="auto"/>
                <w:left w:val="none" w:sz="0" w:space="0" w:color="auto"/>
                <w:bottom w:val="none" w:sz="0" w:space="0" w:color="auto"/>
                <w:right w:val="none" w:sz="0" w:space="0" w:color="auto"/>
              </w:divBdr>
            </w:div>
            <w:div w:id="743381704">
              <w:marLeft w:val="0"/>
              <w:marRight w:val="0"/>
              <w:marTop w:val="0"/>
              <w:marBottom w:val="0"/>
              <w:divBdr>
                <w:top w:val="none" w:sz="0" w:space="0" w:color="auto"/>
                <w:left w:val="none" w:sz="0" w:space="0" w:color="auto"/>
                <w:bottom w:val="none" w:sz="0" w:space="0" w:color="auto"/>
                <w:right w:val="none" w:sz="0" w:space="0" w:color="auto"/>
              </w:divBdr>
            </w:div>
            <w:div w:id="766849874">
              <w:marLeft w:val="0"/>
              <w:marRight w:val="0"/>
              <w:marTop w:val="0"/>
              <w:marBottom w:val="0"/>
              <w:divBdr>
                <w:top w:val="none" w:sz="0" w:space="0" w:color="auto"/>
                <w:left w:val="none" w:sz="0" w:space="0" w:color="auto"/>
                <w:bottom w:val="none" w:sz="0" w:space="0" w:color="auto"/>
                <w:right w:val="none" w:sz="0" w:space="0" w:color="auto"/>
              </w:divBdr>
            </w:div>
            <w:div w:id="848108298">
              <w:marLeft w:val="0"/>
              <w:marRight w:val="0"/>
              <w:marTop w:val="0"/>
              <w:marBottom w:val="0"/>
              <w:divBdr>
                <w:top w:val="none" w:sz="0" w:space="0" w:color="auto"/>
                <w:left w:val="none" w:sz="0" w:space="0" w:color="auto"/>
                <w:bottom w:val="none" w:sz="0" w:space="0" w:color="auto"/>
                <w:right w:val="none" w:sz="0" w:space="0" w:color="auto"/>
              </w:divBdr>
            </w:div>
            <w:div w:id="1341784658">
              <w:marLeft w:val="0"/>
              <w:marRight w:val="0"/>
              <w:marTop w:val="0"/>
              <w:marBottom w:val="0"/>
              <w:divBdr>
                <w:top w:val="none" w:sz="0" w:space="0" w:color="auto"/>
                <w:left w:val="none" w:sz="0" w:space="0" w:color="auto"/>
                <w:bottom w:val="none" w:sz="0" w:space="0" w:color="auto"/>
                <w:right w:val="none" w:sz="0" w:space="0" w:color="auto"/>
              </w:divBdr>
            </w:div>
            <w:div w:id="1484354578">
              <w:marLeft w:val="0"/>
              <w:marRight w:val="0"/>
              <w:marTop w:val="0"/>
              <w:marBottom w:val="0"/>
              <w:divBdr>
                <w:top w:val="none" w:sz="0" w:space="0" w:color="auto"/>
                <w:left w:val="none" w:sz="0" w:space="0" w:color="auto"/>
                <w:bottom w:val="none" w:sz="0" w:space="0" w:color="auto"/>
                <w:right w:val="none" w:sz="0" w:space="0" w:color="auto"/>
              </w:divBdr>
            </w:div>
            <w:div w:id="1489710813">
              <w:marLeft w:val="0"/>
              <w:marRight w:val="0"/>
              <w:marTop w:val="0"/>
              <w:marBottom w:val="0"/>
              <w:divBdr>
                <w:top w:val="none" w:sz="0" w:space="0" w:color="auto"/>
                <w:left w:val="none" w:sz="0" w:space="0" w:color="auto"/>
                <w:bottom w:val="none" w:sz="0" w:space="0" w:color="auto"/>
                <w:right w:val="none" w:sz="0" w:space="0" w:color="auto"/>
              </w:divBdr>
            </w:div>
            <w:div w:id="1966810758">
              <w:marLeft w:val="0"/>
              <w:marRight w:val="0"/>
              <w:marTop w:val="0"/>
              <w:marBottom w:val="0"/>
              <w:divBdr>
                <w:top w:val="none" w:sz="0" w:space="0" w:color="auto"/>
                <w:left w:val="none" w:sz="0" w:space="0" w:color="auto"/>
                <w:bottom w:val="none" w:sz="0" w:space="0" w:color="auto"/>
                <w:right w:val="none" w:sz="0" w:space="0" w:color="auto"/>
              </w:divBdr>
              <w:divsChild>
                <w:div w:id="1305699904">
                  <w:marLeft w:val="0"/>
                  <w:marRight w:val="0"/>
                  <w:marTop w:val="0"/>
                  <w:marBottom w:val="0"/>
                  <w:divBdr>
                    <w:top w:val="none" w:sz="0" w:space="0" w:color="auto"/>
                    <w:left w:val="none" w:sz="0" w:space="0" w:color="auto"/>
                    <w:bottom w:val="none" w:sz="0" w:space="0" w:color="auto"/>
                    <w:right w:val="none" w:sz="0" w:space="0" w:color="auto"/>
                  </w:divBdr>
                </w:div>
                <w:div w:id="1385905726">
                  <w:marLeft w:val="0"/>
                  <w:marRight w:val="0"/>
                  <w:marTop w:val="0"/>
                  <w:marBottom w:val="0"/>
                  <w:divBdr>
                    <w:top w:val="none" w:sz="0" w:space="0" w:color="auto"/>
                    <w:left w:val="none" w:sz="0" w:space="0" w:color="auto"/>
                    <w:bottom w:val="none" w:sz="0" w:space="0" w:color="auto"/>
                    <w:right w:val="none" w:sz="0" w:space="0" w:color="auto"/>
                  </w:divBdr>
                </w:div>
                <w:div w:id="1437679883">
                  <w:marLeft w:val="0"/>
                  <w:marRight w:val="0"/>
                  <w:marTop w:val="0"/>
                  <w:marBottom w:val="0"/>
                  <w:divBdr>
                    <w:top w:val="none" w:sz="0" w:space="0" w:color="auto"/>
                    <w:left w:val="none" w:sz="0" w:space="0" w:color="auto"/>
                    <w:bottom w:val="none" w:sz="0" w:space="0" w:color="auto"/>
                    <w:right w:val="none" w:sz="0" w:space="0" w:color="auto"/>
                  </w:divBdr>
                </w:div>
                <w:div w:id="1800957401">
                  <w:marLeft w:val="0"/>
                  <w:marRight w:val="0"/>
                  <w:marTop w:val="0"/>
                  <w:marBottom w:val="0"/>
                  <w:divBdr>
                    <w:top w:val="none" w:sz="0" w:space="0" w:color="auto"/>
                    <w:left w:val="none" w:sz="0" w:space="0" w:color="auto"/>
                    <w:bottom w:val="none" w:sz="0" w:space="0" w:color="auto"/>
                    <w:right w:val="none" w:sz="0" w:space="0" w:color="auto"/>
                  </w:divBdr>
                </w:div>
                <w:div w:id="1859007221">
                  <w:marLeft w:val="0"/>
                  <w:marRight w:val="0"/>
                  <w:marTop w:val="0"/>
                  <w:marBottom w:val="0"/>
                  <w:divBdr>
                    <w:top w:val="none" w:sz="0" w:space="0" w:color="auto"/>
                    <w:left w:val="none" w:sz="0" w:space="0" w:color="auto"/>
                    <w:bottom w:val="none" w:sz="0" w:space="0" w:color="auto"/>
                    <w:right w:val="none" w:sz="0" w:space="0" w:color="auto"/>
                  </w:divBdr>
                </w:div>
              </w:divsChild>
            </w:div>
            <w:div w:id="1989825019">
              <w:marLeft w:val="0"/>
              <w:marRight w:val="0"/>
              <w:marTop w:val="0"/>
              <w:marBottom w:val="0"/>
              <w:divBdr>
                <w:top w:val="none" w:sz="0" w:space="0" w:color="auto"/>
                <w:left w:val="none" w:sz="0" w:space="0" w:color="auto"/>
                <w:bottom w:val="none" w:sz="0" w:space="0" w:color="auto"/>
                <w:right w:val="none" w:sz="0" w:space="0" w:color="auto"/>
              </w:divBdr>
            </w:div>
            <w:div w:id="2032342358">
              <w:marLeft w:val="0"/>
              <w:marRight w:val="0"/>
              <w:marTop w:val="0"/>
              <w:marBottom w:val="0"/>
              <w:divBdr>
                <w:top w:val="none" w:sz="0" w:space="0" w:color="auto"/>
                <w:left w:val="none" w:sz="0" w:space="0" w:color="auto"/>
                <w:bottom w:val="none" w:sz="0" w:space="0" w:color="auto"/>
                <w:right w:val="none" w:sz="0" w:space="0" w:color="auto"/>
              </w:divBdr>
            </w:div>
          </w:divsChild>
        </w:div>
        <w:div w:id="559562140">
          <w:marLeft w:val="0"/>
          <w:marRight w:val="0"/>
          <w:marTop w:val="0"/>
          <w:marBottom w:val="0"/>
          <w:divBdr>
            <w:top w:val="none" w:sz="0" w:space="0" w:color="auto"/>
            <w:left w:val="none" w:sz="0" w:space="0" w:color="auto"/>
            <w:bottom w:val="none" w:sz="0" w:space="0" w:color="auto"/>
            <w:right w:val="none" w:sz="0" w:space="0" w:color="auto"/>
          </w:divBdr>
        </w:div>
        <w:div w:id="595677210">
          <w:marLeft w:val="0"/>
          <w:marRight w:val="0"/>
          <w:marTop w:val="0"/>
          <w:marBottom w:val="0"/>
          <w:divBdr>
            <w:top w:val="none" w:sz="0" w:space="0" w:color="auto"/>
            <w:left w:val="none" w:sz="0" w:space="0" w:color="auto"/>
            <w:bottom w:val="none" w:sz="0" w:space="0" w:color="auto"/>
            <w:right w:val="none" w:sz="0" w:space="0" w:color="auto"/>
          </w:divBdr>
        </w:div>
        <w:div w:id="688488353">
          <w:marLeft w:val="0"/>
          <w:marRight w:val="0"/>
          <w:marTop w:val="0"/>
          <w:marBottom w:val="0"/>
          <w:divBdr>
            <w:top w:val="none" w:sz="0" w:space="0" w:color="auto"/>
            <w:left w:val="none" w:sz="0" w:space="0" w:color="auto"/>
            <w:bottom w:val="none" w:sz="0" w:space="0" w:color="auto"/>
            <w:right w:val="none" w:sz="0" w:space="0" w:color="auto"/>
          </w:divBdr>
        </w:div>
        <w:div w:id="738600582">
          <w:marLeft w:val="0"/>
          <w:marRight w:val="0"/>
          <w:marTop w:val="0"/>
          <w:marBottom w:val="0"/>
          <w:divBdr>
            <w:top w:val="none" w:sz="0" w:space="0" w:color="auto"/>
            <w:left w:val="none" w:sz="0" w:space="0" w:color="auto"/>
            <w:bottom w:val="none" w:sz="0" w:space="0" w:color="auto"/>
            <w:right w:val="none" w:sz="0" w:space="0" w:color="auto"/>
          </w:divBdr>
        </w:div>
        <w:div w:id="923338570">
          <w:marLeft w:val="0"/>
          <w:marRight w:val="0"/>
          <w:marTop w:val="0"/>
          <w:marBottom w:val="0"/>
          <w:divBdr>
            <w:top w:val="none" w:sz="0" w:space="0" w:color="auto"/>
            <w:left w:val="none" w:sz="0" w:space="0" w:color="auto"/>
            <w:bottom w:val="none" w:sz="0" w:space="0" w:color="auto"/>
            <w:right w:val="none" w:sz="0" w:space="0" w:color="auto"/>
          </w:divBdr>
        </w:div>
        <w:div w:id="957106852">
          <w:marLeft w:val="0"/>
          <w:marRight w:val="0"/>
          <w:marTop w:val="0"/>
          <w:marBottom w:val="0"/>
          <w:divBdr>
            <w:top w:val="none" w:sz="0" w:space="0" w:color="auto"/>
            <w:left w:val="none" w:sz="0" w:space="0" w:color="auto"/>
            <w:bottom w:val="none" w:sz="0" w:space="0" w:color="auto"/>
            <w:right w:val="none" w:sz="0" w:space="0" w:color="auto"/>
          </w:divBdr>
        </w:div>
        <w:div w:id="1202092899">
          <w:marLeft w:val="0"/>
          <w:marRight w:val="0"/>
          <w:marTop w:val="0"/>
          <w:marBottom w:val="0"/>
          <w:divBdr>
            <w:top w:val="none" w:sz="0" w:space="0" w:color="auto"/>
            <w:left w:val="none" w:sz="0" w:space="0" w:color="auto"/>
            <w:bottom w:val="none" w:sz="0" w:space="0" w:color="auto"/>
            <w:right w:val="none" w:sz="0" w:space="0" w:color="auto"/>
          </w:divBdr>
        </w:div>
        <w:div w:id="1205676255">
          <w:marLeft w:val="0"/>
          <w:marRight w:val="0"/>
          <w:marTop w:val="0"/>
          <w:marBottom w:val="0"/>
          <w:divBdr>
            <w:top w:val="none" w:sz="0" w:space="0" w:color="auto"/>
            <w:left w:val="none" w:sz="0" w:space="0" w:color="auto"/>
            <w:bottom w:val="none" w:sz="0" w:space="0" w:color="auto"/>
            <w:right w:val="none" w:sz="0" w:space="0" w:color="auto"/>
          </w:divBdr>
        </w:div>
        <w:div w:id="1218475151">
          <w:marLeft w:val="0"/>
          <w:marRight w:val="0"/>
          <w:marTop w:val="0"/>
          <w:marBottom w:val="0"/>
          <w:divBdr>
            <w:top w:val="none" w:sz="0" w:space="0" w:color="auto"/>
            <w:left w:val="none" w:sz="0" w:space="0" w:color="auto"/>
            <w:bottom w:val="none" w:sz="0" w:space="0" w:color="auto"/>
            <w:right w:val="none" w:sz="0" w:space="0" w:color="auto"/>
          </w:divBdr>
        </w:div>
        <w:div w:id="1226450465">
          <w:marLeft w:val="0"/>
          <w:marRight w:val="0"/>
          <w:marTop w:val="0"/>
          <w:marBottom w:val="0"/>
          <w:divBdr>
            <w:top w:val="none" w:sz="0" w:space="0" w:color="auto"/>
            <w:left w:val="none" w:sz="0" w:space="0" w:color="auto"/>
            <w:bottom w:val="none" w:sz="0" w:space="0" w:color="auto"/>
            <w:right w:val="none" w:sz="0" w:space="0" w:color="auto"/>
          </w:divBdr>
        </w:div>
        <w:div w:id="1265192612">
          <w:marLeft w:val="0"/>
          <w:marRight w:val="0"/>
          <w:marTop w:val="0"/>
          <w:marBottom w:val="0"/>
          <w:divBdr>
            <w:top w:val="none" w:sz="0" w:space="0" w:color="auto"/>
            <w:left w:val="none" w:sz="0" w:space="0" w:color="auto"/>
            <w:bottom w:val="none" w:sz="0" w:space="0" w:color="auto"/>
            <w:right w:val="none" w:sz="0" w:space="0" w:color="auto"/>
          </w:divBdr>
        </w:div>
        <w:div w:id="1362123953">
          <w:marLeft w:val="0"/>
          <w:marRight w:val="0"/>
          <w:marTop w:val="0"/>
          <w:marBottom w:val="0"/>
          <w:divBdr>
            <w:top w:val="none" w:sz="0" w:space="0" w:color="auto"/>
            <w:left w:val="none" w:sz="0" w:space="0" w:color="auto"/>
            <w:bottom w:val="none" w:sz="0" w:space="0" w:color="auto"/>
            <w:right w:val="none" w:sz="0" w:space="0" w:color="auto"/>
          </w:divBdr>
        </w:div>
        <w:div w:id="1363481827">
          <w:marLeft w:val="0"/>
          <w:marRight w:val="0"/>
          <w:marTop w:val="0"/>
          <w:marBottom w:val="0"/>
          <w:divBdr>
            <w:top w:val="none" w:sz="0" w:space="0" w:color="auto"/>
            <w:left w:val="none" w:sz="0" w:space="0" w:color="auto"/>
            <w:bottom w:val="none" w:sz="0" w:space="0" w:color="auto"/>
            <w:right w:val="none" w:sz="0" w:space="0" w:color="auto"/>
          </w:divBdr>
        </w:div>
        <w:div w:id="1414740081">
          <w:marLeft w:val="0"/>
          <w:marRight w:val="0"/>
          <w:marTop w:val="0"/>
          <w:marBottom w:val="0"/>
          <w:divBdr>
            <w:top w:val="none" w:sz="0" w:space="0" w:color="auto"/>
            <w:left w:val="none" w:sz="0" w:space="0" w:color="auto"/>
            <w:bottom w:val="none" w:sz="0" w:space="0" w:color="auto"/>
            <w:right w:val="none" w:sz="0" w:space="0" w:color="auto"/>
          </w:divBdr>
        </w:div>
        <w:div w:id="1499270113">
          <w:marLeft w:val="0"/>
          <w:marRight w:val="0"/>
          <w:marTop w:val="0"/>
          <w:marBottom w:val="0"/>
          <w:divBdr>
            <w:top w:val="none" w:sz="0" w:space="0" w:color="auto"/>
            <w:left w:val="none" w:sz="0" w:space="0" w:color="auto"/>
            <w:bottom w:val="none" w:sz="0" w:space="0" w:color="auto"/>
            <w:right w:val="none" w:sz="0" w:space="0" w:color="auto"/>
          </w:divBdr>
        </w:div>
        <w:div w:id="1620531848">
          <w:marLeft w:val="0"/>
          <w:marRight w:val="0"/>
          <w:marTop w:val="0"/>
          <w:marBottom w:val="0"/>
          <w:divBdr>
            <w:top w:val="none" w:sz="0" w:space="0" w:color="auto"/>
            <w:left w:val="none" w:sz="0" w:space="0" w:color="auto"/>
            <w:bottom w:val="none" w:sz="0" w:space="0" w:color="auto"/>
            <w:right w:val="none" w:sz="0" w:space="0" w:color="auto"/>
          </w:divBdr>
        </w:div>
        <w:div w:id="1705404018">
          <w:marLeft w:val="0"/>
          <w:marRight w:val="0"/>
          <w:marTop w:val="0"/>
          <w:marBottom w:val="0"/>
          <w:divBdr>
            <w:top w:val="none" w:sz="0" w:space="0" w:color="auto"/>
            <w:left w:val="none" w:sz="0" w:space="0" w:color="auto"/>
            <w:bottom w:val="none" w:sz="0" w:space="0" w:color="auto"/>
            <w:right w:val="none" w:sz="0" w:space="0" w:color="auto"/>
          </w:divBdr>
        </w:div>
        <w:div w:id="1980720958">
          <w:marLeft w:val="0"/>
          <w:marRight w:val="0"/>
          <w:marTop w:val="0"/>
          <w:marBottom w:val="0"/>
          <w:divBdr>
            <w:top w:val="none" w:sz="0" w:space="0" w:color="auto"/>
            <w:left w:val="none" w:sz="0" w:space="0" w:color="auto"/>
            <w:bottom w:val="none" w:sz="0" w:space="0" w:color="auto"/>
            <w:right w:val="none" w:sz="0" w:space="0" w:color="auto"/>
          </w:divBdr>
        </w:div>
        <w:div w:id="2027243521">
          <w:marLeft w:val="0"/>
          <w:marRight w:val="0"/>
          <w:marTop w:val="0"/>
          <w:marBottom w:val="0"/>
          <w:divBdr>
            <w:top w:val="none" w:sz="0" w:space="0" w:color="auto"/>
            <w:left w:val="none" w:sz="0" w:space="0" w:color="auto"/>
            <w:bottom w:val="none" w:sz="0" w:space="0" w:color="auto"/>
            <w:right w:val="none" w:sz="0" w:space="0" w:color="auto"/>
          </w:divBdr>
        </w:div>
      </w:divsChild>
    </w:div>
    <w:div w:id="1402825510">
      <w:bodyDiv w:val="1"/>
      <w:marLeft w:val="0"/>
      <w:marRight w:val="0"/>
      <w:marTop w:val="0"/>
      <w:marBottom w:val="0"/>
      <w:divBdr>
        <w:top w:val="none" w:sz="0" w:space="0" w:color="auto"/>
        <w:left w:val="none" w:sz="0" w:space="0" w:color="auto"/>
        <w:bottom w:val="none" w:sz="0" w:space="0" w:color="auto"/>
        <w:right w:val="none" w:sz="0" w:space="0" w:color="auto"/>
      </w:divBdr>
    </w:div>
    <w:div w:id="1406224032">
      <w:bodyDiv w:val="1"/>
      <w:marLeft w:val="0"/>
      <w:marRight w:val="0"/>
      <w:marTop w:val="0"/>
      <w:marBottom w:val="0"/>
      <w:divBdr>
        <w:top w:val="none" w:sz="0" w:space="0" w:color="auto"/>
        <w:left w:val="none" w:sz="0" w:space="0" w:color="auto"/>
        <w:bottom w:val="none" w:sz="0" w:space="0" w:color="auto"/>
        <w:right w:val="none" w:sz="0" w:space="0" w:color="auto"/>
      </w:divBdr>
    </w:div>
    <w:div w:id="144561339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60">
          <w:marLeft w:val="0"/>
          <w:marRight w:val="0"/>
          <w:marTop w:val="0"/>
          <w:marBottom w:val="0"/>
          <w:divBdr>
            <w:top w:val="none" w:sz="0" w:space="0" w:color="auto"/>
            <w:left w:val="none" w:sz="0" w:space="0" w:color="auto"/>
            <w:bottom w:val="none" w:sz="0" w:space="0" w:color="auto"/>
            <w:right w:val="none" w:sz="0" w:space="0" w:color="auto"/>
          </w:divBdr>
        </w:div>
        <w:div w:id="163785896">
          <w:marLeft w:val="0"/>
          <w:marRight w:val="0"/>
          <w:marTop w:val="0"/>
          <w:marBottom w:val="0"/>
          <w:divBdr>
            <w:top w:val="none" w:sz="0" w:space="0" w:color="auto"/>
            <w:left w:val="none" w:sz="0" w:space="0" w:color="auto"/>
            <w:bottom w:val="none" w:sz="0" w:space="0" w:color="auto"/>
            <w:right w:val="none" w:sz="0" w:space="0" w:color="auto"/>
          </w:divBdr>
        </w:div>
        <w:div w:id="1669747959">
          <w:marLeft w:val="0"/>
          <w:marRight w:val="0"/>
          <w:marTop w:val="0"/>
          <w:marBottom w:val="0"/>
          <w:divBdr>
            <w:top w:val="none" w:sz="0" w:space="0" w:color="auto"/>
            <w:left w:val="none" w:sz="0" w:space="0" w:color="auto"/>
            <w:bottom w:val="none" w:sz="0" w:space="0" w:color="auto"/>
            <w:right w:val="none" w:sz="0" w:space="0" w:color="auto"/>
          </w:divBdr>
        </w:div>
        <w:div w:id="1667829180">
          <w:marLeft w:val="0"/>
          <w:marRight w:val="0"/>
          <w:marTop w:val="0"/>
          <w:marBottom w:val="0"/>
          <w:divBdr>
            <w:top w:val="none" w:sz="0" w:space="0" w:color="auto"/>
            <w:left w:val="none" w:sz="0" w:space="0" w:color="auto"/>
            <w:bottom w:val="single" w:sz="6" w:space="0" w:color="auto"/>
            <w:right w:val="none" w:sz="0" w:space="0" w:color="auto"/>
          </w:divBdr>
          <w:divsChild>
            <w:div w:id="779224647">
              <w:marLeft w:val="0"/>
              <w:marRight w:val="0"/>
              <w:marTop w:val="0"/>
              <w:marBottom w:val="0"/>
              <w:divBdr>
                <w:top w:val="none" w:sz="0" w:space="0" w:color="auto"/>
                <w:left w:val="none" w:sz="0" w:space="0" w:color="auto"/>
                <w:bottom w:val="none" w:sz="0" w:space="0" w:color="auto"/>
                <w:right w:val="none" w:sz="0" w:space="0" w:color="auto"/>
              </w:divBdr>
              <w:divsChild>
                <w:div w:id="924264399">
                  <w:marLeft w:val="0"/>
                  <w:marRight w:val="0"/>
                  <w:marTop w:val="0"/>
                  <w:marBottom w:val="0"/>
                  <w:divBdr>
                    <w:top w:val="none" w:sz="0" w:space="0" w:color="auto"/>
                    <w:left w:val="none" w:sz="0" w:space="0" w:color="auto"/>
                    <w:bottom w:val="none" w:sz="0" w:space="0" w:color="auto"/>
                    <w:right w:val="none" w:sz="0" w:space="0" w:color="auto"/>
                  </w:divBdr>
                </w:div>
                <w:div w:id="1760784872">
                  <w:marLeft w:val="0"/>
                  <w:marRight w:val="0"/>
                  <w:marTop w:val="0"/>
                  <w:marBottom w:val="0"/>
                  <w:divBdr>
                    <w:top w:val="none" w:sz="0" w:space="0" w:color="auto"/>
                    <w:left w:val="none" w:sz="0" w:space="0" w:color="auto"/>
                    <w:bottom w:val="none" w:sz="0" w:space="0" w:color="auto"/>
                    <w:right w:val="none" w:sz="0" w:space="0" w:color="auto"/>
                  </w:divBdr>
                  <w:divsChild>
                    <w:div w:id="860513690">
                      <w:marLeft w:val="0"/>
                      <w:marRight w:val="0"/>
                      <w:marTop w:val="0"/>
                      <w:marBottom w:val="0"/>
                      <w:divBdr>
                        <w:top w:val="none" w:sz="0" w:space="0" w:color="auto"/>
                        <w:left w:val="none" w:sz="0" w:space="0" w:color="auto"/>
                        <w:bottom w:val="none" w:sz="0" w:space="0" w:color="auto"/>
                        <w:right w:val="none" w:sz="0" w:space="0" w:color="auto"/>
                      </w:divBdr>
                    </w:div>
                  </w:divsChild>
                </w:div>
                <w:div w:id="18888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7653">
          <w:marLeft w:val="0"/>
          <w:marRight w:val="0"/>
          <w:marTop w:val="0"/>
          <w:marBottom w:val="5085"/>
          <w:divBdr>
            <w:top w:val="none" w:sz="0" w:space="0" w:color="auto"/>
            <w:left w:val="none" w:sz="0" w:space="0" w:color="auto"/>
            <w:bottom w:val="none" w:sz="0" w:space="0" w:color="auto"/>
            <w:right w:val="none" w:sz="0" w:space="0" w:color="auto"/>
          </w:divBdr>
          <w:divsChild>
            <w:div w:id="1428037372">
              <w:marLeft w:val="0"/>
              <w:marRight w:val="0"/>
              <w:marTop w:val="0"/>
              <w:marBottom w:val="0"/>
              <w:divBdr>
                <w:top w:val="none" w:sz="0" w:space="6" w:color="auto"/>
                <w:left w:val="none" w:sz="0" w:space="0" w:color="auto"/>
                <w:bottom w:val="single" w:sz="6" w:space="6" w:color="auto"/>
                <w:right w:val="none" w:sz="0" w:space="0" w:color="auto"/>
              </w:divBdr>
              <w:divsChild>
                <w:div w:id="999696497">
                  <w:marLeft w:val="0"/>
                  <w:marRight w:val="0"/>
                  <w:marTop w:val="0"/>
                  <w:marBottom w:val="0"/>
                  <w:divBdr>
                    <w:top w:val="none" w:sz="0" w:space="0" w:color="auto"/>
                    <w:left w:val="none" w:sz="0" w:space="0" w:color="auto"/>
                    <w:bottom w:val="none" w:sz="0" w:space="0" w:color="auto"/>
                    <w:right w:val="none" w:sz="0" w:space="0" w:color="auto"/>
                  </w:divBdr>
                </w:div>
                <w:div w:id="1360545722">
                  <w:marLeft w:val="0"/>
                  <w:marRight w:val="0"/>
                  <w:marTop w:val="0"/>
                  <w:marBottom w:val="0"/>
                  <w:divBdr>
                    <w:top w:val="none" w:sz="0" w:space="0" w:color="auto"/>
                    <w:left w:val="none" w:sz="0" w:space="0" w:color="auto"/>
                    <w:bottom w:val="none" w:sz="0" w:space="0" w:color="auto"/>
                    <w:right w:val="none" w:sz="0" w:space="0" w:color="auto"/>
                  </w:divBdr>
                </w:div>
              </w:divsChild>
            </w:div>
            <w:div w:id="307176264">
              <w:marLeft w:val="0"/>
              <w:marRight w:val="0"/>
              <w:marTop w:val="0"/>
              <w:marBottom w:val="0"/>
              <w:divBdr>
                <w:top w:val="none" w:sz="0" w:space="0" w:color="auto"/>
                <w:left w:val="none" w:sz="0" w:space="0" w:color="auto"/>
                <w:bottom w:val="none" w:sz="0" w:space="0" w:color="auto"/>
                <w:right w:val="none" w:sz="0" w:space="0" w:color="auto"/>
              </w:divBdr>
              <w:divsChild>
                <w:div w:id="2132551386">
                  <w:marLeft w:val="0"/>
                  <w:marRight w:val="0"/>
                  <w:marTop w:val="0"/>
                  <w:marBottom w:val="0"/>
                  <w:divBdr>
                    <w:top w:val="none" w:sz="0" w:space="0" w:color="auto"/>
                    <w:left w:val="none" w:sz="0" w:space="0" w:color="auto"/>
                    <w:bottom w:val="none" w:sz="0" w:space="0" w:color="auto"/>
                    <w:right w:val="none" w:sz="0" w:space="0" w:color="auto"/>
                  </w:divBdr>
                  <w:divsChild>
                    <w:div w:id="808598773">
                      <w:marLeft w:val="0"/>
                      <w:marRight w:val="300"/>
                      <w:marTop w:val="0"/>
                      <w:marBottom w:val="0"/>
                      <w:divBdr>
                        <w:top w:val="none" w:sz="0" w:space="0" w:color="auto"/>
                        <w:left w:val="none" w:sz="0" w:space="0" w:color="auto"/>
                        <w:bottom w:val="none" w:sz="0" w:space="0" w:color="auto"/>
                        <w:right w:val="none" w:sz="0" w:space="0" w:color="auto"/>
                      </w:divBdr>
                    </w:div>
                    <w:div w:id="1602952238">
                      <w:marLeft w:val="0"/>
                      <w:marRight w:val="210"/>
                      <w:marTop w:val="0"/>
                      <w:marBottom w:val="0"/>
                      <w:divBdr>
                        <w:top w:val="none" w:sz="0" w:space="0" w:color="auto"/>
                        <w:left w:val="none" w:sz="0" w:space="0" w:color="auto"/>
                        <w:bottom w:val="none" w:sz="0" w:space="0" w:color="auto"/>
                        <w:right w:val="none" w:sz="0" w:space="0" w:color="auto"/>
                      </w:divBdr>
                      <w:divsChild>
                        <w:div w:id="1243487803">
                          <w:marLeft w:val="0"/>
                          <w:marRight w:val="0"/>
                          <w:marTop w:val="0"/>
                          <w:marBottom w:val="0"/>
                          <w:divBdr>
                            <w:top w:val="none" w:sz="0" w:space="0" w:color="auto"/>
                            <w:left w:val="none" w:sz="0" w:space="0" w:color="auto"/>
                            <w:bottom w:val="none" w:sz="0" w:space="0" w:color="auto"/>
                            <w:right w:val="none" w:sz="0" w:space="0" w:color="auto"/>
                          </w:divBdr>
                        </w:div>
                      </w:divsChild>
                    </w:div>
                    <w:div w:id="118691849">
                      <w:marLeft w:val="0"/>
                      <w:marRight w:val="210"/>
                      <w:marTop w:val="0"/>
                      <w:marBottom w:val="0"/>
                      <w:divBdr>
                        <w:top w:val="none" w:sz="0" w:space="0" w:color="auto"/>
                        <w:left w:val="none" w:sz="0" w:space="0" w:color="auto"/>
                        <w:bottom w:val="none" w:sz="0" w:space="0" w:color="auto"/>
                        <w:right w:val="none" w:sz="0" w:space="0" w:color="auto"/>
                      </w:divBdr>
                      <w:divsChild>
                        <w:div w:id="1059745566">
                          <w:marLeft w:val="0"/>
                          <w:marRight w:val="0"/>
                          <w:marTop w:val="0"/>
                          <w:marBottom w:val="0"/>
                          <w:divBdr>
                            <w:top w:val="none" w:sz="0" w:space="0" w:color="auto"/>
                            <w:left w:val="none" w:sz="0" w:space="0" w:color="auto"/>
                            <w:bottom w:val="none" w:sz="0" w:space="0" w:color="auto"/>
                            <w:right w:val="none" w:sz="0" w:space="0" w:color="auto"/>
                          </w:divBdr>
                        </w:div>
                      </w:divsChild>
                    </w:div>
                    <w:div w:id="797142395">
                      <w:marLeft w:val="0"/>
                      <w:marRight w:val="210"/>
                      <w:marTop w:val="0"/>
                      <w:marBottom w:val="0"/>
                      <w:divBdr>
                        <w:top w:val="none" w:sz="0" w:space="0" w:color="auto"/>
                        <w:left w:val="none" w:sz="0" w:space="0" w:color="auto"/>
                        <w:bottom w:val="none" w:sz="0" w:space="0" w:color="auto"/>
                        <w:right w:val="none" w:sz="0" w:space="0" w:color="auto"/>
                      </w:divBdr>
                      <w:divsChild>
                        <w:div w:id="1434591082">
                          <w:marLeft w:val="0"/>
                          <w:marRight w:val="0"/>
                          <w:marTop w:val="0"/>
                          <w:marBottom w:val="0"/>
                          <w:divBdr>
                            <w:top w:val="none" w:sz="0" w:space="0" w:color="auto"/>
                            <w:left w:val="none" w:sz="0" w:space="0" w:color="auto"/>
                            <w:bottom w:val="none" w:sz="0" w:space="0" w:color="auto"/>
                            <w:right w:val="none" w:sz="0" w:space="0" w:color="auto"/>
                          </w:divBdr>
                        </w:div>
                      </w:divsChild>
                    </w:div>
                    <w:div w:id="125660443">
                      <w:marLeft w:val="0"/>
                      <w:marRight w:val="210"/>
                      <w:marTop w:val="0"/>
                      <w:marBottom w:val="0"/>
                      <w:divBdr>
                        <w:top w:val="none" w:sz="0" w:space="0" w:color="auto"/>
                        <w:left w:val="none" w:sz="0" w:space="0" w:color="auto"/>
                        <w:bottom w:val="none" w:sz="0" w:space="0" w:color="auto"/>
                        <w:right w:val="none" w:sz="0" w:space="0" w:color="auto"/>
                      </w:divBdr>
                      <w:divsChild>
                        <w:div w:id="152332112">
                          <w:marLeft w:val="0"/>
                          <w:marRight w:val="0"/>
                          <w:marTop w:val="0"/>
                          <w:marBottom w:val="0"/>
                          <w:divBdr>
                            <w:top w:val="none" w:sz="0" w:space="0" w:color="auto"/>
                            <w:left w:val="none" w:sz="0" w:space="0" w:color="auto"/>
                            <w:bottom w:val="none" w:sz="0" w:space="0" w:color="auto"/>
                            <w:right w:val="none" w:sz="0" w:space="0" w:color="auto"/>
                          </w:divBdr>
                        </w:div>
                      </w:divsChild>
                    </w:div>
                    <w:div w:id="1884249932">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
                      </w:divsChild>
                    </w:div>
                    <w:div w:id="1070033340">
                      <w:marLeft w:val="0"/>
                      <w:marRight w:val="0"/>
                      <w:marTop w:val="0"/>
                      <w:marBottom w:val="0"/>
                      <w:divBdr>
                        <w:top w:val="none" w:sz="0" w:space="0" w:color="auto"/>
                        <w:left w:val="none" w:sz="0" w:space="0" w:color="auto"/>
                        <w:bottom w:val="none" w:sz="0" w:space="0" w:color="auto"/>
                        <w:right w:val="none" w:sz="0" w:space="0" w:color="auto"/>
                      </w:divBdr>
                      <w:divsChild>
                        <w:div w:id="20143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563">
              <w:marLeft w:val="0"/>
              <w:marRight w:val="0"/>
              <w:marTop w:val="0"/>
              <w:marBottom w:val="0"/>
              <w:divBdr>
                <w:top w:val="single" w:sz="6" w:space="0" w:color="auto"/>
                <w:left w:val="none" w:sz="0" w:space="0" w:color="auto"/>
                <w:bottom w:val="none" w:sz="0" w:space="0" w:color="auto"/>
                <w:right w:val="none" w:sz="0" w:space="0" w:color="auto"/>
              </w:divBdr>
            </w:div>
            <w:div w:id="676233203">
              <w:marLeft w:val="0"/>
              <w:marRight w:val="0"/>
              <w:marTop w:val="0"/>
              <w:marBottom w:val="450"/>
              <w:divBdr>
                <w:top w:val="none" w:sz="0" w:space="0" w:color="auto"/>
                <w:left w:val="none" w:sz="0" w:space="0" w:color="auto"/>
                <w:bottom w:val="none" w:sz="0" w:space="0" w:color="auto"/>
                <w:right w:val="none" w:sz="0" w:space="0" w:color="auto"/>
              </w:divBdr>
              <w:divsChild>
                <w:div w:id="466512547">
                  <w:marLeft w:val="0"/>
                  <w:marRight w:val="0"/>
                  <w:marTop w:val="0"/>
                  <w:marBottom w:val="480"/>
                  <w:divBdr>
                    <w:top w:val="none" w:sz="0" w:space="0" w:color="auto"/>
                    <w:left w:val="none" w:sz="0" w:space="0" w:color="auto"/>
                    <w:bottom w:val="none" w:sz="0" w:space="0" w:color="auto"/>
                    <w:right w:val="none" w:sz="0" w:space="0" w:color="auto"/>
                  </w:divBdr>
                  <w:divsChild>
                    <w:div w:id="155614946">
                      <w:marLeft w:val="0"/>
                      <w:marRight w:val="0"/>
                      <w:marTop w:val="0"/>
                      <w:marBottom w:val="300"/>
                      <w:divBdr>
                        <w:top w:val="none" w:sz="0" w:space="0" w:color="auto"/>
                        <w:left w:val="none" w:sz="0" w:space="0" w:color="auto"/>
                        <w:bottom w:val="none" w:sz="0" w:space="0" w:color="auto"/>
                        <w:right w:val="none" w:sz="0" w:space="0" w:color="auto"/>
                      </w:divBdr>
                    </w:div>
                    <w:div w:id="1758015768">
                      <w:marLeft w:val="0"/>
                      <w:marRight w:val="0"/>
                      <w:marTop w:val="300"/>
                      <w:marBottom w:val="300"/>
                      <w:divBdr>
                        <w:top w:val="single" w:sz="6" w:space="8" w:color="auto"/>
                        <w:left w:val="none" w:sz="0" w:space="0" w:color="auto"/>
                        <w:bottom w:val="single" w:sz="6" w:space="8" w:color="auto"/>
                        <w:right w:val="none" w:sz="0" w:space="0" w:color="auto"/>
                      </w:divBdr>
                      <w:divsChild>
                        <w:div w:id="431705303">
                          <w:marLeft w:val="0"/>
                          <w:marRight w:val="0"/>
                          <w:marTop w:val="0"/>
                          <w:marBottom w:val="0"/>
                          <w:divBdr>
                            <w:top w:val="none" w:sz="0" w:space="0" w:color="auto"/>
                            <w:left w:val="none" w:sz="0" w:space="0" w:color="auto"/>
                            <w:bottom w:val="none" w:sz="0" w:space="0" w:color="auto"/>
                            <w:right w:val="none" w:sz="0" w:space="0" w:color="auto"/>
                          </w:divBdr>
                        </w:div>
                      </w:divsChild>
                    </w:div>
                    <w:div w:id="1072503813">
                      <w:marLeft w:val="0"/>
                      <w:marRight w:val="0"/>
                      <w:marTop w:val="0"/>
                      <w:marBottom w:val="300"/>
                      <w:divBdr>
                        <w:top w:val="none" w:sz="0" w:space="0" w:color="auto"/>
                        <w:left w:val="none" w:sz="0" w:space="0" w:color="auto"/>
                        <w:bottom w:val="none" w:sz="0" w:space="0" w:color="auto"/>
                        <w:right w:val="none" w:sz="0" w:space="0" w:color="auto"/>
                      </w:divBdr>
                      <w:divsChild>
                        <w:div w:id="2061007468">
                          <w:marLeft w:val="0"/>
                          <w:marRight w:val="0"/>
                          <w:marTop w:val="0"/>
                          <w:marBottom w:val="0"/>
                          <w:divBdr>
                            <w:top w:val="none" w:sz="0" w:space="0" w:color="auto"/>
                            <w:left w:val="none" w:sz="0" w:space="0" w:color="auto"/>
                            <w:bottom w:val="none" w:sz="0" w:space="0" w:color="auto"/>
                            <w:right w:val="none" w:sz="0" w:space="0" w:color="auto"/>
                          </w:divBdr>
                        </w:div>
                        <w:div w:id="56057264">
                          <w:marLeft w:val="0"/>
                          <w:marRight w:val="0"/>
                          <w:marTop w:val="150"/>
                          <w:marBottom w:val="0"/>
                          <w:divBdr>
                            <w:top w:val="none" w:sz="0" w:space="0" w:color="auto"/>
                            <w:left w:val="none" w:sz="0" w:space="0" w:color="auto"/>
                            <w:bottom w:val="none" w:sz="0" w:space="0" w:color="auto"/>
                            <w:right w:val="none" w:sz="0" w:space="0" w:color="auto"/>
                          </w:divBdr>
                          <w:divsChild>
                            <w:div w:id="10135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4332">
                      <w:marLeft w:val="0"/>
                      <w:marRight w:val="0"/>
                      <w:marTop w:val="0"/>
                      <w:marBottom w:val="300"/>
                      <w:divBdr>
                        <w:top w:val="none" w:sz="0" w:space="0" w:color="auto"/>
                        <w:left w:val="none" w:sz="0" w:space="0" w:color="auto"/>
                        <w:bottom w:val="none" w:sz="0" w:space="0" w:color="auto"/>
                        <w:right w:val="none" w:sz="0" w:space="0" w:color="auto"/>
                      </w:divBdr>
                      <w:divsChild>
                        <w:div w:id="1423835951">
                          <w:marLeft w:val="0"/>
                          <w:marRight w:val="0"/>
                          <w:marTop w:val="0"/>
                          <w:marBottom w:val="0"/>
                          <w:divBdr>
                            <w:top w:val="none" w:sz="0" w:space="0" w:color="auto"/>
                            <w:left w:val="none" w:sz="0" w:space="0" w:color="auto"/>
                            <w:bottom w:val="none" w:sz="0" w:space="0" w:color="auto"/>
                            <w:right w:val="none" w:sz="0" w:space="0" w:color="auto"/>
                          </w:divBdr>
                        </w:div>
                      </w:divsChild>
                    </w:div>
                    <w:div w:id="1745452347">
                      <w:marLeft w:val="0"/>
                      <w:marRight w:val="0"/>
                      <w:marTop w:val="360"/>
                      <w:marBottom w:val="360"/>
                      <w:divBdr>
                        <w:top w:val="none" w:sz="0" w:space="0" w:color="auto"/>
                        <w:left w:val="none" w:sz="0" w:space="0" w:color="auto"/>
                        <w:bottom w:val="none" w:sz="0" w:space="0" w:color="auto"/>
                        <w:right w:val="none" w:sz="0" w:space="0" w:color="auto"/>
                      </w:divBdr>
                    </w:div>
                    <w:div w:id="533692179">
                      <w:marLeft w:val="0"/>
                      <w:marRight w:val="0"/>
                      <w:marTop w:val="0"/>
                      <w:marBottom w:val="300"/>
                      <w:divBdr>
                        <w:top w:val="none" w:sz="0" w:space="0" w:color="auto"/>
                        <w:left w:val="none" w:sz="0" w:space="0" w:color="auto"/>
                        <w:bottom w:val="none" w:sz="0" w:space="0" w:color="auto"/>
                        <w:right w:val="none" w:sz="0" w:space="0" w:color="auto"/>
                      </w:divBdr>
                      <w:divsChild>
                        <w:div w:id="1684934233">
                          <w:marLeft w:val="0"/>
                          <w:marRight w:val="0"/>
                          <w:marTop w:val="360"/>
                          <w:marBottom w:val="360"/>
                          <w:divBdr>
                            <w:top w:val="single" w:sz="6" w:space="18" w:color="ABC4D6"/>
                            <w:left w:val="single" w:sz="6" w:space="18" w:color="ABC4D6"/>
                            <w:bottom w:val="single" w:sz="6" w:space="18" w:color="ABC4D6"/>
                            <w:right w:val="single" w:sz="6" w:space="18" w:color="ABC4D6"/>
                          </w:divBdr>
                        </w:div>
                        <w:div w:id="416750432">
                          <w:marLeft w:val="0"/>
                          <w:marRight w:val="0"/>
                          <w:marTop w:val="0"/>
                          <w:marBottom w:val="300"/>
                          <w:divBdr>
                            <w:top w:val="single" w:sz="12" w:space="0" w:color="003F74"/>
                            <w:left w:val="single" w:sz="12" w:space="0" w:color="003F74"/>
                            <w:bottom w:val="single" w:sz="12" w:space="0" w:color="003F74"/>
                            <w:right w:val="single" w:sz="12" w:space="0" w:color="003F74"/>
                          </w:divBdr>
                        </w:div>
                        <w:div w:id="1522280585">
                          <w:marLeft w:val="0"/>
                          <w:marRight w:val="0"/>
                          <w:marTop w:val="0"/>
                          <w:marBottom w:val="300"/>
                          <w:divBdr>
                            <w:top w:val="single" w:sz="12" w:space="0" w:color="003F74"/>
                            <w:left w:val="single" w:sz="12" w:space="0" w:color="003F74"/>
                            <w:bottom w:val="single" w:sz="12" w:space="0" w:color="003F74"/>
                            <w:right w:val="single" w:sz="12" w:space="0" w:color="003F74"/>
                          </w:divBdr>
                        </w:div>
                      </w:divsChild>
                    </w:div>
                  </w:divsChild>
                </w:div>
              </w:divsChild>
            </w:div>
          </w:divsChild>
        </w:div>
      </w:divsChild>
    </w:div>
    <w:div w:id="1463499008">
      <w:bodyDiv w:val="1"/>
      <w:marLeft w:val="0"/>
      <w:marRight w:val="0"/>
      <w:marTop w:val="0"/>
      <w:marBottom w:val="0"/>
      <w:divBdr>
        <w:top w:val="none" w:sz="0" w:space="0" w:color="auto"/>
        <w:left w:val="none" w:sz="0" w:space="0" w:color="auto"/>
        <w:bottom w:val="none" w:sz="0" w:space="0" w:color="auto"/>
        <w:right w:val="none" w:sz="0" w:space="0" w:color="auto"/>
      </w:divBdr>
      <w:divsChild>
        <w:div w:id="515852791">
          <w:marLeft w:val="0"/>
          <w:marRight w:val="0"/>
          <w:marTop w:val="0"/>
          <w:marBottom w:val="300"/>
          <w:divBdr>
            <w:top w:val="none" w:sz="0" w:space="0" w:color="auto"/>
            <w:left w:val="none" w:sz="0" w:space="0" w:color="auto"/>
            <w:bottom w:val="none" w:sz="0" w:space="0" w:color="auto"/>
            <w:right w:val="none" w:sz="0" w:space="0" w:color="auto"/>
          </w:divBdr>
          <w:divsChild>
            <w:div w:id="1802770565">
              <w:marLeft w:val="0"/>
              <w:marRight w:val="0"/>
              <w:marTop w:val="0"/>
              <w:marBottom w:val="0"/>
              <w:divBdr>
                <w:top w:val="none" w:sz="0" w:space="0" w:color="auto"/>
                <w:left w:val="none" w:sz="0" w:space="0" w:color="auto"/>
                <w:bottom w:val="none" w:sz="0" w:space="0" w:color="auto"/>
                <w:right w:val="none" w:sz="0" w:space="0" w:color="auto"/>
              </w:divBdr>
            </w:div>
            <w:div w:id="264774429">
              <w:marLeft w:val="0"/>
              <w:marRight w:val="0"/>
              <w:marTop w:val="150"/>
              <w:marBottom w:val="0"/>
              <w:divBdr>
                <w:top w:val="none" w:sz="0" w:space="0" w:color="auto"/>
                <w:left w:val="none" w:sz="0" w:space="0" w:color="auto"/>
                <w:bottom w:val="none" w:sz="0" w:space="0" w:color="auto"/>
                <w:right w:val="none" w:sz="0" w:space="0" w:color="auto"/>
              </w:divBdr>
              <w:divsChild>
                <w:div w:id="7618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623">
          <w:marLeft w:val="0"/>
          <w:marRight w:val="0"/>
          <w:marTop w:val="0"/>
          <w:marBottom w:val="300"/>
          <w:divBdr>
            <w:top w:val="none" w:sz="0" w:space="0" w:color="auto"/>
            <w:left w:val="none" w:sz="0" w:space="0" w:color="auto"/>
            <w:bottom w:val="none" w:sz="0" w:space="0" w:color="auto"/>
            <w:right w:val="none" w:sz="0" w:space="0" w:color="auto"/>
          </w:divBdr>
          <w:divsChild>
            <w:div w:id="951863889">
              <w:marLeft w:val="0"/>
              <w:marRight w:val="0"/>
              <w:marTop w:val="0"/>
              <w:marBottom w:val="0"/>
              <w:divBdr>
                <w:top w:val="none" w:sz="0" w:space="0" w:color="auto"/>
                <w:left w:val="none" w:sz="0" w:space="0" w:color="auto"/>
                <w:bottom w:val="none" w:sz="0" w:space="0" w:color="auto"/>
                <w:right w:val="none" w:sz="0" w:space="0" w:color="auto"/>
              </w:divBdr>
            </w:div>
          </w:divsChild>
        </w:div>
        <w:div w:id="694648223">
          <w:marLeft w:val="0"/>
          <w:marRight w:val="0"/>
          <w:marTop w:val="360"/>
          <w:marBottom w:val="360"/>
          <w:divBdr>
            <w:top w:val="none" w:sz="0" w:space="0" w:color="auto"/>
            <w:left w:val="none" w:sz="0" w:space="0" w:color="auto"/>
            <w:bottom w:val="none" w:sz="0" w:space="0" w:color="auto"/>
            <w:right w:val="none" w:sz="0" w:space="0" w:color="auto"/>
          </w:divBdr>
        </w:div>
        <w:div w:id="2137751233">
          <w:marLeft w:val="0"/>
          <w:marRight w:val="0"/>
          <w:marTop w:val="0"/>
          <w:marBottom w:val="300"/>
          <w:divBdr>
            <w:top w:val="none" w:sz="0" w:space="0" w:color="auto"/>
            <w:left w:val="none" w:sz="0" w:space="0" w:color="auto"/>
            <w:bottom w:val="none" w:sz="0" w:space="0" w:color="auto"/>
            <w:right w:val="none" w:sz="0" w:space="0" w:color="auto"/>
          </w:divBdr>
          <w:divsChild>
            <w:div w:id="1326859185">
              <w:marLeft w:val="0"/>
              <w:marRight w:val="0"/>
              <w:marTop w:val="360"/>
              <w:marBottom w:val="360"/>
              <w:divBdr>
                <w:top w:val="single" w:sz="6" w:space="18" w:color="ABC4D6"/>
                <w:left w:val="single" w:sz="6" w:space="18" w:color="ABC4D6"/>
                <w:bottom w:val="single" w:sz="6" w:space="18" w:color="ABC4D6"/>
                <w:right w:val="single" w:sz="6" w:space="18" w:color="ABC4D6"/>
              </w:divBdr>
            </w:div>
            <w:div w:id="1591740885">
              <w:marLeft w:val="0"/>
              <w:marRight w:val="0"/>
              <w:marTop w:val="0"/>
              <w:marBottom w:val="0"/>
              <w:divBdr>
                <w:top w:val="none" w:sz="0" w:space="0" w:color="auto"/>
                <w:left w:val="none" w:sz="0" w:space="0" w:color="auto"/>
                <w:bottom w:val="none" w:sz="0" w:space="0" w:color="auto"/>
                <w:right w:val="none" w:sz="0" w:space="0" w:color="auto"/>
              </w:divBdr>
              <w:divsChild>
                <w:div w:id="742604837">
                  <w:marLeft w:val="0"/>
                  <w:marRight w:val="0"/>
                  <w:marTop w:val="0"/>
                  <w:marBottom w:val="360"/>
                  <w:divBdr>
                    <w:top w:val="single" w:sz="6" w:space="11" w:color="D2D0DA"/>
                    <w:left w:val="none" w:sz="0" w:space="11" w:color="auto"/>
                    <w:bottom w:val="single" w:sz="6" w:space="15" w:color="D2D0DA"/>
                    <w:right w:val="none" w:sz="0" w:space="11" w:color="auto"/>
                  </w:divBdr>
                </w:div>
              </w:divsChild>
            </w:div>
          </w:divsChild>
        </w:div>
      </w:divsChild>
    </w:div>
    <w:div w:id="1539126012">
      <w:bodyDiv w:val="1"/>
      <w:marLeft w:val="0"/>
      <w:marRight w:val="0"/>
      <w:marTop w:val="0"/>
      <w:marBottom w:val="0"/>
      <w:divBdr>
        <w:top w:val="none" w:sz="0" w:space="0" w:color="auto"/>
        <w:left w:val="none" w:sz="0" w:space="0" w:color="auto"/>
        <w:bottom w:val="none" w:sz="0" w:space="0" w:color="auto"/>
        <w:right w:val="none" w:sz="0" w:space="0" w:color="auto"/>
      </w:divBdr>
      <w:divsChild>
        <w:div w:id="659701539">
          <w:marLeft w:val="0"/>
          <w:marRight w:val="0"/>
          <w:marTop w:val="360"/>
          <w:marBottom w:val="360"/>
          <w:divBdr>
            <w:top w:val="single" w:sz="6" w:space="18" w:color="ABC4D6"/>
            <w:left w:val="single" w:sz="6" w:space="18" w:color="ABC4D6"/>
            <w:bottom w:val="single" w:sz="6" w:space="18" w:color="ABC4D6"/>
            <w:right w:val="single" w:sz="6" w:space="18" w:color="ABC4D6"/>
          </w:divBdr>
        </w:div>
        <w:div w:id="69206572">
          <w:marLeft w:val="0"/>
          <w:marRight w:val="0"/>
          <w:marTop w:val="0"/>
          <w:marBottom w:val="0"/>
          <w:divBdr>
            <w:top w:val="none" w:sz="0" w:space="0" w:color="auto"/>
            <w:left w:val="none" w:sz="0" w:space="0" w:color="auto"/>
            <w:bottom w:val="none" w:sz="0" w:space="0" w:color="auto"/>
            <w:right w:val="none" w:sz="0" w:space="0" w:color="auto"/>
          </w:divBdr>
          <w:divsChild>
            <w:div w:id="7766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728">
      <w:bodyDiv w:val="1"/>
      <w:marLeft w:val="0"/>
      <w:marRight w:val="0"/>
      <w:marTop w:val="0"/>
      <w:marBottom w:val="0"/>
      <w:divBdr>
        <w:top w:val="none" w:sz="0" w:space="0" w:color="auto"/>
        <w:left w:val="none" w:sz="0" w:space="0" w:color="auto"/>
        <w:bottom w:val="none" w:sz="0" w:space="0" w:color="auto"/>
        <w:right w:val="none" w:sz="0" w:space="0" w:color="auto"/>
      </w:divBdr>
      <w:divsChild>
        <w:div w:id="705981088">
          <w:marLeft w:val="0"/>
          <w:marRight w:val="0"/>
          <w:marTop w:val="0"/>
          <w:marBottom w:val="300"/>
          <w:divBdr>
            <w:top w:val="none" w:sz="0" w:space="0" w:color="auto"/>
            <w:left w:val="none" w:sz="0" w:space="0" w:color="auto"/>
            <w:bottom w:val="none" w:sz="0" w:space="0" w:color="auto"/>
            <w:right w:val="none" w:sz="0" w:space="0" w:color="auto"/>
          </w:divBdr>
          <w:divsChild>
            <w:div w:id="10375521">
              <w:marLeft w:val="0"/>
              <w:marRight w:val="0"/>
              <w:marTop w:val="0"/>
              <w:marBottom w:val="0"/>
              <w:divBdr>
                <w:top w:val="none" w:sz="0" w:space="0" w:color="auto"/>
                <w:left w:val="none" w:sz="0" w:space="0" w:color="auto"/>
                <w:bottom w:val="none" w:sz="0" w:space="0" w:color="auto"/>
                <w:right w:val="none" w:sz="0" w:space="0" w:color="auto"/>
              </w:divBdr>
            </w:div>
            <w:div w:id="1870952240">
              <w:marLeft w:val="0"/>
              <w:marRight w:val="0"/>
              <w:marTop w:val="150"/>
              <w:marBottom w:val="0"/>
              <w:divBdr>
                <w:top w:val="none" w:sz="0" w:space="0" w:color="auto"/>
                <w:left w:val="none" w:sz="0" w:space="0" w:color="auto"/>
                <w:bottom w:val="none" w:sz="0" w:space="0" w:color="auto"/>
                <w:right w:val="none" w:sz="0" w:space="0" w:color="auto"/>
              </w:divBdr>
              <w:divsChild>
                <w:div w:id="377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5003">
          <w:marLeft w:val="0"/>
          <w:marRight w:val="0"/>
          <w:marTop w:val="0"/>
          <w:marBottom w:val="300"/>
          <w:divBdr>
            <w:top w:val="none" w:sz="0" w:space="0" w:color="auto"/>
            <w:left w:val="none" w:sz="0" w:space="0" w:color="auto"/>
            <w:bottom w:val="none" w:sz="0" w:space="0" w:color="auto"/>
            <w:right w:val="none" w:sz="0" w:space="0" w:color="auto"/>
          </w:divBdr>
          <w:divsChild>
            <w:div w:id="672804501">
              <w:marLeft w:val="0"/>
              <w:marRight w:val="0"/>
              <w:marTop w:val="0"/>
              <w:marBottom w:val="0"/>
              <w:divBdr>
                <w:top w:val="none" w:sz="0" w:space="0" w:color="auto"/>
                <w:left w:val="none" w:sz="0" w:space="0" w:color="auto"/>
                <w:bottom w:val="none" w:sz="0" w:space="0" w:color="auto"/>
                <w:right w:val="none" w:sz="0" w:space="0" w:color="auto"/>
              </w:divBdr>
            </w:div>
          </w:divsChild>
        </w:div>
        <w:div w:id="49153490">
          <w:marLeft w:val="0"/>
          <w:marRight w:val="0"/>
          <w:marTop w:val="360"/>
          <w:marBottom w:val="360"/>
          <w:divBdr>
            <w:top w:val="none" w:sz="0" w:space="0" w:color="auto"/>
            <w:left w:val="none" w:sz="0" w:space="0" w:color="auto"/>
            <w:bottom w:val="none" w:sz="0" w:space="0" w:color="auto"/>
            <w:right w:val="none" w:sz="0" w:space="0" w:color="auto"/>
          </w:divBdr>
        </w:div>
        <w:div w:id="1421298172">
          <w:marLeft w:val="0"/>
          <w:marRight w:val="0"/>
          <w:marTop w:val="0"/>
          <w:marBottom w:val="300"/>
          <w:divBdr>
            <w:top w:val="none" w:sz="0" w:space="0" w:color="auto"/>
            <w:left w:val="none" w:sz="0" w:space="0" w:color="auto"/>
            <w:bottom w:val="none" w:sz="0" w:space="0" w:color="auto"/>
            <w:right w:val="none" w:sz="0" w:space="0" w:color="auto"/>
          </w:divBdr>
          <w:divsChild>
            <w:div w:id="156919950">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721202345">
      <w:bodyDiv w:val="1"/>
      <w:marLeft w:val="0"/>
      <w:marRight w:val="0"/>
      <w:marTop w:val="0"/>
      <w:marBottom w:val="0"/>
      <w:divBdr>
        <w:top w:val="none" w:sz="0" w:space="0" w:color="auto"/>
        <w:left w:val="none" w:sz="0" w:space="0" w:color="auto"/>
        <w:bottom w:val="none" w:sz="0" w:space="0" w:color="auto"/>
        <w:right w:val="none" w:sz="0" w:space="0" w:color="auto"/>
      </w:divBdr>
      <w:divsChild>
        <w:div w:id="2018531996">
          <w:marLeft w:val="0"/>
          <w:marRight w:val="0"/>
          <w:marTop w:val="0"/>
          <w:marBottom w:val="15"/>
          <w:divBdr>
            <w:top w:val="none" w:sz="0" w:space="0" w:color="auto"/>
            <w:left w:val="none" w:sz="0" w:space="0" w:color="auto"/>
            <w:bottom w:val="none" w:sz="0" w:space="0" w:color="auto"/>
            <w:right w:val="none" w:sz="0" w:space="0" w:color="auto"/>
          </w:divBdr>
        </w:div>
        <w:div w:id="1537232886">
          <w:marLeft w:val="0"/>
          <w:marRight w:val="0"/>
          <w:marTop w:val="0"/>
          <w:marBottom w:val="270"/>
          <w:divBdr>
            <w:top w:val="none" w:sz="0" w:space="0" w:color="auto"/>
            <w:left w:val="none" w:sz="0" w:space="0" w:color="auto"/>
            <w:bottom w:val="none" w:sz="0" w:space="0" w:color="auto"/>
            <w:right w:val="none" w:sz="0" w:space="0" w:color="auto"/>
          </w:divBdr>
        </w:div>
        <w:div w:id="505291064">
          <w:marLeft w:val="0"/>
          <w:marRight w:val="0"/>
          <w:marTop w:val="0"/>
          <w:marBottom w:val="0"/>
          <w:divBdr>
            <w:top w:val="none" w:sz="0" w:space="0" w:color="auto"/>
            <w:left w:val="none" w:sz="0" w:space="0" w:color="auto"/>
            <w:bottom w:val="none" w:sz="0" w:space="0" w:color="auto"/>
            <w:right w:val="none" w:sz="0" w:space="0" w:color="auto"/>
          </w:divBdr>
          <w:divsChild>
            <w:div w:id="585457590">
              <w:marLeft w:val="0"/>
              <w:marRight w:val="0"/>
              <w:marTop w:val="0"/>
              <w:marBottom w:val="0"/>
              <w:divBdr>
                <w:top w:val="none" w:sz="0" w:space="0" w:color="auto"/>
                <w:left w:val="none" w:sz="0" w:space="0" w:color="auto"/>
                <w:bottom w:val="none" w:sz="0" w:space="0" w:color="auto"/>
                <w:right w:val="none" w:sz="0" w:space="0" w:color="auto"/>
              </w:divBdr>
              <w:divsChild>
                <w:div w:id="1457943588">
                  <w:marLeft w:val="0"/>
                  <w:marRight w:val="0"/>
                  <w:marTop w:val="45"/>
                  <w:marBottom w:val="0"/>
                  <w:divBdr>
                    <w:top w:val="single" w:sz="6" w:space="11" w:color="000000"/>
                    <w:left w:val="none" w:sz="0" w:space="0" w:color="auto"/>
                    <w:bottom w:val="none" w:sz="0" w:space="0" w:color="auto"/>
                    <w:right w:val="none" w:sz="0" w:space="0" w:color="auto"/>
                  </w:divBdr>
                  <w:divsChild>
                    <w:div w:id="514733492">
                      <w:marLeft w:val="0"/>
                      <w:marRight w:val="0"/>
                      <w:marTop w:val="75"/>
                      <w:marBottom w:val="0"/>
                      <w:divBdr>
                        <w:top w:val="none" w:sz="0" w:space="0" w:color="auto"/>
                        <w:left w:val="none" w:sz="0" w:space="0" w:color="auto"/>
                        <w:bottom w:val="none" w:sz="0" w:space="0" w:color="auto"/>
                        <w:right w:val="none" w:sz="0" w:space="0" w:color="auto"/>
                      </w:divBdr>
                      <w:divsChild>
                        <w:div w:id="2097432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8273890">
              <w:marLeft w:val="0"/>
              <w:marRight w:val="0"/>
              <w:marTop w:val="0"/>
              <w:marBottom w:val="0"/>
              <w:divBdr>
                <w:top w:val="none" w:sz="0" w:space="0" w:color="auto"/>
                <w:left w:val="none" w:sz="0" w:space="0" w:color="auto"/>
                <w:bottom w:val="none" w:sz="0" w:space="0" w:color="auto"/>
                <w:right w:val="none" w:sz="0" w:space="0" w:color="auto"/>
              </w:divBdr>
              <w:divsChild>
                <w:div w:id="653023675">
                  <w:marLeft w:val="0"/>
                  <w:marRight w:val="0"/>
                  <w:marTop w:val="0"/>
                  <w:marBottom w:val="0"/>
                  <w:divBdr>
                    <w:top w:val="none" w:sz="0" w:space="0" w:color="auto"/>
                    <w:left w:val="none" w:sz="0" w:space="0" w:color="auto"/>
                    <w:bottom w:val="none" w:sz="0" w:space="0" w:color="auto"/>
                    <w:right w:val="none" w:sz="0" w:space="0" w:color="auto"/>
                  </w:divBdr>
                  <w:divsChild>
                    <w:div w:id="798887838">
                      <w:marLeft w:val="0"/>
                      <w:marRight w:val="0"/>
                      <w:marTop w:val="0"/>
                      <w:marBottom w:val="300"/>
                      <w:divBdr>
                        <w:top w:val="none" w:sz="0" w:space="0" w:color="auto"/>
                        <w:left w:val="none" w:sz="0" w:space="0" w:color="auto"/>
                        <w:bottom w:val="none" w:sz="0" w:space="0" w:color="auto"/>
                        <w:right w:val="none" w:sz="0" w:space="0" w:color="auto"/>
                      </w:divBdr>
                      <w:divsChild>
                        <w:div w:id="1926185583">
                          <w:marLeft w:val="0"/>
                          <w:marRight w:val="0"/>
                          <w:marTop w:val="0"/>
                          <w:marBottom w:val="300"/>
                          <w:divBdr>
                            <w:top w:val="none" w:sz="0" w:space="0" w:color="auto"/>
                            <w:left w:val="none" w:sz="0" w:space="0" w:color="auto"/>
                            <w:bottom w:val="none" w:sz="0" w:space="0" w:color="auto"/>
                            <w:right w:val="none" w:sz="0" w:space="0" w:color="auto"/>
                          </w:divBdr>
                        </w:div>
                        <w:div w:id="722872714">
                          <w:marLeft w:val="0"/>
                          <w:marRight w:val="0"/>
                          <w:marTop w:val="0"/>
                          <w:marBottom w:val="300"/>
                          <w:divBdr>
                            <w:top w:val="none" w:sz="0" w:space="0" w:color="auto"/>
                            <w:left w:val="none" w:sz="0" w:space="0" w:color="auto"/>
                            <w:bottom w:val="none" w:sz="0" w:space="0" w:color="auto"/>
                            <w:right w:val="none" w:sz="0" w:space="0" w:color="auto"/>
                          </w:divBdr>
                        </w:div>
                        <w:div w:id="933825941">
                          <w:marLeft w:val="0"/>
                          <w:marRight w:val="0"/>
                          <w:marTop w:val="0"/>
                          <w:marBottom w:val="300"/>
                          <w:divBdr>
                            <w:top w:val="none" w:sz="0" w:space="0" w:color="auto"/>
                            <w:left w:val="none" w:sz="0" w:space="0" w:color="auto"/>
                            <w:bottom w:val="none" w:sz="0" w:space="0" w:color="auto"/>
                            <w:right w:val="none" w:sz="0" w:space="0" w:color="auto"/>
                          </w:divBdr>
                        </w:div>
                        <w:div w:id="495458804">
                          <w:marLeft w:val="0"/>
                          <w:marRight w:val="0"/>
                          <w:marTop w:val="0"/>
                          <w:marBottom w:val="300"/>
                          <w:divBdr>
                            <w:top w:val="none" w:sz="0" w:space="0" w:color="auto"/>
                            <w:left w:val="none" w:sz="0" w:space="0" w:color="auto"/>
                            <w:bottom w:val="none" w:sz="0" w:space="0" w:color="auto"/>
                            <w:right w:val="none" w:sz="0" w:space="0" w:color="auto"/>
                          </w:divBdr>
                        </w:div>
                        <w:div w:id="766116550">
                          <w:marLeft w:val="0"/>
                          <w:marRight w:val="0"/>
                          <w:marTop w:val="0"/>
                          <w:marBottom w:val="300"/>
                          <w:divBdr>
                            <w:top w:val="none" w:sz="0" w:space="0" w:color="auto"/>
                            <w:left w:val="none" w:sz="0" w:space="0" w:color="auto"/>
                            <w:bottom w:val="none" w:sz="0" w:space="0" w:color="auto"/>
                            <w:right w:val="none" w:sz="0" w:space="0" w:color="auto"/>
                          </w:divBdr>
                        </w:div>
                        <w:div w:id="1837528735">
                          <w:marLeft w:val="0"/>
                          <w:marRight w:val="0"/>
                          <w:marTop w:val="0"/>
                          <w:marBottom w:val="300"/>
                          <w:divBdr>
                            <w:top w:val="none" w:sz="0" w:space="0" w:color="auto"/>
                            <w:left w:val="none" w:sz="0" w:space="0" w:color="auto"/>
                            <w:bottom w:val="none" w:sz="0" w:space="0" w:color="auto"/>
                            <w:right w:val="none" w:sz="0" w:space="0" w:color="auto"/>
                          </w:divBdr>
                        </w:div>
                        <w:div w:id="1276399110">
                          <w:marLeft w:val="0"/>
                          <w:marRight w:val="0"/>
                          <w:marTop w:val="0"/>
                          <w:marBottom w:val="300"/>
                          <w:divBdr>
                            <w:top w:val="none" w:sz="0" w:space="0" w:color="auto"/>
                            <w:left w:val="none" w:sz="0" w:space="0" w:color="auto"/>
                            <w:bottom w:val="none" w:sz="0" w:space="0" w:color="auto"/>
                            <w:right w:val="none" w:sz="0" w:space="0" w:color="auto"/>
                          </w:divBdr>
                        </w:div>
                        <w:div w:id="1806853403">
                          <w:marLeft w:val="0"/>
                          <w:marRight w:val="0"/>
                          <w:marTop w:val="0"/>
                          <w:marBottom w:val="300"/>
                          <w:divBdr>
                            <w:top w:val="none" w:sz="0" w:space="0" w:color="auto"/>
                            <w:left w:val="none" w:sz="0" w:space="0" w:color="auto"/>
                            <w:bottom w:val="none" w:sz="0" w:space="0" w:color="auto"/>
                            <w:right w:val="none" w:sz="0" w:space="0" w:color="auto"/>
                          </w:divBdr>
                        </w:div>
                        <w:div w:id="1436319228">
                          <w:marLeft w:val="0"/>
                          <w:marRight w:val="0"/>
                          <w:marTop w:val="0"/>
                          <w:marBottom w:val="300"/>
                          <w:divBdr>
                            <w:top w:val="none" w:sz="0" w:space="0" w:color="auto"/>
                            <w:left w:val="none" w:sz="0" w:space="0" w:color="auto"/>
                            <w:bottom w:val="none" w:sz="0" w:space="0" w:color="auto"/>
                            <w:right w:val="none" w:sz="0" w:space="0" w:color="auto"/>
                          </w:divBdr>
                        </w:div>
                        <w:div w:id="1548420547">
                          <w:marLeft w:val="0"/>
                          <w:marRight w:val="0"/>
                          <w:marTop w:val="0"/>
                          <w:marBottom w:val="300"/>
                          <w:divBdr>
                            <w:top w:val="none" w:sz="0" w:space="0" w:color="auto"/>
                            <w:left w:val="none" w:sz="0" w:space="0" w:color="auto"/>
                            <w:bottom w:val="none" w:sz="0" w:space="0" w:color="auto"/>
                            <w:right w:val="none" w:sz="0" w:space="0" w:color="auto"/>
                          </w:divBdr>
                        </w:div>
                        <w:div w:id="197202233">
                          <w:marLeft w:val="0"/>
                          <w:marRight w:val="0"/>
                          <w:marTop w:val="0"/>
                          <w:marBottom w:val="300"/>
                          <w:divBdr>
                            <w:top w:val="none" w:sz="0" w:space="0" w:color="auto"/>
                            <w:left w:val="none" w:sz="0" w:space="0" w:color="auto"/>
                            <w:bottom w:val="none" w:sz="0" w:space="0" w:color="auto"/>
                            <w:right w:val="none" w:sz="0" w:space="0" w:color="auto"/>
                          </w:divBdr>
                        </w:div>
                        <w:div w:id="1401370622">
                          <w:marLeft w:val="0"/>
                          <w:marRight w:val="0"/>
                          <w:marTop w:val="0"/>
                          <w:marBottom w:val="300"/>
                          <w:divBdr>
                            <w:top w:val="none" w:sz="0" w:space="0" w:color="auto"/>
                            <w:left w:val="none" w:sz="0" w:space="0" w:color="auto"/>
                            <w:bottom w:val="none" w:sz="0" w:space="0" w:color="auto"/>
                            <w:right w:val="none" w:sz="0" w:space="0" w:color="auto"/>
                          </w:divBdr>
                        </w:div>
                        <w:div w:id="525170246">
                          <w:marLeft w:val="0"/>
                          <w:marRight w:val="0"/>
                          <w:marTop w:val="0"/>
                          <w:marBottom w:val="300"/>
                          <w:divBdr>
                            <w:top w:val="none" w:sz="0" w:space="0" w:color="auto"/>
                            <w:left w:val="none" w:sz="0" w:space="0" w:color="auto"/>
                            <w:bottom w:val="none" w:sz="0" w:space="0" w:color="auto"/>
                            <w:right w:val="none" w:sz="0" w:space="0" w:color="auto"/>
                          </w:divBdr>
                        </w:div>
                        <w:div w:id="1946763338">
                          <w:marLeft w:val="0"/>
                          <w:marRight w:val="0"/>
                          <w:marTop w:val="0"/>
                          <w:marBottom w:val="300"/>
                          <w:divBdr>
                            <w:top w:val="none" w:sz="0" w:space="0" w:color="auto"/>
                            <w:left w:val="none" w:sz="0" w:space="0" w:color="auto"/>
                            <w:bottom w:val="none" w:sz="0" w:space="0" w:color="auto"/>
                            <w:right w:val="none" w:sz="0" w:space="0" w:color="auto"/>
                          </w:divBdr>
                        </w:div>
                        <w:div w:id="1694380448">
                          <w:marLeft w:val="0"/>
                          <w:marRight w:val="0"/>
                          <w:marTop w:val="0"/>
                          <w:marBottom w:val="300"/>
                          <w:divBdr>
                            <w:top w:val="none" w:sz="0" w:space="0" w:color="auto"/>
                            <w:left w:val="none" w:sz="0" w:space="0" w:color="auto"/>
                            <w:bottom w:val="none" w:sz="0" w:space="0" w:color="auto"/>
                            <w:right w:val="none" w:sz="0" w:space="0" w:color="auto"/>
                          </w:divBdr>
                        </w:div>
                        <w:div w:id="1371806321">
                          <w:marLeft w:val="0"/>
                          <w:marRight w:val="0"/>
                          <w:marTop w:val="0"/>
                          <w:marBottom w:val="300"/>
                          <w:divBdr>
                            <w:top w:val="none" w:sz="0" w:space="0" w:color="auto"/>
                            <w:left w:val="none" w:sz="0" w:space="0" w:color="auto"/>
                            <w:bottom w:val="none" w:sz="0" w:space="0" w:color="auto"/>
                            <w:right w:val="none" w:sz="0" w:space="0" w:color="auto"/>
                          </w:divBdr>
                        </w:div>
                        <w:div w:id="2060280586">
                          <w:marLeft w:val="0"/>
                          <w:marRight w:val="0"/>
                          <w:marTop w:val="0"/>
                          <w:marBottom w:val="300"/>
                          <w:divBdr>
                            <w:top w:val="none" w:sz="0" w:space="0" w:color="auto"/>
                            <w:left w:val="none" w:sz="0" w:space="0" w:color="auto"/>
                            <w:bottom w:val="none" w:sz="0" w:space="0" w:color="auto"/>
                            <w:right w:val="none" w:sz="0" w:space="0" w:color="auto"/>
                          </w:divBdr>
                        </w:div>
                        <w:div w:id="362096324">
                          <w:marLeft w:val="0"/>
                          <w:marRight w:val="0"/>
                          <w:marTop w:val="0"/>
                          <w:marBottom w:val="300"/>
                          <w:divBdr>
                            <w:top w:val="none" w:sz="0" w:space="0" w:color="auto"/>
                            <w:left w:val="none" w:sz="0" w:space="0" w:color="auto"/>
                            <w:bottom w:val="none" w:sz="0" w:space="0" w:color="auto"/>
                            <w:right w:val="none" w:sz="0" w:space="0" w:color="auto"/>
                          </w:divBdr>
                        </w:div>
                        <w:div w:id="1246500847">
                          <w:marLeft w:val="0"/>
                          <w:marRight w:val="0"/>
                          <w:marTop w:val="0"/>
                          <w:marBottom w:val="300"/>
                          <w:divBdr>
                            <w:top w:val="none" w:sz="0" w:space="0" w:color="auto"/>
                            <w:left w:val="none" w:sz="0" w:space="0" w:color="auto"/>
                            <w:bottom w:val="none" w:sz="0" w:space="0" w:color="auto"/>
                            <w:right w:val="none" w:sz="0" w:space="0" w:color="auto"/>
                          </w:divBdr>
                        </w:div>
                        <w:div w:id="1305233020">
                          <w:marLeft w:val="0"/>
                          <w:marRight w:val="0"/>
                          <w:marTop w:val="0"/>
                          <w:marBottom w:val="300"/>
                          <w:divBdr>
                            <w:top w:val="none" w:sz="0" w:space="0" w:color="auto"/>
                            <w:left w:val="none" w:sz="0" w:space="0" w:color="auto"/>
                            <w:bottom w:val="none" w:sz="0" w:space="0" w:color="auto"/>
                            <w:right w:val="none" w:sz="0" w:space="0" w:color="auto"/>
                          </w:divBdr>
                        </w:div>
                        <w:div w:id="630328169">
                          <w:marLeft w:val="0"/>
                          <w:marRight w:val="0"/>
                          <w:marTop w:val="0"/>
                          <w:marBottom w:val="300"/>
                          <w:divBdr>
                            <w:top w:val="none" w:sz="0" w:space="0" w:color="auto"/>
                            <w:left w:val="none" w:sz="0" w:space="0" w:color="auto"/>
                            <w:bottom w:val="none" w:sz="0" w:space="0" w:color="auto"/>
                            <w:right w:val="none" w:sz="0" w:space="0" w:color="auto"/>
                          </w:divBdr>
                        </w:div>
                        <w:div w:id="1233540755">
                          <w:marLeft w:val="0"/>
                          <w:marRight w:val="0"/>
                          <w:marTop w:val="0"/>
                          <w:marBottom w:val="300"/>
                          <w:divBdr>
                            <w:top w:val="none" w:sz="0" w:space="0" w:color="auto"/>
                            <w:left w:val="none" w:sz="0" w:space="0" w:color="auto"/>
                            <w:bottom w:val="none" w:sz="0" w:space="0" w:color="auto"/>
                            <w:right w:val="none" w:sz="0" w:space="0" w:color="auto"/>
                          </w:divBdr>
                        </w:div>
                        <w:div w:id="1759129174">
                          <w:marLeft w:val="0"/>
                          <w:marRight w:val="0"/>
                          <w:marTop w:val="0"/>
                          <w:marBottom w:val="300"/>
                          <w:divBdr>
                            <w:top w:val="none" w:sz="0" w:space="0" w:color="auto"/>
                            <w:left w:val="none" w:sz="0" w:space="0" w:color="auto"/>
                            <w:bottom w:val="none" w:sz="0" w:space="0" w:color="auto"/>
                            <w:right w:val="none" w:sz="0" w:space="0" w:color="auto"/>
                          </w:divBdr>
                        </w:div>
                        <w:div w:id="896088623">
                          <w:marLeft w:val="0"/>
                          <w:marRight w:val="0"/>
                          <w:marTop w:val="0"/>
                          <w:marBottom w:val="300"/>
                          <w:divBdr>
                            <w:top w:val="none" w:sz="0" w:space="0" w:color="auto"/>
                            <w:left w:val="none" w:sz="0" w:space="0" w:color="auto"/>
                            <w:bottom w:val="none" w:sz="0" w:space="0" w:color="auto"/>
                            <w:right w:val="none" w:sz="0" w:space="0" w:color="auto"/>
                          </w:divBdr>
                        </w:div>
                        <w:div w:id="908807873">
                          <w:marLeft w:val="0"/>
                          <w:marRight w:val="0"/>
                          <w:marTop w:val="0"/>
                          <w:marBottom w:val="300"/>
                          <w:divBdr>
                            <w:top w:val="none" w:sz="0" w:space="0" w:color="auto"/>
                            <w:left w:val="none" w:sz="0" w:space="0" w:color="auto"/>
                            <w:bottom w:val="none" w:sz="0" w:space="0" w:color="auto"/>
                            <w:right w:val="none" w:sz="0" w:space="0" w:color="auto"/>
                          </w:divBdr>
                        </w:div>
                        <w:div w:id="1539245117">
                          <w:marLeft w:val="0"/>
                          <w:marRight w:val="0"/>
                          <w:marTop w:val="0"/>
                          <w:marBottom w:val="300"/>
                          <w:divBdr>
                            <w:top w:val="none" w:sz="0" w:space="0" w:color="auto"/>
                            <w:left w:val="none" w:sz="0" w:space="0" w:color="auto"/>
                            <w:bottom w:val="none" w:sz="0" w:space="0" w:color="auto"/>
                            <w:right w:val="none" w:sz="0" w:space="0" w:color="auto"/>
                          </w:divBdr>
                        </w:div>
                        <w:div w:id="539782498">
                          <w:marLeft w:val="0"/>
                          <w:marRight w:val="0"/>
                          <w:marTop w:val="0"/>
                          <w:marBottom w:val="300"/>
                          <w:divBdr>
                            <w:top w:val="none" w:sz="0" w:space="0" w:color="auto"/>
                            <w:left w:val="none" w:sz="0" w:space="0" w:color="auto"/>
                            <w:bottom w:val="none" w:sz="0" w:space="0" w:color="auto"/>
                            <w:right w:val="none" w:sz="0" w:space="0" w:color="auto"/>
                          </w:divBdr>
                        </w:div>
                        <w:div w:id="2108505291">
                          <w:marLeft w:val="0"/>
                          <w:marRight w:val="0"/>
                          <w:marTop w:val="0"/>
                          <w:marBottom w:val="300"/>
                          <w:divBdr>
                            <w:top w:val="none" w:sz="0" w:space="0" w:color="auto"/>
                            <w:left w:val="none" w:sz="0" w:space="0" w:color="auto"/>
                            <w:bottom w:val="none" w:sz="0" w:space="0" w:color="auto"/>
                            <w:right w:val="none" w:sz="0" w:space="0" w:color="auto"/>
                          </w:divBdr>
                        </w:div>
                        <w:div w:id="1464884038">
                          <w:marLeft w:val="0"/>
                          <w:marRight w:val="0"/>
                          <w:marTop w:val="0"/>
                          <w:marBottom w:val="300"/>
                          <w:divBdr>
                            <w:top w:val="none" w:sz="0" w:space="0" w:color="auto"/>
                            <w:left w:val="none" w:sz="0" w:space="0" w:color="auto"/>
                            <w:bottom w:val="none" w:sz="0" w:space="0" w:color="auto"/>
                            <w:right w:val="none" w:sz="0" w:space="0" w:color="auto"/>
                          </w:divBdr>
                        </w:div>
                        <w:div w:id="698045597">
                          <w:marLeft w:val="0"/>
                          <w:marRight w:val="0"/>
                          <w:marTop w:val="0"/>
                          <w:marBottom w:val="300"/>
                          <w:divBdr>
                            <w:top w:val="none" w:sz="0" w:space="0" w:color="auto"/>
                            <w:left w:val="none" w:sz="0" w:space="0" w:color="auto"/>
                            <w:bottom w:val="none" w:sz="0" w:space="0" w:color="auto"/>
                            <w:right w:val="none" w:sz="0" w:space="0" w:color="auto"/>
                          </w:divBdr>
                        </w:div>
                        <w:div w:id="471793747">
                          <w:marLeft w:val="0"/>
                          <w:marRight w:val="0"/>
                          <w:marTop w:val="0"/>
                          <w:marBottom w:val="300"/>
                          <w:divBdr>
                            <w:top w:val="none" w:sz="0" w:space="0" w:color="auto"/>
                            <w:left w:val="none" w:sz="0" w:space="0" w:color="auto"/>
                            <w:bottom w:val="none" w:sz="0" w:space="0" w:color="auto"/>
                            <w:right w:val="none" w:sz="0" w:space="0" w:color="auto"/>
                          </w:divBdr>
                        </w:div>
                        <w:div w:id="11999295">
                          <w:marLeft w:val="0"/>
                          <w:marRight w:val="0"/>
                          <w:marTop w:val="0"/>
                          <w:marBottom w:val="300"/>
                          <w:divBdr>
                            <w:top w:val="none" w:sz="0" w:space="0" w:color="auto"/>
                            <w:left w:val="none" w:sz="0" w:space="0" w:color="auto"/>
                            <w:bottom w:val="none" w:sz="0" w:space="0" w:color="auto"/>
                            <w:right w:val="none" w:sz="0" w:space="0" w:color="auto"/>
                          </w:divBdr>
                        </w:div>
                        <w:div w:id="1080786319">
                          <w:marLeft w:val="0"/>
                          <w:marRight w:val="0"/>
                          <w:marTop w:val="0"/>
                          <w:marBottom w:val="300"/>
                          <w:divBdr>
                            <w:top w:val="none" w:sz="0" w:space="0" w:color="auto"/>
                            <w:left w:val="none" w:sz="0" w:space="0" w:color="auto"/>
                            <w:bottom w:val="none" w:sz="0" w:space="0" w:color="auto"/>
                            <w:right w:val="none" w:sz="0" w:space="0" w:color="auto"/>
                          </w:divBdr>
                        </w:div>
                        <w:div w:id="142897673">
                          <w:marLeft w:val="0"/>
                          <w:marRight w:val="0"/>
                          <w:marTop w:val="0"/>
                          <w:marBottom w:val="300"/>
                          <w:divBdr>
                            <w:top w:val="none" w:sz="0" w:space="0" w:color="auto"/>
                            <w:left w:val="none" w:sz="0" w:space="0" w:color="auto"/>
                            <w:bottom w:val="none" w:sz="0" w:space="0" w:color="auto"/>
                            <w:right w:val="none" w:sz="0" w:space="0" w:color="auto"/>
                          </w:divBdr>
                        </w:div>
                        <w:div w:id="1884903254">
                          <w:marLeft w:val="0"/>
                          <w:marRight w:val="0"/>
                          <w:marTop w:val="0"/>
                          <w:marBottom w:val="300"/>
                          <w:divBdr>
                            <w:top w:val="none" w:sz="0" w:space="0" w:color="auto"/>
                            <w:left w:val="none" w:sz="0" w:space="0" w:color="auto"/>
                            <w:bottom w:val="none" w:sz="0" w:space="0" w:color="auto"/>
                            <w:right w:val="none" w:sz="0" w:space="0" w:color="auto"/>
                          </w:divBdr>
                        </w:div>
                        <w:div w:id="483621158">
                          <w:marLeft w:val="0"/>
                          <w:marRight w:val="0"/>
                          <w:marTop w:val="0"/>
                          <w:marBottom w:val="300"/>
                          <w:divBdr>
                            <w:top w:val="none" w:sz="0" w:space="0" w:color="auto"/>
                            <w:left w:val="none" w:sz="0" w:space="0" w:color="auto"/>
                            <w:bottom w:val="none" w:sz="0" w:space="0" w:color="auto"/>
                            <w:right w:val="none" w:sz="0" w:space="0" w:color="auto"/>
                          </w:divBdr>
                        </w:div>
                        <w:div w:id="1386836250">
                          <w:marLeft w:val="0"/>
                          <w:marRight w:val="0"/>
                          <w:marTop w:val="0"/>
                          <w:marBottom w:val="300"/>
                          <w:divBdr>
                            <w:top w:val="none" w:sz="0" w:space="0" w:color="auto"/>
                            <w:left w:val="none" w:sz="0" w:space="0" w:color="auto"/>
                            <w:bottom w:val="none" w:sz="0" w:space="0" w:color="auto"/>
                            <w:right w:val="none" w:sz="0" w:space="0" w:color="auto"/>
                          </w:divBdr>
                        </w:div>
                        <w:div w:id="601112133">
                          <w:marLeft w:val="0"/>
                          <w:marRight w:val="0"/>
                          <w:marTop w:val="0"/>
                          <w:marBottom w:val="300"/>
                          <w:divBdr>
                            <w:top w:val="none" w:sz="0" w:space="0" w:color="auto"/>
                            <w:left w:val="none" w:sz="0" w:space="0" w:color="auto"/>
                            <w:bottom w:val="none" w:sz="0" w:space="0" w:color="auto"/>
                            <w:right w:val="none" w:sz="0" w:space="0" w:color="auto"/>
                          </w:divBdr>
                        </w:div>
                        <w:div w:id="2167631">
                          <w:marLeft w:val="0"/>
                          <w:marRight w:val="0"/>
                          <w:marTop w:val="0"/>
                          <w:marBottom w:val="300"/>
                          <w:divBdr>
                            <w:top w:val="none" w:sz="0" w:space="0" w:color="auto"/>
                            <w:left w:val="none" w:sz="0" w:space="0" w:color="auto"/>
                            <w:bottom w:val="none" w:sz="0" w:space="0" w:color="auto"/>
                            <w:right w:val="none" w:sz="0" w:space="0" w:color="auto"/>
                          </w:divBdr>
                        </w:div>
                        <w:div w:id="1449932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15029612">
      <w:bodyDiv w:val="1"/>
      <w:marLeft w:val="0"/>
      <w:marRight w:val="0"/>
      <w:marTop w:val="0"/>
      <w:marBottom w:val="0"/>
      <w:divBdr>
        <w:top w:val="none" w:sz="0" w:space="0" w:color="auto"/>
        <w:left w:val="none" w:sz="0" w:space="0" w:color="auto"/>
        <w:bottom w:val="none" w:sz="0" w:space="0" w:color="auto"/>
        <w:right w:val="none" w:sz="0" w:space="0" w:color="auto"/>
      </w:divBdr>
    </w:div>
    <w:div w:id="1891838456">
      <w:bodyDiv w:val="1"/>
      <w:marLeft w:val="0"/>
      <w:marRight w:val="0"/>
      <w:marTop w:val="0"/>
      <w:marBottom w:val="0"/>
      <w:divBdr>
        <w:top w:val="none" w:sz="0" w:space="0" w:color="auto"/>
        <w:left w:val="none" w:sz="0" w:space="0" w:color="auto"/>
        <w:bottom w:val="none" w:sz="0" w:space="0" w:color="auto"/>
        <w:right w:val="none" w:sz="0" w:space="0" w:color="auto"/>
      </w:divBdr>
    </w:div>
    <w:div w:id="2022005911">
      <w:bodyDiv w:val="1"/>
      <w:marLeft w:val="0"/>
      <w:marRight w:val="0"/>
      <w:marTop w:val="0"/>
      <w:marBottom w:val="0"/>
      <w:divBdr>
        <w:top w:val="none" w:sz="0" w:space="0" w:color="auto"/>
        <w:left w:val="none" w:sz="0" w:space="0" w:color="auto"/>
        <w:bottom w:val="none" w:sz="0" w:space="0" w:color="auto"/>
        <w:right w:val="none" w:sz="0" w:space="0" w:color="auto"/>
      </w:divBdr>
      <w:divsChild>
        <w:div w:id="1741753608">
          <w:marLeft w:val="0"/>
          <w:marRight w:val="0"/>
          <w:marTop w:val="0"/>
          <w:marBottom w:val="0"/>
          <w:divBdr>
            <w:top w:val="none" w:sz="0" w:space="0" w:color="auto"/>
            <w:left w:val="none" w:sz="0" w:space="0" w:color="auto"/>
            <w:bottom w:val="none" w:sz="0" w:space="0" w:color="auto"/>
            <w:right w:val="none" w:sz="0" w:space="0" w:color="auto"/>
          </w:divBdr>
          <w:divsChild>
            <w:div w:id="256058660">
              <w:marLeft w:val="0"/>
              <w:marRight w:val="0"/>
              <w:marTop w:val="0"/>
              <w:marBottom w:val="0"/>
              <w:divBdr>
                <w:top w:val="none" w:sz="0" w:space="0" w:color="auto"/>
                <w:left w:val="none" w:sz="0" w:space="0" w:color="auto"/>
                <w:bottom w:val="none" w:sz="0" w:space="0" w:color="auto"/>
                <w:right w:val="none" w:sz="0" w:space="0" w:color="auto"/>
              </w:divBdr>
              <w:divsChild>
                <w:div w:id="46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4699">
      <w:bodyDiv w:val="1"/>
      <w:marLeft w:val="0"/>
      <w:marRight w:val="0"/>
      <w:marTop w:val="0"/>
      <w:marBottom w:val="0"/>
      <w:divBdr>
        <w:top w:val="none" w:sz="0" w:space="0" w:color="auto"/>
        <w:left w:val="none" w:sz="0" w:space="0" w:color="auto"/>
        <w:bottom w:val="none" w:sz="0" w:space="0" w:color="auto"/>
        <w:right w:val="none" w:sz="0" w:space="0" w:color="auto"/>
      </w:divBdr>
      <w:divsChild>
        <w:div w:id="1450515636">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lp.it/wp-content/uploads/2023/NotCSEFLP_Pens1523_riflessioni_sentenza_C.C._TFS_diff.pdf" TargetMode="External"/><Relationship Id="rId4" Type="http://schemas.microsoft.com/office/2007/relationships/stylesWithEffects" Target="stylesWithEffects.xml"/><Relationship Id="rId9" Type="http://schemas.openxmlformats.org/officeDocument/2006/relationships/hyperlink" Target="https://www.flp.it/wp-content/uploads/2022/Not%20CSE%20FLP%20Pensionati/NotCSEFLP_Pens2022_anticipo_INPS_TFS_TFR_delibera_CdA.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pensionati.flp.it"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hyperlink" Target="mailto:pensionati@flp.it"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D27C-2E91-4A7C-9D07-0F21617D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1020</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7188</CharactersWithSpaces>
  <SharedDoc>false</SharedDoc>
  <HLinks>
    <vt:vector size="12" baseType="variant">
      <vt:variant>
        <vt:i4>2359327</vt:i4>
      </vt:variant>
      <vt:variant>
        <vt:i4>12</vt:i4>
      </vt:variant>
      <vt:variant>
        <vt:i4>0</vt:i4>
      </vt:variant>
      <vt:variant>
        <vt:i4>5</vt:i4>
      </vt:variant>
      <vt:variant>
        <vt:lpwstr>mailto:flpposta@SoftHome.net</vt:lpwstr>
      </vt:variant>
      <vt:variant>
        <vt:lpwstr/>
      </vt:variant>
      <vt:variant>
        <vt:i4>8061030</vt:i4>
      </vt:variant>
      <vt:variant>
        <vt:i4>9</vt:i4>
      </vt:variant>
      <vt:variant>
        <vt:i4>0</vt:i4>
      </vt:variant>
      <vt:variant>
        <vt:i4>5</vt:i4>
      </vt:variant>
      <vt:variant>
        <vt:lpwstr>http://www.flp.it/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Roberto Sperandini - Segreteria Generale FLP</cp:lastModifiedBy>
  <cp:revision>5</cp:revision>
  <cp:lastPrinted>2022-05-23T09:19:00Z</cp:lastPrinted>
  <dcterms:created xsi:type="dcterms:W3CDTF">2023-09-15T08:25:00Z</dcterms:created>
  <dcterms:modified xsi:type="dcterms:W3CDTF">2023-09-15T10:11:00Z</dcterms:modified>
</cp:coreProperties>
</file>