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BA7D" w14:textId="52E9AC5F" w:rsidR="00D55AE2" w:rsidRPr="00613999" w:rsidRDefault="00882BA9" w:rsidP="003A2CCC">
      <w:pPr>
        <w:ind w:left="6804"/>
        <w:rPr>
          <w:rStyle w:val="Nessuno"/>
          <w:rFonts w:asciiTheme="minorHAnsi" w:hAnsiTheme="minorHAnsi" w:cstheme="minorHAnsi"/>
          <w:color w:val="1C1E21"/>
          <w:sz w:val="24"/>
          <w:szCs w:val="23"/>
          <w:u w:color="1C1E21"/>
        </w:rPr>
      </w:pPr>
      <w:bookmarkStart w:id="0" w:name="_Hlk111744979"/>
      <w:bookmarkStart w:id="1" w:name="_GoBack"/>
      <w:bookmarkEnd w:id="0"/>
      <w:bookmarkEnd w:id="1"/>
      <w:r>
        <w:rPr>
          <w:rStyle w:val="Nessuno"/>
          <w:rFonts w:asciiTheme="minorHAnsi" w:hAnsiTheme="minorHAnsi" w:cstheme="minorHAnsi"/>
          <w:color w:val="1C1E21"/>
          <w:sz w:val="24"/>
          <w:szCs w:val="23"/>
          <w:u w:color="1C1E21"/>
        </w:rPr>
        <w:t xml:space="preserve">        </w:t>
      </w:r>
      <w:r w:rsidR="009C585D">
        <w:rPr>
          <w:rStyle w:val="Nessuno"/>
          <w:rFonts w:asciiTheme="minorHAnsi" w:hAnsiTheme="minorHAnsi" w:cstheme="minorHAnsi"/>
          <w:color w:val="1C1E21"/>
          <w:sz w:val="24"/>
          <w:szCs w:val="23"/>
          <w:u w:color="1C1E21"/>
        </w:rPr>
        <w:t xml:space="preserve"> </w:t>
      </w:r>
      <w:r w:rsidR="00382A66">
        <w:rPr>
          <w:rStyle w:val="Nessuno"/>
          <w:rFonts w:asciiTheme="minorHAnsi" w:hAnsiTheme="minorHAnsi" w:cstheme="minorHAnsi"/>
          <w:color w:val="1C1E21"/>
          <w:sz w:val="24"/>
          <w:szCs w:val="23"/>
          <w:u w:color="1C1E21"/>
        </w:rPr>
        <w:t xml:space="preserve"> </w:t>
      </w:r>
      <w:r w:rsidR="009C585D">
        <w:rPr>
          <w:rStyle w:val="Nessuno"/>
          <w:rFonts w:asciiTheme="minorHAnsi" w:hAnsiTheme="minorHAnsi" w:cstheme="minorHAnsi"/>
          <w:color w:val="1C1E21"/>
          <w:sz w:val="24"/>
          <w:szCs w:val="23"/>
          <w:u w:color="1C1E21"/>
        </w:rPr>
        <w:t xml:space="preserve">   </w:t>
      </w:r>
      <w:r w:rsidR="00141E55" w:rsidRPr="00DF1EE9">
        <w:rPr>
          <w:rStyle w:val="Nessuno"/>
          <w:rFonts w:asciiTheme="minorHAnsi" w:hAnsiTheme="minorHAnsi" w:cstheme="minorHAnsi"/>
          <w:color w:val="1C1E21"/>
          <w:sz w:val="24"/>
          <w:szCs w:val="23"/>
          <w:u w:color="1C1E21"/>
        </w:rPr>
        <w:t>Roma</w:t>
      </w:r>
      <w:r w:rsidR="009C585D">
        <w:rPr>
          <w:rStyle w:val="Nessuno"/>
          <w:rFonts w:asciiTheme="minorHAnsi" w:hAnsiTheme="minorHAnsi" w:cstheme="minorHAnsi"/>
          <w:color w:val="1C1E21"/>
          <w:sz w:val="24"/>
          <w:szCs w:val="23"/>
          <w:u w:color="1C1E21"/>
        </w:rPr>
        <w:t xml:space="preserve"> </w:t>
      </w:r>
      <w:r w:rsidR="009D4883">
        <w:rPr>
          <w:rStyle w:val="Nessuno"/>
          <w:rFonts w:asciiTheme="minorHAnsi" w:hAnsiTheme="minorHAnsi" w:cstheme="minorHAnsi"/>
          <w:color w:val="1C1E21"/>
          <w:sz w:val="24"/>
          <w:szCs w:val="23"/>
          <w:u w:color="1C1E21"/>
        </w:rPr>
        <w:t>2</w:t>
      </w:r>
      <w:r w:rsidR="00FD48BE">
        <w:rPr>
          <w:rStyle w:val="Nessuno"/>
          <w:rFonts w:asciiTheme="minorHAnsi" w:hAnsiTheme="minorHAnsi" w:cstheme="minorHAnsi"/>
          <w:color w:val="1C1E21"/>
          <w:sz w:val="24"/>
          <w:szCs w:val="23"/>
          <w:u w:color="1C1E21"/>
        </w:rPr>
        <w:t>9</w:t>
      </w:r>
      <w:r w:rsidR="009D4883">
        <w:rPr>
          <w:rStyle w:val="Nessuno"/>
          <w:rFonts w:asciiTheme="minorHAnsi" w:hAnsiTheme="minorHAnsi" w:cstheme="minorHAnsi"/>
          <w:color w:val="1C1E21"/>
          <w:sz w:val="24"/>
          <w:szCs w:val="23"/>
          <w:u w:color="1C1E21"/>
        </w:rPr>
        <w:t xml:space="preserve"> agosto</w:t>
      </w:r>
      <w:r w:rsidR="009C585D">
        <w:rPr>
          <w:rStyle w:val="Nessuno"/>
          <w:rFonts w:asciiTheme="minorHAnsi" w:hAnsiTheme="minorHAnsi" w:cstheme="minorHAnsi"/>
          <w:color w:val="1C1E21"/>
          <w:sz w:val="24"/>
          <w:szCs w:val="23"/>
          <w:u w:color="1C1E21"/>
        </w:rPr>
        <w:t xml:space="preserve"> 2022</w:t>
      </w:r>
    </w:p>
    <w:p w14:paraId="5E42A80B" w14:textId="422360ED" w:rsidR="00141E55" w:rsidRPr="00AB0083" w:rsidRDefault="00141E55" w:rsidP="00141E55">
      <w:pPr>
        <w:spacing w:after="120"/>
        <w:jc w:val="center"/>
        <w:rPr>
          <w:rStyle w:val="Nessuno"/>
          <w:rFonts w:asciiTheme="minorHAnsi" w:hAnsiTheme="minorHAnsi" w:cstheme="minorHAnsi"/>
          <w:b/>
          <w:bCs/>
          <w:color w:val="094579"/>
          <w:sz w:val="36"/>
          <w:szCs w:val="36"/>
          <w:u w:val="single"/>
          <w:shd w:val="clear" w:color="auto" w:fill="FFFFFF"/>
        </w:rPr>
      </w:pPr>
      <w:r w:rsidRPr="00AB0083">
        <w:rPr>
          <w:rStyle w:val="Nessuno"/>
          <w:rFonts w:asciiTheme="minorHAnsi" w:hAnsiTheme="minorHAnsi" w:cstheme="minorHAnsi"/>
          <w:b/>
          <w:bCs/>
          <w:color w:val="094579"/>
          <w:sz w:val="36"/>
          <w:szCs w:val="36"/>
          <w:u w:val="single"/>
          <w:shd w:val="clear" w:color="auto" w:fill="FFFFFF"/>
        </w:rPr>
        <w:t>NOTIZIARIO N.</w:t>
      </w:r>
      <w:r w:rsidR="009C585D" w:rsidRPr="00AB0083">
        <w:rPr>
          <w:rStyle w:val="Nessuno"/>
          <w:rFonts w:asciiTheme="minorHAnsi" w:hAnsiTheme="minorHAnsi" w:cstheme="minorHAnsi"/>
          <w:b/>
          <w:bCs/>
          <w:color w:val="094579"/>
          <w:sz w:val="36"/>
          <w:szCs w:val="36"/>
          <w:u w:val="single"/>
          <w:shd w:val="clear" w:color="auto" w:fill="FFFFFF"/>
        </w:rPr>
        <w:t xml:space="preserve"> 1</w:t>
      </w:r>
      <w:r w:rsidR="00FD48BE">
        <w:rPr>
          <w:rStyle w:val="Nessuno"/>
          <w:rFonts w:asciiTheme="minorHAnsi" w:hAnsiTheme="minorHAnsi" w:cstheme="minorHAnsi"/>
          <w:b/>
          <w:bCs/>
          <w:color w:val="094579"/>
          <w:sz w:val="36"/>
          <w:szCs w:val="36"/>
          <w:u w:val="single"/>
          <w:shd w:val="clear" w:color="auto" w:fill="FFFFFF"/>
        </w:rPr>
        <w:t>4</w:t>
      </w:r>
    </w:p>
    <w:p w14:paraId="539E5136" w14:textId="5ADB33D5" w:rsidR="00593DA5" w:rsidRPr="00A551B3" w:rsidRDefault="00FD48BE" w:rsidP="00593DA5">
      <w:pPr>
        <w:jc w:val="center"/>
        <w:rPr>
          <w:rStyle w:val="Nessuno"/>
          <w:rFonts w:asciiTheme="minorHAnsi" w:hAnsiTheme="minorHAnsi" w:cstheme="minorHAnsi"/>
          <w:b/>
          <w:sz w:val="44"/>
          <w:szCs w:val="44"/>
          <w:shd w:val="clear" w:color="auto" w:fill="FFFFFF"/>
        </w:rPr>
      </w:pPr>
      <w:r w:rsidRPr="00A551B3">
        <w:rPr>
          <w:rStyle w:val="Nessuno"/>
          <w:rFonts w:asciiTheme="minorHAnsi" w:hAnsiTheme="minorHAnsi" w:cstheme="minorHAnsi"/>
          <w:b/>
          <w:sz w:val="44"/>
          <w:szCs w:val="44"/>
          <w:shd w:val="clear" w:color="auto" w:fill="FFFFFF"/>
        </w:rPr>
        <w:t>RINNOVATO L’ACCORDO QUADRO PER L’ANTICIPO TFS, MA A COSTI MAGGIORATI</w:t>
      </w:r>
    </w:p>
    <w:p w14:paraId="01B2748E" w14:textId="32E9874A" w:rsidR="009D4883" w:rsidRPr="00FD48BE" w:rsidRDefault="00FD48BE" w:rsidP="00382A66">
      <w:pPr>
        <w:jc w:val="center"/>
        <w:rPr>
          <w:rStyle w:val="Nessuno"/>
          <w:rFonts w:asciiTheme="minorHAnsi" w:hAnsiTheme="minorHAnsi" w:cstheme="minorHAnsi"/>
          <w:b/>
          <w:color w:val="094579"/>
          <w:sz w:val="40"/>
          <w:szCs w:val="40"/>
          <w:shd w:val="clear" w:color="auto" w:fill="FFFFFF"/>
        </w:rPr>
      </w:pPr>
      <w:r w:rsidRPr="00FD48BE">
        <w:rPr>
          <w:rStyle w:val="Nessuno"/>
          <w:rFonts w:asciiTheme="minorHAnsi" w:hAnsiTheme="minorHAnsi" w:cstheme="minorHAnsi"/>
          <w:b/>
          <w:color w:val="094579"/>
          <w:sz w:val="40"/>
          <w:szCs w:val="40"/>
          <w:shd w:val="clear" w:color="auto" w:fill="FFFFFF"/>
        </w:rPr>
        <w:t>Una vergogna che continua!</w:t>
      </w:r>
    </w:p>
    <w:p w14:paraId="23C9849D" w14:textId="77777777" w:rsidR="009D4883" w:rsidRPr="00AB0083" w:rsidRDefault="009D4883" w:rsidP="005270BB">
      <w:pPr>
        <w:pStyle w:val="Default"/>
        <w:jc w:val="both"/>
        <w:rPr>
          <w:rFonts w:asciiTheme="minorHAnsi" w:hAnsiTheme="minorHAnsi" w:cstheme="minorHAnsi"/>
          <w:color w:val="094579"/>
          <w:sz w:val="16"/>
          <w:szCs w:val="16"/>
        </w:rPr>
      </w:pPr>
    </w:p>
    <w:p w14:paraId="66FF72C0" w14:textId="659236E5" w:rsidR="00FD48BE" w:rsidRPr="00647905" w:rsidRDefault="00FD48BE" w:rsidP="00647905">
      <w:pPr>
        <w:spacing w:after="120"/>
        <w:jc w:val="both"/>
        <w:rPr>
          <w:rFonts w:asciiTheme="minorHAnsi" w:hAnsiTheme="minorHAnsi" w:cstheme="minorHAnsi"/>
          <w:color w:val="333333"/>
          <w:spacing w:val="3"/>
          <w:sz w:val="23"/>
          <w:szCs w:val="23"/>
          <w:shd w:val="clear" w:color="auto" w:fill="FFFFFF"/>
        </w:rPr>
      </w:pPr>
      <w:r w:rsidRPr="00633708">
        <w:rPr>
          <w:rFonts w:asciiTheme="minorHAnsi" w:hAnsiTheme="minorHAnsi" w:cstheme="minorHAnsi"/>
          <w:b/>
          <w:bCs/>
          <w:i/>
          <w:iCs/>
          <w:color w:val="333333"/>
          <w:spacing w:val="3"/>
          <w:sz w:val="24"/>
          <w:szCs w:val="24"/>
          <w:shd w:val="clear" w:color="auto" w:fill="FFFFFF"/>
        </w:rPr>
        <w:t>“</w:t>
      </w:r>
      <w:r w:rsidRPr="00647905">
        <w:rPr>
          <w:rFonts w:asciiTheme="minorHAnsi" w:hAnsiTheme="minorHAnsi" w:cstheme="minorHAnsi"/>
          <w:b/>
          <w:bCs/>
          <w:i/>
          <w:iCs/>
          <w:color w:val="333333"/>
          <w:spacing w:val="3"/>
          <w:sz w:val="23"/>
          <w:szCs w:val="23"/>
          <w:shd w:val="clear" w:color="auto" w:fill="FFFFFF"/>
        </w:rPr>
        <w:t>Una vergogna assoluta!”.</w:t>
      </w:r>
      <w:r w:rsidRPr="00647905">
        <w:rPr>
          <w:rFonts w:asciiTheme="minorHAnsi" w:hAnsiTheme="minorHAnsi" w:cstheme="minorHAnsi"/>
          <w:b/>
          <w:bCs/>
          <w:color w:val="333333"/>
          <w:spacing w:val="3"/>
          <w:sz w:val="23"/>
          <w:szCs w:val="23"/>
          <w:shd w:val="clear" w:color="auto" w:fill="FFFFFF"/>
        </w:rPr>
        <w:t xml:space="preserve"> Questo è Il giudizio, netto e inappellabile, espresso a caldo dal Segretario Generale FLP, Marco Carlomagno,</w:t>
      </w:r>
      <w:r w:rsidRPr="00647905">
        <w:rPr>
          <w:rFonts w:asciiTheme="minorHAnsi" w:hAnsiTheme="minorHAnsi" w:cstheme="minorHAnsi"/>
          <w:color w:val="333333"/>
          <w:spacing w:val="3"/>
          <w:sz w:val="23"/>
          <w:szCs w:val="23"/>
          <w:shd w:val="clear" w:color="auto" w:fill="FFFFFF"/>
        </w:rPr>
        <w:t xml:space="preserve"> </w:t>
      </w:r>
      <w:r w:rsidRPr="00647905">
        <w:rPr>
          <w:rFonts w:asciiTheme="minorHAnsi" w:hAnsiTheme="minorHAnsi" w:cstheme="minorHAnsi"/>
          <w:b/>
          <w:bCs/>
          <w:color w:val="333333"/>
          <w:spacing w:val="3"/>
          <w:sz w:val="23"/>
          <w:szCs w:val="23"/>
          <w:shd w:val="clear" w:color="auto" w:fill="FFFFFF"/>
        </w:rPr>
        <w:t>e</w:t>
      </w:r>
      <w:r w:rsidRPr="00647905">
        <w:rPr>
          <w:rFonts w:asciiTheme="minorHAnsi" w:hAnsiTheme="minorHAnsi" w:cstheme="minorHAnsi"/>
          <w:color w:val="333333"/>
          <w:spacing w:val="3"/>
          <w:sz w:val="23"/>
          <w:szCs w:val="23"/>
          <w:shd w:val="clear" w:color="auto" w:fill="FFFFFF"/>
        </w:rPr>
        <w:t xml:space="preserve"> </w:t>
      </w:r>
      <w:r w:rsidRPr="00647905">
        <w:rPr>
          <w:rFonts w:asciiTheme="minorHAnsi" w:hAnsiTheme="minorHAnsi" w:cstheme="minorHAnsi"/>
          <w:b/>
          <w:bCs/>
          <w:color w:val="333333"/>
          <w:spacing w:val="3"/>
          <w:sz w:val="23"/>
          <w:szCs w:val="23"/>
          <w:shd w:val="clear" w:color="auto" w:fill="FFFFFF"/>
        </w:rPr>
        <w:t xml:space="preserve">riguarda l’annosa questione relativa agli inaccettabili tempi ritardati di erogazione ai dipendenti pubblici del Trattamento di Fine Servizio (TFS), c.d. “liquidazione”, </w:t>
      </w:r>
      <w:r w:rsidRPr="00647905">
        <w:rPr>
          <w:rFonts w:asciiTheme="minorHAnsi" w:hAnsiTheme="minorHAnsi" w:cstheme="minorHAnsi"/>
          <w:color w:val="333333"/>
          <w:spacing w:val="3"/>
          <w:sz w:val="23"/>
          <w:szCs w:val="23"/>
          <w:shd w:val="clear" w:color="auto" w:fill="FFFFFF"/>
        </w:rPr>
        <w:t xml:space="preserve">ed è stato riportato sul Messaggero del 17 agosto u.s. nell’articolo a firma di Andrea Bassi sul rinnovo della convenzione tra Governo e ABI (Associazione Bancaria Italiana) in ordine all’anticipo a domanda della liquidazione. </w:t>
      </w:r>
    </w:p>
    <w:p w14:paraId="2F2B82C4" w14:textId="6BF20AF7" w:rsidR="00FD48BE" w:rsidRPr="00647905" w:rsidRDefault="00FD48BE" w:rsidP="00647905">
      <w:pPr>
        <w:spacing w:after="120"/>
        <w:jc w:val="both"/>
        <w:rPr>
          <w:rFonts w:asciiTheme="minorHAnsi" w:hAnsiTheme="minorHAnsi" w:cstheme="minorHAnsi"/>
          <w:color w:val="333333"/>
          <w:spacing w:val="3"/>
          <w:sz w:val="23"/>
          <w:szCs w:val="23"/>
          <w:shd w:val="clear" w:color="auto" w:fill="FFFFFF"/>
        </w:rPr>
      </w:pPr>
      <w:r w:rsidRPr="00647905">
        <w:rPr>
          <w:rFonts w:asciiTheme="minorHAnsi" w:hAnsiTheme="minorHAnsi" w:cstheme="minorHAnsi"/>
          <w:b/>
          <w:bCs/>
          <w:color w:val="333333"/>
          <w:spacing w:val="3"/>
          <w:sz w:val="23"/>
          <w:szCs w:val="23"/>
          <w:shd w:val="clear" w:color="auto" w:fill="FFFFFF"/>
        </w:rPr>
        <w:t>In data 1 agosto u.s., infatti, il Ministro per la P.A. per conto del Governo e il Presidente di ABI hanno rinnovato l’accordo-quadro</w:t>
      </w:r>
      <w:r w:rsidRPr="00647905">
        <w:rPr>
          <w:rFonts w:asciiTheme="minorHAnsi" w:hAnsiTheme="minorHAnsi" w:cstheme="minorHAnsi"/>
          <w:color w:val="333333"/>
          <w:spacing w:val="3"/>
          <w:sz w:val="23"/>
          <w:szCs w:val="23"/>
          <w:shd w:val="clear" w:color="auto" w:fill="FFFFFF"/>
        </w:rPr>
        <w:t xml:space="preserve">, già recepito con DM 19.08.2020 ma scaduto il 30 giugno u.s., </w:t>
      </w:r>
      <w:r w:rsidRPr="00647905">
        <w:rPr>
          <w:rFonts w:asciiTheme="minorHAnsi" w:hAnsiTheme="minorHAnsi" w:cstheme="minorHAnsi"/>
          <w:b/>
          <w:bCs/>
          <w:color w:val="333333"/>
          <w:spacing w:val="3"/>
          <w:sz w:val="23"/>
          <w:szCs w:val="23"/>
          <w:shd w:val="clear" w:color="auto" w:fill="FFFFFF"/>
        </w:rPr>
        <w:t xml:space="preserve">che consente ai dipendenti pubblici di poter continuare ad ottenere l’anticipo di TFS, </w:t>
      </w:r>
      <w:r w:rsidRPr="00647905">
        <w:rPr>
          <w:rFonts w:asciiTheme="minorHAnsi" w:hAnsiTheme="minorHAnsi" w:cstheme="minorHAnsi"/>
          <w:b/>
          <w:bCs/>
          <w:color w:val="333333"/>
          <w:spacing w:val="3"/>
          <w:sz w:val="23"/>
          <w:szCs w:val="23"/>
          <w:u w:val="single"/>
          <w:shd w:val="clear" w:color="auto" w:fill="FFFFFF"/>
        </w:rPr>
        <w:t>ma a costi bancari reali oggi molto superiori rispetto allo 0.40% base previsto dall’accordo</w:t>
      </w:r>
      <w:r w:rsidRPr="00647905">
        <w:rPr>
          <w:rFonts w:asciiTheme="minorHAnsi" w:hAnsiTheme="minorHAnsi" w:cstheme="minorHAnsi"/>
          <w:color w:val="333333"/>
          <w:spacing w:val="3"/>
          <w:sz w:val="23"/>
          <w:szCs w:val="23"/>
          <w:shd w:val="clear" w:color="auto" w:fill="FFFFFF"/>
        </w:rPr>
        <w:t>, e questo a causa dell’aumento attuale dei tassi di interesse e del c.d.“rendistato”</w:t>
      </w:r>
      <w:r w:rsidRPr="00647905">
        <w:rPr>
          <w:rFonts w:asciiTheme="minorHAnsi" w:hAnsiTheme="minorHAnsi" w:cstheme="minorHAnsi"/>
          <w:color w:val="222222"/>
          <w:sz w:val="23"/>
          <w:szCs w:val="23"/>
        </w:rPr>
        <w:t xml:space="preserve">. </w:t>
      </w:r>
      <w:r w:rsidRPr="00647905">
        <w:rPr>
          <w:rFonts w:asciiTheme="minorHAnsi" w:hAnsiTheme="minorHAnsi" w:cstheme="minorHAnsi"/>
          <w:color w:val="222222"/>
          <w:sz w:val="23"/>
          <w:szCs w:val="23"/>
          <w:u w:val="single"/>
        </w:rPr>
        <w:t xml:space="preserve">Si stima un costo medio di anticipo del trattamento pari al </w:t>
      </w:r>
      <w:r w:rsidRPr="00647905">
        <w:rPr>
          <w:rStyle w:val="Enfasigrassetto"/>
          <w:rFonts w:asciiTheme="minorHAnsi" w:hAnsiTheme="minorHAnsi" w:cstheme="minorHAnsi"/>
          <w:b w:val="0"/>
          <w:bCs w:val="0"/>
          <w:color w:val="222222"/>
          <w:sz w:val="23"/>
          <w:szCs w:val="23"/>
          <w:u w:val="single"/>
        </w:rPr>
        <w:t>2%, che ovviamente andrà a ridurre pesantemente gli importi di liquidazione</w:t>
      </w:r>
      <w:r w:rsidRPr="00647905">
        <w:rPr>
          <w:rStyle w:val="Enfasigrassetto"/>
          <w:rFonts w:asciiTheme="minorHAnsi" w:hAnsiTheme="minorHAnsi" w:cstheme="minorHAnsi"/>
          <w:b w:val="0"/>
          <w:bCs w:val="0"/>
          <w:color w:val="222222"/>
          <w:sz w:val="23"/>
          <w:szCs w:val="23"/>
        </w:rPr>
        <w:t xml:space="preserve">. </w:t>
      </w:r>
      <w:r w:rsidRPr="00647905">
        <w:rPr>
          <w:rStyle w:val="Enfasigrassetto"/>
          <w:rFonts w:ascii="Verdana" w:hAnsi="Verdana"/>
          <w:color w:val="222222"/>
          <w:sz w:val="23"/>
          <w:szCs w:val="23"/>
        </w:rPr>
        <w:t> </w:t>
      </w:r>
      <w:r w:rsidRPr="00647905">
        <w:rPr>
          <w:rStyle w:val="Enfasigrassetto"/>
          <w:rFonts w:asciiTheme="minorHAnsi" w:hAnsiTheme="minorHAnsi" w:cstheme="minorHAnsi"/>
          <w:b w:val="0"/>
          <w:bCs w:val="0"/>
          <w:color w:val="222222"/>
          <w:sz w:val="23"/>
          <w:szCs w:val="23"/>
        </w:rPr>
        <w:t>D’altronde,</w:t>
      </w:r>
      <w:r w:rsidRPr="00647905">
        <w:rPr>
          <w:rStyle w:val="Enfasigrassetto"/>
          <w:rFonts w:asciiTheme="minorHAnsi" w:hAnsiTheme="minorHAnsi" w:cstheme="minorHAnsi"/>
          <w:color w:val="222222"/>
          <w:sz w:val="23"/>
          <w:szCs w:val="23"/>
        </w:rPr>
        <w:t xml:space="preserve"> </w:t>
      </w:r>
      <w:r w:rsidRPr="00647905">
        <w:rPr>
          <w:rStyle w:val="Enfasigrassetto"/>
          <w:rFonts w:asciiTheme="minorHAnsi" w:hAnsiTheme="minorHAnsi" w:cstheme="minorHAnsi"/>
          <w:b w:val="0"/>
          <w:bCs w:val="0"/>
          <w:color w:val="222222"/>
          <w:sz w:val="23"/>
          <w:szCs w:val="23"/>
        </w:rPr>
        <w:t xml:space="preserve">non appare comunque conveniente lasciare all’INPS la liquidazione per così tanti anni, in quanto il rischio è di una sua pesante svalutazione a causa della forte crescita dell’inflazione. </w:t>
      </w:r>
      <w:r w:rsidRPr="00647905">
        <w:rPr>
          <w:rStyle w:val="Enfasigrassetto"/>
          <w:rFonts w:asciiTheme="minorHAnsi" w:hAnsiTheme="minorHAnsi" w:cstheme="minorHAnsi"/>
          <w:b w:val="0"/>
          <w:bCs w:val="0"/>
          <w:color w:val="222222"/>
          <w:sz w:val="23"/>
          <w:szCs w:val="23"/>
          <w:u w:val="single"/>
        </w:rPr>
        <w:t>Dunque, il lavoratore pubblico che arriva alla pensione si troverà di fronte a questo incredibile bivio: o attendere anni per ottenere la propria liquidazione e per questo riceverla pesantemente svalutata, o ricorrere all’anticipo pagando tassi d’interesse elevati.</w:t>
      </w:r>
    </w:p>
    <w:p w14:paraId="334452F9" w14:textId="77777777" w:rsidR="00FD48BE" w:rsidRPr="00647905" w:rsidRDefault="00FD48BE" w:rsidP="00340294">
      <w:pPr>
        <w:spacing w:after="120"/>
        <w:jc w:val="both"/>
        <w:rPr>
          <w:rFonts w:asciiTheme="minorHAnsi" w:hAnsiTheme="minorHAnsi" w:cstheme="minorHAnsi"/>
          <w:color w:val="333333"/>
          <w:sz w:val="23"/>
          <w:szCs w:val="23"/>
          <w:shd w:val="clear" w:color="auto" w:fill="FFFFFF"/>
        </w:rPr>
      </w:pPr>
      <w:r w:rsidRPr="00647905">
        <w:rPr>
          <w:rFonts w:asciiTheme="minorHAnsi" w:hAnsiTheme="minorHAnsi" w:cstheme="minorHAnsi"/>
          <w:b/>
          <w:bCs/>
          <w:color w:val="333333"/>
          <w:spacing w:val="3"/>
          <w:sz w:val="23"/>
          <w:szCs w:val="23"/>
          <w:shd w:val="clear" w:color="auto" w:fill="FFFFFF"/>
        </w:rPr>
        <w:t>La crescita dei costi per l’anticipo TFS rappresenta dunque un ulteriore sviluppo in negativo di una vicenda alquanto paradossale e assurda che dura oramai da molto, troppo tempo,</w:t>
      </w:r>
      <w:r w:rsidRPr="00647905">
        <w:rPr>
          <w:rFonts w:asciiTheme="minorHAnsi" w:hAnsiTheme="minorHAnsi" w:cstheme="minorHAnsi"/>
          <w:color w:val="333333"/>
          <w:spacing w:val="3"/>
          <w:sz w:val="23"/>
          <w:szCs w:val="23"/>
          <w:shd w:val="clear" w:color="auto" w:fill="FFFFFF"/>
        </w:rPr>
        <w:t xml:space="preserve"> e cioè da quando, prima la legge n. 140/1997 e poi anche la legge n. 122/2010, hanno disposto </w:t>
      </w:r>
      <w:r w:rsidRPr="00647905">
        <w:rPr>
          <w:rFonts w:asciiTheme="minorHAnsi" w:hAnsiTheme="minorHAnsi" w:cstheme="minorHAnsi"/>
          <w:color w:val="333333"/>
          <w:sz w:val="23"/>
          <w:szCs w:val="23"/>
          <w:shd w:val="clear" w:color="auto" w:fill="FFFFFF"/>
        </w:rPr>
        <w:t xml:space="preserve">il pagamento differito e rateale dei trattamenti di fine servizio spettanti ai dipendenti pubblici. </w:t>
      </w:r>
    </w:p>
    <w:p w14:paraId="5F2FF605" w14:textId="77777777" w:rsidR="00FD48BE" w:rsidRPr="00647905" w:rsidRDefault="00FD48BE" w:rsidP="00340294">
      <w:pPr>
        <w:spacing w:after="120"/>
        <w:jc w:val="both"/>
        <w:rPr>
          <w:rFonts w:asciiTheme="minorHAnsi" w:hAnsiTheme="minorHAnsi" w:cstheme="minorHAnsi"/>
          <w:snapToGrid/>
          <w:sz w:val="23"/>
          <w:szCs w:val="23"/>
        </w:rPr>
      </w:pPr>
      <w:r w:rsidRPr="00647905">
        <w:rPr>
          <w:rFonts w:asciiTheme="minorHAnsi" w:hAnsiTheme="minorHAnsi" w:cstheme="minorHAnsi"/>
          <w:sz w:val="23"/>
          <w:szCs w:val="23"/>
        </w:rPr>
        <w:t>Da allora, a differenza del TFR (Trattamento di Fine Rapporto) che i lavoratori privati percepiscono in tutto il suo maturato economico al momento del collocamento in pensione, il TFS viene invece erogato in tempi molto più lunghi che differiscono tra loro in ragione della causa di cessazione del rapporto di lavoro</w:t>
      </w:r>
      <w:r w:rsidRPr="00647905">
        <w:rPr>
          <w:rFonts w:asciiTheme="minorHAnsi" w:hAnsiTheme="minorHAnsi" w:cstheme="minorHAnsi"/>
          <w:b/>
          <w:bCs/>
          <w:sz w:val="23"/>
          <w:szCs w:val="23"/>
        </w:rPr>
        <w:t xml:space="preserve">: </w:t>
      </w:r>
      <w:r w:rsidRPr="00647905">
        <w:rPr>
          <w:rFonts w:asciiTheme="minorHAnsi" w:hAnsiTheme="minorHAnsi" w:cstheme="minorHAnsi"/>
          <w:i/>
          <w:iCs/>
          <w:snapToGrid/>
          <w:sz w:val="23"/>
          <w:szCs w:val="23"/>
        </w:rPr>
        <w:t>entro 105 giorni</w:t>
      </w:r>
      <w:r w:rsidRPr="00647905">
        <w:rPr>
          <w:rFonts w:asciiTheme="minorHAnsi" w:hAnsiTheme="minorHAnsi" w:cstheme="minorHAnsi"/>
          <w:b/>
          <w:bCs/>
          <w:snapToGrid/>
          <w:sz w:val="23"/>
          <w:szCs w:val="23"/>
        </w:rPr>
        <w:t>,</w:t>
      </w:r>
      <w:r w:rsidRPr="00647905">
        <w:rPr>
          <w:rFonts w:asciiTheme="minorHAnsi" w:hAnsiTheme="minorHAnsi" w:cstheme="minorHAnsi"/>
          <w:snapToGrid/>
          <w:sz w:val="23"/>
          <w:szCs w:val="23"/>
        </w:rPr>
        <w:t xml:space="preserve"> in caso di cessazione dal servizio per inabilità o per decesso; </w:t>
      </w:r>
      <w:r w:rsidRPr="00647905">
        <w:rPr>
          <w:rFonts w:asciiTheme="minorHAnsi" w:hAnsiTheme="minorHAnsi" w:cstheme="minorHAnsi"/>
          <w:i/>
          <w:iCs/>
          <w:snapToGrid/>
          <w:sz w:val="23"/>
          <w:szCs w:val="23"/>
        </w:rPr>
        <w:t>dopo 12 mesi</w:t>
      </w:r>
      <w:r w:rsidRPr="00647905">
        <w:rPr>
          <w:rFonts w:asciiTheme="minorHAnsi" w:hAnsiTheme="minorHAnsi" w:cstheme="minorHAnsi"/>
          <w:snapToGrid/>
          <w:sz w:val="23"/>
          <w:szCs w:val="23"/>
        </w:rPr>
        <w:t xml:space="preserve"> dalla cessazione del rapporto di lavoro, in caso di raggiungimento del limite di età oppure per risoluzione unilaterale del datore di lavoro a seguito del raggiungimento dei requisiti della pensione anticipata;  </w:t>
      </w:r>
      <w:r w:rsidRPr="00647905">
        <w:rPr>
          <w:rFonts w:asciiTheme="minorHAnsi" w:hAnsiTheme="minorHAnsi" w:cstheme="minorHAnsi"/>
          <w:i/>
          <w:iCs/>
          <w:snapToGrid/>
          <w:sz w:val="23"/>
          <w:szCs w:val="23"/>
        </w:rPr>
        <w:t>dopo 24 mesi</w:t>
      </w:r>
      <w:r w:rsidRPr="00647905">
        <w:rPr>
          <w:rFonts w:asciiTheme="minorHAnsi" w:hAnsiTheme="minorHAnsi" w:cstheme="minorHAnsi"/>
          <w:snapToGrid/>
          <w:sz w:val="23"/>
          <w:szCs w:val="23"/>
        </w:rPr>
        <w:t xml:space="preserve"> dalla cessazione in tutti gli altri casi (dimissioni volontarie con o senza diritto a pensione, licenziamento/destituzione, ecc.); infine, per chi accede alla pensione con “quota 100” o “quota 102”, il ritardo è ancora maggiore, in quanto in trattamenti di liquidazione vengono erogati solo al raggiungimento del requisito di vecchiaia (67 anni) o di quello per la pensione anticipata (42 anni e 10 mesi per gli uomini, un anno in meno per le donne).  </w:t>
      </w:r>
    </w:p>
    <w:p w14:paraId="22DEFC08" w14:textId="0634448A" w:rsidR="00FD48BE" w:rsidRPr="00647905" w:rsidRDefault="00FD48BE" w:rsidP="00340294">
      <w:pPr>
        <w:spacing w:after="120"/>
        <w:jc w:val="both"/>
        <w:rPr>
          <w:rFonts w:asciiTheme="minorHAnsi" w:hAnsiTheme="minorHAnsi" w:cstheme="minorHAnsi"/>
          <w:sz w:val="23"/>
          <w:szCs w:val="23"/>
        </w:rPr>
      </w:pPr>
      <w:r w:rsidRPr="00647905">
        <w:rPr>
          <w:rFonts w:asciiTheme="minorHAnsi" w:hAnsiTheme="minorHAnsi" w:cstheme="minorHAnsi"/>
          <w:sz w:val="23"/>
          <w:szCs w:val="23"/>
        </w:rPr>
        <w:lastRenderedPageBreak/>
        <w:t>In aggiunta, c’è da ricordare anche c</w:t>
      </w:r>
      <w:r w:rsidR="00340294" w:rsidRPr="00647905">
        <w:rPr>
          <w:rFonts w:asciiTheme="minorHAnsi" w:hAnsiTheme="minorHAnsi" w:cstheme="minorHAnsi"/>
          <w:sz w:val="23"/>
          <w:szCs w:val="23"/>
        </w:rPr>
        <w:t>he</w:t>
      </w:r>
      <w:r w:rsidRPr="00647905">
        <w:rPr>
          <w:rFonts w:asciiTheme="minorHAnsi" w:hAnsiTheme="minorHAnsi" w:cstheme="minorHAnsi"/>
          <w:sz w:val="23"/>
          <w:szCs w:val="23"/>
        </w:rPr>
        <w:t xml:space="preserve"> </w:t>
      </w:r>
      <w:r w:rsidRPr="00647905">
        <w:rPr>
          <w:rFonts w:asciiTheme="minorHAnsi" w:hAnsiTheme="minorHAnsi" w:cstheme="minorHAnsi"/>
          <w:b/>
          <w:bCs/>
          <w:sz w:val="23"/>
          <w:szCs w:val="23"/>
          <w:u w:val="single"/>
        </w:rPr>
        <w:t>i tempi di liquidazione del TFS sono frazionati in relazione</w:t>
      </w:r>
      <w:r w:rsidR="00340294" w:rsidRPr="00647905">
        <w:rPr>
          <w:rFonts w:asciiTheme="minorHAnsi" w:hAnsiTheme="minorHAnsi" w:cstheme="minorHAnsi"/>
          <w:b/>
          <w:bCs/>
          <w:sz w:val="23"/>
          <w:szCs w:val="23"/>
          <w:u w:val="single"/>
        </w:rPr>
        <w:t xml:space="preserve"> </w:t>
      </w:r>
      <w:r w:rsidRPr="00647905">
        <w:rPr>
          <w:rFonts w:asciiTheme="minorHAnsi" w:hAnsiTheme="minorHAnsi" w:cstheme="minorHAnsi"/>
          <w:b/>
          <w:bCs/>
          <w:sz w:val="23"/>
          <w:szCs w:val="23"/>
          <w:u w:val="single"/>
        </w:rPr>
        <w:t>alla somma da erogare</w:t>
      </w:r>
      <w:r w:rsidRPr="00647905">
        <w:rPr>
          <w:rFonts w:asciiTheme="minorHAnsi" w:hAnsiTheme="minorHAnsi" w:cstheme="minorHAnsi"/>
          <w:sz w:val="23"/>
          <w:szCs w:val="23"/>
        </w:rPr>
        <w:t>: un’unica soluzione, se l’importo è pari o inferiore a 50</w:t>
      </w:r>
      <w:r w:rsidR="00340294" w:rsidRPr="00647905">
        <w:rPr>
          <w:rFonts w:asciiTheme="minorHAnsi" w:hAnsiTheme="minorHAnsi" w:cstheme="minorHAnsi"/>
          <w:sz w:val="23"/>
          <w:szCs w:val="23"/>
        </w:rPr>
        <w:t>.000 euro</w:t>
      </w:r>
      <w:r w:rsidRPr="00647905">
        <w:rPr>
          <w:rFonts w:asciiTheme="minorHAnsi" w:hAnsiTheme="minorHAnsi" w:cstheme="minorHAnsi"/>
          <w:sz w:val="23"/>
          <w:szCs w:val="23"/>
        </w:rPr>
        <w:t xml:space="preserve">; due rate annuali, se l’importo è compreso tra </w:t>
      </w:r>
      <w:r w:rsidR="00340294" w:rsidRPr="00647905">
        <w:rPr>
          <w:rFonts w:asciiTheme="minorHAnsi" w:hAnsiTheme="minorHAnsi" w:cstheme="minorHAnsi"/>
          <w:sz w:val="23"/>
          <w:szCs w:val="23"/>
        </w:rPr>
        <w:t xml:space="preserve">i </w:t>
      </w:r>
      <w:r w:rsidRPr="00647905">
        <w:rPr>
          <w:rFonts w:asciiTheme="minorHAnsi" w:hAnsiTheme="minorHAnsi" w:cstheme="minorHAnsi"/>
          <w:sz w:val="23"/>
          <w:szCs w:val="23"/>
        </w:rPr>
        <w:t>50</w:t>
      </w:r>
      <w:r w:rsidR="00340294" w:rsidRPr="00647905">
        <w:rPr>
          <w:rFonts w:asciiTheme="minorHAnsi" w:hAnsiTheme="minorHAnsi" w:cstheme="minorHAnsi"/>
          <w:sz w:val="23"/>
          <w:szCs w:val="23"/>
        </w:rPr>
        <w:t>.000</w:t>
      </w:r>
      <w:r w:rsidRPr="00647905">
        <w:rPr>
          <w:rFonts w:asciiTheme="minorHAnsi" w:hAnsiTheme="minorHAnsi" w:cstheme="minorHAnsi"/>
          <w:sz w:val="23"/>
          <w:szCs w:val="23"/>
        </w:rPr>
        <w:t xml:space="preserve"> e inferiore </w:t>
      </w:r>
      <w:r w:rsidR="00340294" w:rsidRPr="00647905">
        <w:rPr>
          <w:rFonts w:asciiTheme="minorHAnsi" w:hAnsiTheme="minorHAnsi" w:cstheme="minorHAnsi"/>
          <w:sz w:val="23"/>
          <w:szCs w:val="23"/>
        </w:rPr>
        <w:t xml:space="preserve">ai </w:t>
      </w:r>
      <w:r w:rsidRPr="00647905">
        <w:rPr>
          <w:rFonts w:asciiTheme="minorHAnsi" w:hAnsiTheme="minorHAnsi" w:cstheme="minorHAnsi"/>
          <w:sz w:val="23"/>
          <w:szCs w:val="23"/>
        </w:rPr>
        <w:t>100</w:t>
      </w:r>
      <w:r w:rsidR="00340294" w:rsidRPr="00647905">
        <w:rPr>
          <w:rFonts w:asciiTheme="minorHAnsi" w:hAnsiTheme="minorHAnsi" w:cstheme="minorHAnsi"/>
          <w:sz w:val="23"/>
          <w:szCs w:val="23"/>
        </w:rPr>
        <w:t>.000 euro</w:t>
      </w:r>
      <w:r w:rsidRPr="00647905">
        <w:rPr>
          <w:rFonts w:asciiTheme="minorHAnsi" w:hAnsiTheme="minorHAnsi" w:cstheme="minorHAnsi"/>
          <w:sz w:val="23"/>
          <w:szCs w:val="23"/>
        </w:rPr>
        <w:t xml:space="preserve">, la prima pari a </w:t>
      </w:r>
      <w:r w:rsidR="00340294" w:rsidRPr="00647905">
        <w:rPr>
          <w:rFonts w:asciiTheme="minorHAnsi" w:hAnsiTheme="minorHAnsi" w:cstheme="minorHAnsi"/>
          <w:sz w:val="23"/>
          <w:szCs w:val="23"/>
        </w:rPr>
        <w:t>50.000 euro</w:t>
      </w:r>
      <w:r w:rsidRPr="00647905">
        <w:rPr>
          <w:rFonts w:asciiTheme="minorHAnsi" w:hAnsiTheme="minorHAnsi" w:cstheme="minorHAnsi"/>
          <w:sz w:val="23"/>
          <w:szCs w:val="23"/>
        </w:rPr>
        <w:t xml:space="preserve"> e la seconda pari all’importo residuo; tre rate annuali, se l’importo è pari o superiore a 100</w:t>
      </w:r>
      <w:r w:rsidR="00340294" w:rsidRPr="00647905">
        <w:rPr>
          <w:rFonts w:asciiTheme="minorHAnsi" w:hAnsiTheme="minorHAnsi" w:cstheme="minorHAnsi"/>
          <w:sz w:val="23"/>
          <w:szCs w:val="23"/>
        </w:rPr>
        <w:t>.000 euro</w:t>
      </w:r>
      <w:r w:rsidRPr="00647905">
        <w:rPr>
          <w:rFonts w:asciiTheme="minorHAnsi" w:hAnsiTheme="minorHAnsi" w:cstheme="minorHAnsi"/>
          <w:sz w:val="23"/>
          <w:szCs w:val="23"/>
        </w:rPr>
        <w:t xml:space="preserve">. </w:t>
      </w:r>
      <w:r w:rsidRPr="00647905">
        <w:rPr>
          <w:rFonts w:asciiTheme="minorHAnsi" w:hAnsiTheme="minorHAnsi" w:cstheme="minorHAnsi"/>
          <w:color w:val="000000" w:themeColor="text1"/>
          <w:sz w:val="23"/>
          <w:szCs w:val="23"/>
        </w:rPr>
        <w:t xml:space="preserve">In caso di pagamento rateale, la seconda e la terza tranche saranno pagate rispettivamente dopo 12 e 24 mesi dalla data di decorrenza del diritto al pagamento della prima rata. </w:t>
      </w:r>
      <w:r w:rsidRPr="00647905">
        <w:rPr>
          <w:rFonts w:asciiTheme="minorHAnsi" w:hAnsiTheme="minorHAnsi" w:cstheme="minorHAnsi"/>
          <w:b/>
          <w:bCs/>
          <w:color w:val="000000" w:themeColor="text1"/>
          <w:sz w:val="23"/>
          <w:szCs w:val="23"/>
          <w:u w:val="single"/>
        </w:rPr>
        <w:t>Lo ha precisato l’INPS con il comunicato stampa del 26 agosto u.s., qui allegato</w:t>
      </w:r>
      <w:r w:rsidRPr="00647905">
        <w:rPr>
          <w:rFonts w:asciiTheme="minorHAnsi" w:hAnsiTheme="minorHAnsi" w:cstheme="minorHAnsi"/>
          <w:color w:val="000000" w:themeColor="text1"/>
          <w:sz w:val="23"/>
          <w:szCs w:val="23"/>
        </w:rPr>
        <w:t xml:space="preserve">, che ricorda altresì che, ai termini di pagamento di cui sopra, </w:t>
      </w:r>
      <w:r w:rsidRPr="00647905">
        <w:rPr>
          <w:rFonts w:asciiTheme="minorHAnsi" w:hAnsiTheme="minorHAnsi" w:cstheme="minorHAnsi"/>
          <w:b/>
          <w:bCs/>
          <w:color w:val="000000" w:themeColor="text1"/>
          <w:sz w:val="23"/>
          <w:szCs w:val="23"/>
          <w:u w:val="single"/>
        </w:rPr>
        <w:t>vadano aggiunti ulteriori 90 giorni per gli adempimenti istruttori</w:t>
      </w:r>
      <w:r w:rsidRPr="00647905">
        <w:rPr>
          <w:rFonts w:asciiTheme="minorHAnsi" w:hAnsiTheme="minorHAnsi" w:cstheme="minorHAnsi"/>
          <w:color w:val="000000" w:themeColor="text1"/>
          <w:sz w:val="23"/>
          <w:szCs w:val="23"/>
        </w:rPr>
        <w:t>.</w:t>
      </w:r>
    </w:p>
    <w:p w14:paraId="09B8AE3C" w14:textId="4D76DE8D" w:rsidR="00FD48BE" w:rsidRPr="00647905" w:rsidRDefault="00FD48BE" w:rsidP="00DE4BFC">
      <w:pPr>
        <w:pStyle w:val="NormaleWeb"/>
        <w:shd w:val="clear" w:color="auto" w:fill="FFFFFF"/>
        <w:spacing w:before="0" w:beforeAutospacing="0" w:after="120" w:afterAutospacing="0"/>
        <w:jc w:val="both"/>
        <w:rPr>
          <w:rFonts w:asciiTheme="minorHAnsi" w:hAnsiTheme="minorHAnsi" w:cstheme="minorHAnsi"/>
          <w:sz w:val="23"/>
          <w:szCs w:val="23"/>
        </w:rPr>
      </w:pPr>
      <w:r w:rsidRPr="00647905">
        <w:rPr>
          <w:rFonts w:asciiTheme="minorHAnsi" w:hAnsiTheme="minorHAnsi" w:cstheme="minorHAnsi"/>
          <w:sz w:val="23"/>
          <w:szCs w:val="23"/>
        </w:rPr>
        <w:t xml:space="preserve">A fronte di questo quadro,  </w:t>
      </w:r>
      <w:r w:rsidRPr="00647905">
        <w:rPr>
          <w:rFonts w:asciiTheme="minorHAnsi" w:hAnsiTheme="minorHAnsi" w:cstheme="minorHAnsi"/>
          <w:sz w:val="23"/>
          <w:szCs w:val="23"/>
          <w:u w:val="single"/>
        </w:rPr>
        <w:t>vi è  la possibilità per i lavoratori pubblici interessati, intervenuta solo dal 2020, di poter accedere</w:t>
      </w:r>
      <w:r w:rsidRPr="00647905">
        <w:rPr>
          <w:rFonts w:asciiTheme="minorHAnsi" w:hAnsiTheme="minorHAnsi" w:cstheme="minorHAnsi"/>
          <w:sz w:val="23"/>
          <w:szCs w:val="23"/>
        </w:rPr>
        <w:t xml:space="preserve">, in base all’accordo con ABI, all’anticipo TFS/TFR, </w:t>
      </w:r>
      <w:r w:rsidRPr="00647905">
        <w:rPr>
          <w:rFonts w:asciiTheme="minorHAnsi" w:hAnsiTheme="minorHAnsi" w:cstheme="minorHAnsi"/>
          <w:sz w:val="23"/>
          <w:szCs w:val="23"/>
          <w:u w:val="single"/>
        </w:rPr>
        <w:t>nei limiti dell’importo netto di 45</w:t>
      </w:r>
      <w:r w:rsidR="00DE4BFC" w:rsidRPr="00647905">
        <w:rPr>
          <w:rFonts w:asciiTheme="minorHAnsi" w:hAnsiTheme="minorHAnsi" w:cstheme="minorHAnsi"/>
          <w:sz w:val="23"/>
          <w:szCs w:val="23"/>
          <w:u w:val="single"/>
        </w:rPr>
        <w:t>.000 euro</w:t>
      </w:r>
      <w:r w:rsidRPr="00647905">
        <w:rPr>
          <w:rFonts w:asciiTheme="minorHAnsi" w:hAnsiTheme="minorHAnsi" w:cstheme="minorHAnsi"/>
          <w:sz w:val="23"/>
          <w:szCs w:val="23"/>
        </w:rPr>
        <w:t>.  A tal proposito, è utile ricordare come alcune Banche consentono l’anticipazione di tutto il TFS maturato certificato da INPS (“cessione ordinaria” ex DPR 180/1950). Il finanziamento dell’anticipazione è garantito dallo Stato tramite un apposito fondo di garanzia gestito da INPS.</w:t>
      </w:r>
    </w:p>
    <w:p w14:paraId="0D00F237" w14:textId="3D5774FE" w:rsidR="00FD48BE" w:rsidRPr="00647905" w:rsidRDefault="00FD48BE" w:rsidP="00DE4BFC">
      <w:pPr>
        <w:shd w:val="clear" w:color="auto" w:fill="FFFFFF"/>
        <w:spacing w:after="120"/>
        <w:jc w:val="both"/>
        <w:rPr>
          <w:rFonts w:asciiTheme="minorHAnsi" w:hAnsiTheme="minorHAnsi" w:cstheme="minorHAnsi"/>
          <w:snapToGrid/>
          <w:sz w:val="23"/>
          <w:szCs w:val="23"/>
        </w:rPr>
      </w:pPr>
      <w:r w:rsidRPr="00647905">
        <w:rPr>
          <w:rFonts w:asciiTheme="minorHAnsi" w:hAnsiTheme="minorHAnsi" w:cstheme="minorHAnsi"/>
          <w:b/>
          <w:bCs/>
          <w:snapToGrid/>
          <w:sz w:val="23"/>
          <w:szCs w:val="23"/>
        </w:rPr>
        <w:t xml:space="preserve">Dunque, una palese, ingiusta e incomprensibile disparità di trattamento dei lavoratori pubblici nei confronti di quelli del settore privato, </w:t>
      </w:r>
      <w:r w:rsidRPr="00647905">
        <w:rPr>
          <w:rFonts w:asciiTheme="minorHAnsi" w:hAnsiTheme="minorHAnsi" w:cstheme="minorHAnsi"/>
          <w:snapToGrid/>
          <w:sz w:val="23"/>
          <w:szCs w:val="23"/>
        </w:rPr>
        <w:t xml:space="preserve">che fa il paio con altre disparità </w:t>
      </w:r>
      <w:r w:rsidR="00DE4BFC" w:rsidRPr="00647905">
        <w:rPr>
          <w:rFonts w:asciiTheme="minorHAnsi" w:hAnsiTheme="minorHAnsi" w:cstheme="minorHAnsi"/>
          <w:snapToGrid/>
          <w:sz w:val="23"/>
          <w:szCs w:val="23"/>
        </w:rPr>
        <w:t xml:space="preserve">quali ad esempio, </w:t>
      </w:r>
      <w:r w:rsidRPr="00647905">
        <w:rPr>
          <w:rFonts w:asciiTheme="minorHAnsi" w:hAnsiTheme="minorHAnsi" w:cstheme="minorHAnsi"/>
          <w:snapToGrid/>
          <w:sz w:val="23"/>
          <w:szCs w:val="23"/>
        </w:rPr>
        <w:t xml:space="preserve">la possibilità per i privati di richiedere fino al 70% del TFR maturato per spese sanitarie, acquisto prima casa e spese in congedo, possibilità </w:t>
      </w:r>
      <w:r w:rsidR="00DE4BFC" w:rsidRPr="00647905">
        <w:rPr>
          <w:rFonts w:asciiTheme="minorHAnsi" w:hAnsiTheme="minorHAnsi" w:cstheme="minorHAnsi"/>
          <w:snapToGrid/>
          <w:sz w:val="23"/>
          <w:szCs w:val="23"/>
        </w:rPr>
        <w:t>invece al momento</w:t>
      </w:r>
      <w:r w:rsidRPr="00647905">
        <w:rPr>
          <w:rFonts w:asciiTheme="minorHAnsi" w:hAnsiTheme="minorHAnsi" w:cstheme="minorHAnsi"/>
          <w:snapToGrid/>
          <w:sz w:val="23"/>
          <w:szCs w:val="23"/>
        </w:rPr>
        <w:t xml:space="preserve"> negata ai lavoratori pubblici.  </w:t>
      </w:r>
    </w:p>
    <w:p w14:paraId="05AB34E0" w14:textId="0FBC1489" w:rsidR="00FD48BE" w:rsidRPr="00647905" w:rsidRDefault="00FD48BE" w:rsidP="00647905">
      <w:pPr>
        <w:shd w:val="clear" w:color="auto" w:fill="FFFFFF"/>
        <w:spacing w:after="120"/>
        <w:jc w:val="both"/>
        <w:rPr>
          <w:rFonts w:asciiTheme="minorHAnsi" w:hAnsiTheme="minorHAnsi" w:cs="Calibri (Corpo)"/>
          <w:snapToGrid/>
          <w:spacing w:val="-4"/>
          <w:sz w:val="23"/>
          <w:szCs w:val="23"/>
        </w:rPr>
      </w:pPr>
      <w:r w:rsidRPr="00647905">
        <w:rPr>
          <w:rFonts w:asciiTheme="minorHAnsi" w:hAnsiTheme="minorHAnsi" w:cs="Calibri (Corpo)"/>
          <w:snapToGrid/>
          <w:spacing w:val="-4"/>
          <w:sz w:val="23"/>
          <w:szCs w:val="23"/>
        </w:rPr>
        <w:t xml:space="preserve">Davvero </w:t>
      </w:r>
      <w:r w:rsidRPr="00647905">
        <w:rPr>
          <w:rFonts w:asciiTheme="minorHAnsi" w:hAnsiTheme="minorHAnsi" w:cs="Calibri (Corpo)"/>
          <w:i/>
          <w:iCs/>
          <w:snapToGrid/>
          <w:spacing w:val="-4"/>
          <w:sz w:val="23"/>
          <w:szCs w:val="23"/>
        </w:rPr>
        <w:t xml:space="preserve">“una vergogna assoluta”, </w:t>
      </w:r>
      <w:r w:rsidRPr="00647905">
        <w:rPr>
          <w:rFonts w:asciiTheme="minorHAnsi" w:hAnsiTheme="minorHAnsi" w:cs="Calibri (Corpo)"/>
          <w:snapToGrid/>
          <w:spacing w:val="-4"/>
          <w:sz w:val="23"/>
          <w:szCs w:val="23"/>
        </w:rPr>
        <w:t xml:space="preserve">come detto dal Segretario Generale FLP, atteso che il TFS sono “soldi dei lavoratori”, rappresentano una parte di retribuzione che il lavoratore non riceve nel proprio cedolino mensile </w:t>
      </w:r>
      <w:r w:rsidR="00DE4BFC" w:rsidRPr="00647905">
        <w:rPr>
          <w:rFonts w:asciiTheme="minorHAnsi" w:hAnsiTheme="minorHAnsi" w:cs="Calibri (Corpo)"/>
          <w:snapToGrid/>
          <w:spacing w:val="-4"/>
          <w:sz w:val="23"/>
          <w:szCs w:val="23"/>
        </w:rPr>
        <w:t>ma</w:t>
      </w:r>
      <w:r w:rsidRPr="00647905">
        <w:rPr>
          <w:rFonts w:asciiTheme="minorHAnsi" w:hAnsiTheme="minorHAnsi" w:cs="Calibri (Corpo)"/>
          <w:snapToGrid/>
          <w:spacing w:val="-4"/>
          <w:sz w:val="23"/>
          <w:szCs w:val="23"/>
        </w:rPr>
        <w:t xml:space="preserve"> che viene accumulat</w:t>
      </w:r>
      <w:r w:rsidR="00DE4BFC" w:rsidRPr="00647905">
        <w:rPr>
          <w:rFonts w:asciiTheme="minorHAnsi" w:hAnsiTheme="minorHAnsi" w:cs="Calibri (Corpo)"/>
          <w:snapToGrid/>
          <w:spacing w:val="-4"/>
          <w:sz w:val="23"/>
          <w:szCs w:val="23"/>
        </w:rPr>
        <w:t>a</w:t>
      </w:r>
      <w:r w:rsidRPr="00647905">
        <w:rPr>
          <w:rFonts w:asciiTheme="minorHAnsi" w:hAnsiTheme="minorHAnsi" w:cs="Calibri (Corpo)"/>
          <w:snapToGrid/>
          <w:spacing w:val="-4"/>
          <w:sz w:val="23"/>
          <w:szCs w:val="23"/>
        </w:rPr>
        <w:t xml:space="preserve"> nel tempo per essere erogato al termine della vita lavorativa.  </w:t>
      </w:r>
    </w:p>
    <w:p w14:paraId="14182DA6" w14:textId="2B164419" w:rsidR="00FD48BE" w:rsidRPr="00A551B3" w:rsidRDefault="00FD48BE" w:rsidP="00DE4BFC">
      <w:pPr>
        <w:spacing w:after="120"/>
        <w:jc w:val="both"/>
        <w:rPr>
          <w:rFonts w:asciiTheme="minorHAnsi" w:hAnsiTheme="minorHAnsi" w:cstheme="minorHAnsi"/>
          <w:snapToGrid/>
          <w:sz w:val="23"/>
          <w:szCs w:val="23"/>
        </w:rPr>
      </w:pPr>
      <w:r w:rsidRPr="00A551B3">
        <w:rPr>
          <w:rFonts w:asciiTheme="minorHAnsi" w:hAnsiTheme="minorHAnsi" w:cstheme="minorHAnsi"/>
          <w:snapToGrid/>
          <w:sz w:val="23"/>
          <w:szCs w:val="23"/>
        </w:rPr>
        <w:t xml:space="preserve">Una palese, ingiusta e incomprensibile disparità che </w:t>
      </w:r>
      <w:r w:rsidR="00DE4BFC" w:rsidRPr="00A551B3">
        <w:rPr>
          <w:rFonts w:asciiTheme="minorHAnsi" w:hAnsiTheme="minorHAnsi" w:cstheme="minorHAnsi"/>
          <w:snapToGrid/>
          <w:sz w:val="23"/>
          <w:szCs w:val="23"/>
        </w:rPr>
        <w:t xml:space="preserve">recentemente </w:t>
      </w:r>
      <w:r w:rsidRPr="00A551B3">
        <w:rPr>
          <w:rFonts w:asciiTheme="minorHAnsi" w:hAnsiTheme="minorHAnsi" w:cstheme="minorHAnsi"/>
          <w:snapToGrid/>
          <w:sz w:val="23"/>
          <w:szCs w:val="23"/>
        </w:rPr>
        <w:t xml:space="preserve">ha dato luogo </w:t>
      </w:r>
      <w:r w:rsidR="00DE4BFC" w:rsidRPr="00A551B3">
        <w:rPr>
          <w:rFonts w:asciiTheme="minorHAnsi" w:hAnsiTheme="minorHAnsi" w:cstheme="minorHAnsi"/>
          <w:snapToGrid/>
          <w:sz w:val="23"/>
          <w:szCs w:val="23"/>
        </w:rPr>
        <w:t xml:space="preserve">anche </w:t>
      </w:r>
      <w:r w:rsidRPr="00A551B3">
        <w:rPr>
          <w:rFonts w:asciiTheme="minorHAnsi" w:hAnsiTheme="minorHAnsi" w:cstheme="minorHAnsi"/>
          <w:snapToGrid/>
          <w:sz w:val="23"/>
          <w:szCs w:val="23"/>
        </w:rPr>
        <w:t xml:space="preserve">a </w:t>
      </w:r>
      <w:r w:rsidRPr="00A551B3">
        <w:rPr>
          <w:rFonts w:asciiTheme="minorHAnsi" w:hAnsiTheme="minorHAnsi" w:cstheme="minorHAnsi"/>
          <w:b/>
          <w:bCs/>
          <w:snapToGrid/>
          <w:sz w:val="23"/>
          <w:szCs w:val="23"/>
        </w:rPr>
        <w:t xml:space="preserve">una interessantissima ordinanza del TAR Lazio, la n. 6223 pubblicata in data 17 maggio u.s., che apre uno scenario significativamente nuovo e alimenta prospettive che appaiono incoraggianti </w:t>
      </w:r>
      <w:r w:rsidRPr="00A551B3">
        <w:rPr>
          <w:rFonts w:asciiTheme="minorHAnsi" w:hAnsiTheme="minorHAnsi" w:cstheme="minorHAnsi"/>
          <w:snapToGrid/>
          <w:sz w:val="23"/>
          <w:szCs w:val="23"/>
        </w:rPr>
        <w:t>(ne abbiamo già riferito nel nostro precedente Notiziario n. 9 del 31 mag. u.s.).</w:t>
      </w:r>
    </w:p>
    <w:p w14:paraId="41360B0A" w14:textId="7967D09D" w:rsidR="00FD48BE" w:rsidRPr="00647905" w:rsidRDefault="00FD48BE" w:rsidP="00647905">
      <w:pPr>
        <w:pStyle w:val="NormaleWeb"/>
        <w:shd w:val="clear" w:color="auto" w:fill="FFFFFF"/>
        <w:spacing w:before="0" w:beforeAutospacing="0" w:after="120" w:afterAutospacing="0"/>
        <w:jc w:val="both"/>
        <w:rPr>
          <w:rFonts w:asciiTheme="minorHAnsi" w:hAnsiTheme="minorHAnsi" w:cs="Calibri (Corpo)"/>
          <w:spacing w:val="-2"/>
          <w:sz w:val="23"/>
          <w:szCs w:val="23"/>
        </w:rPr>
      </w:pPr>
      <w:r w:rsidRPr="00647905">
        <w:rPr>
          <w:rFonts w:asciiTheme="minorHAnsi" w:hAnsiTheme="minorHAnsi" w:cs="Calibri (Corpo)"/>
          <w:spacing w:val="-2"/>
          <w:sz w:val="23"/>
          <w:szCs w:val="23"/>
        </w:rPr>
        <w:t xml:space="preserve">Con detta ordinanza, il TAR Lazio, </w:t>
      </w:r>
      <w:r w:rsidR="00647905" w:rsidRPr="00647905">
        <w:rPr>
          <w:rFonts w:asciiTheme="minorHAnsi" w:hAnsiTheme="minorHAnsi" w:cs="Calibri (Corpo)"/>
          <w:spacing w:val="-2"/>
          <w:sz w:val="23"/>
          <w:szCs w:val="23"/>
        </w:rPr>
        <w:t>su</w:t>
      </w:r>
      <w:r w:rsidRPr="00647905">
        <w:rPr>
          <w:rFonts w:asciiTheme="minorHAnsi" w:hAnsiTheme="minorHAnsi" w:cs="Calibri (Corpo)"/>
          <w:spacing w:val="-2"/>
          <w:sz w:val="23"/>
          <w:szCs w:val="23"/>
        </w:rPr>
        <w:t xml:space="preserve"> un ricorso proposto da un Dirigente della Polizia di Stato in pensione che ha chiesto di vedersi riconosciuto il diritto a percepire il TFS senza dilazioni e rateizzazioni,</w:t>
      </w:r>
      <w:r w:rsidR="00A551B3">
        <w:rPr>
          <w:rFonts w:asciiTheme="minorHAnsi" w:hAnsiTheme="minorHAnsi" w:cs="Calibri (Corpo)"/>
          <w:spacing w:val="-2"/>
          <w:sz w:val="23"/>
          <w:szCs w:val="23"/>
        </w:rPr>
        <w:t xml:space="preserve"> </w:t>
      </w:r>
      <w:r w:rsidRPr="00647905">
        <w:rPr>
          <w:rFonts w:asciiTheme="minorHAnsi" w:hAnsiTheme="minorHAnsi" w:cs="Calibri (Corpo)"/>
          <w:spacing w:val="-2"/>
          <w:sz w:val="23"/>
          <w:szCs w:val="23"/>
        </w:rPr>
        <w:t xml:space="preserve">ha rimesso alla Corte Costituzionale </w:t>
      </w:r>
      <w:r w:rsidRPr="00647905">
        <w:rPr>
          <w:rFonts w:asciiTheme="minorHAnsi" w:hAnsiTheme="minorHAnsi" w:cs="Calibri (Corpo)"/>
          <w:b/>
          <w:bCs/>
          <w:spacing w:val="-2"/>
          <w:sz w:val="23"/>
          <w:szCs w:val="23"/>
          <w:u w:val="single"/>
        </w:rPr>
        <w:t>la questione di legittimità della dilazione nel pagamento del TFS</w:t>
      </w:r>
      <w:r w:rsidRPr="00647905">
        <w:rPr>
          <w:rFonts w:asciiTheme="minorHAnsi" w:hAnsiTheme="minorHAnsi" w:cs="Calibri (Corpo)"/>
          <w:spacing w:val="-2"/>
          <w:sz w:val="23"/>
          <w:szCs w:val="23"/>
        </w:rPr>
        <w:t xml:space="preserve"> ritenendo che </w:t>
      </w:r>
      <w:r w:rsidRPr="00647905">
        <w:rPr>
          <w:rFonts w:asciiTheme="minorHAnsi" w:hAnsiTheme="minorHAnsi" w:cs="Calibri (Corpo)"/>
          <w:i/>
          <w:iCs/>
          <w:spacing w:val="-2"/>
          <w:sz w:val="23"/>
          <w:szCs w:val="23"/>
        </w:rPr>
        <w:t xml:space="preserve">“la previsione di un pagamento rateale comprima in maniera irragionevole e sproporzionata i diritti dei lavoratori pubblici, in violazione dell’art. 36 Cost., non essendo sorretta dal carattere contingente, ma al contrario avendo carattere strutturale”, </w:t>
      </w:r>
      <w:r w:rsidRPr="00647905">
        <w:rPr>
          <w:rFonts w:asciiTheme="minorHAnsi" w:hAnsiTheme="minorHAnsi" w:cs="Calibri (Corpo)"/>
          <w:spacing w:val="-2"/>
          <w:sz w:val="23"/>
          <w:szCs w:val="23"/>
        </w:rPr>
        <w:t>apparendo peraltro di tutta evidenza “</w:t>
      </w:r>
      <w:r w:rsidRPr="00647905">
        <w:rPr>
          <w:rFonts w:asciiTheme="minorHAnsi" w:hAnsiTheme="minorHAnsi" w:cs="Calibri (Corpo)"/>
          <w:i/>
          <w:iCs/>
          <w:spacing w:val="-2"/>
          <w:sz w:val="23"/>
          <w:szCs w:val="23"/>
        </w:rPr>
        <w:t>che una retribuzione corrisposta con ampio ritardo ha per il lavoratore una utilità inferiore a quella corrisposta tempestivamente</w:t>
      </w:r>
      <w:r w:rsidRPr="00647905">
        <w:rPr>
          <w:rFonts w:asciiTheme="minorHAnsi" w:hAnsiTheme="minorHAnsi" w:cs="Calibri (Corpo)"/>
          <w:spacing w:val="-2"/>
          <w:sz w:val="23"/>
          <w:szCs w:val="23"/>
        </w:rPr>
        <w:t>”.</w:t>
      </w:r>
    </w:p>
    <w:p w14:paraId="515264E9" w14:textId="2EEBAA47" w:rsidR="00FD48BE" w:rsidRPr="00647905" w:rsidRDefault="00FD48BE" w:rsidP="00FD48BE">
      <w:pPr>
        <w:pStyle w:val="NormaleWeb"/>
        <w:shd w:val="clear" w:color="auto" w:fill="FFFFFF"/>
        <w:spacing w:before="0" w:beforeAutospacing="0" w:after="0" w:afterAutospacing="0"/>
        <w:jc w:val="both"/>
        <w:rPr>
          <w:rFonts w:asciiTheme="minorHAnsi" w:hAnsiTheme="minorHAnsi" w:cstheme="minorHAnsi"/>
          <w:sz w:val="23"/>
          <w:szCs w:val="23"/>
        </w:rPr>
      </w:pPr>
      <w:r w:rsidRPr="00647905">
        <w:rPr>
          <w:rFonts w:asciiTheme="minorHAnsi" w:hAnsiTheme="minorHAnsi" w:cstheme="minorHAnsi"/>
          <w:sz w:val="23"/>
          <w:szCs w:val="23"/>
        </w:rPr>
        <w:t xml:space="preserve">I lavoratori attendono ora il pronunciamento della Corte Costituzionale, la cui chiamata in causa evidenzia il colpevole ritardo del legislatore che sarebbe dovuto intervenire da tempo per risolvere il problema. Le possibilità c’erano tutte e </w:t>
      </w:r>
      <w:r w:rsidRPr="00647905">
        <w:rPr>
          <w:rFonts w:asciiTheme="minorHAnsi" w:hAnsiTheme="minorHAnsi" w:cstheme="minorHAnsi"/>
          <w:sz w:val="23"/>
          <w:szCs w:val="23"/>
          <w:u w:val="single"/>
        </w:rPr>
        <w:t>la nostra Federazione aveva anche prospettato la possibilità di cancellare l</w:t>
      </w:r>
      <w:r w:rsidR="00647905">
        <w:rPr>
          <w:rFonts w:asciiTheme="minorHAnsi" w:hAnsiTheme="minorHAnsi" w:cstheme="minorHAnsi"/>
          <w:sz w:val="23"/>
          <w:szCs w:val="23"/>
          <w:u w:val="single"/>
        </w:rPr>
        <w:t>a</w:t>
      </w:r>
      <w:r w:rsidRPr="00647905">
        <w:rPr>
          <w:rFonts w:asciiTheme="minorHAnsi" w:hAnsiTheme="minorHAnsi" w:cstheme="minorHAnsi"/>
          <w:sz w:val="23"/>
          <w:szCs w:val="23"/>
          <w:u w:val="single"/>
        </w:rPr>
        <w:t xml:space="preserve"> disparità di trattamento tra lavoratori pubblici e privati usando i risparmi ottenuti con quota 100</w:t>
      </w:r>
      <w:r w:rsidRPr="00647905">
        <w:rPr>
          <w:rFonts w:asciiTheme="minorHAnsi" w:hAnsiTheme="minorHAnsi" w:cstheme="minorHAnsi"/>
          <w:sz w:val="23"/>
          <w:szCs w:val="23"/>
        </w:rPr>
        <w:t xml:space="preserve">, e ponendo comunque anche il problema relativo alla necessità di </w:t>
      </w:r>
      <w:r w:rsidRPr="00647905">
        <w:rPr>
          <w:rFonts w:asciiTheme="minorHAnsi" w:hAnsiTheme="minorHAnsi" w:cstheme="minorHAnsi"/>
          <w:sz w:val="23"/>
          <w:szCs w:val="23"/>
          <w:u w:val="single"/>
        </w:rPr>
        <w:t xml:space="preserve">semplificare le procedure con riferimento ai rapporti tra Amministrazioni che istruiscono le pratiche pensionistiche e l’INPS che provvede al calcolo della pensione, </w:t>
      </w:r>
      <w:r w:rsidRPr="00647905">
        <w:rPr>
          <w:rFonts w:asciiTheme="minorHAnsi" w:hAnsiTheme="minorHAnsi" w:cstheme="minorHAnsi"/>
          <w:b/>
          <w:bCs/>
          <w:sz w:val="23"/>
          <w:szCs w:val="23"/>
          <w:u w:val="single"/>
        </w:rPr>
        <w:t>che deve avere subito carattere di certezza e non di provvisorietà, come oggi avviene</w:t>
      </w:r>
      <w:r w:rsidRPr="00647905">
        <w:rPr>
          <w:rFonts w:asciiTheme="minorHAnsi" w:hAnsiTheme="minorHAnsi" w:cstheme="minorHAnsi"/>
          <w:sz w:val="23"/>
          <w:szCs w:val="23"/>
        </w:rPr>
        <w:t>.</w:t>
      </w:r>
    </w:p>
    <w:p w14:paraId="60F61629" w14:textId="77777777" w:rsidR="00FD48BE" w:rsidRPr="00847C5A" w:rsidRDefault="00FD48BE" w:rsidP="00FD48BE">
      <w:pPr>
        <w:pStyle w:val="NormaleWeb"/>
        <w:shd w:val="clear" w:color="auto" w:fill="FFFFFF"/>
        <w:spacing w:before="0" w:beforeAutospacing="0" w:after="0" w:afterAutospacing="0"/>
        <w:jc w:val="both"/>
        <w:rPr>
          <w:rFonts w:asciiTheme="minorHAnsi" w:hAnsiTheme="minorHAnsi" w:cstheme="minorHAnsi"/>
          <w:sz w:val="16"/>
          <w:szCs w:val="16"/>
        </w:rPr>
      </w:pPr>
    </w:p>
    <w:p w14:paraId="26FF83B7" w14:textId="77777777" w:rsidR="00AB0083" w:rsidRPr="002D2E5E" w:rsidRDefault="00AB0083" w:rsidP="00AB0083">
      <w:pPr>
        <w:widowControl w:val="0"/>
        <w:jc w:val="both"/>
        <w:textAlignment w:val="baseline"/>
        <w:rPr>
          <w:rFonts w:asciiTheme="minorHAnsi" w:hAnsiTheme="minorHAnsi" w:cstheme="minorHAnsi"/>
          <w:color w:val="000000"/>
          <w:sz w:val="10"/>
          <w:szCs w:val="10"/>
        </w:rPr>
      </w:pPr>
    </w:p>
    <w:p w14:paraId="3F37AA99" w14:textId="1B1B2C55" w:rsidR="003803C0" w:rsidRPr="00AB0083" w:rsidRDefault="003803C0" w:rsidP="00AB0083">
      <w:pPr>
        <w:ind w:left="3545" w:firstLine="709"/>
        <w:jc w:val="both"/>
        <w:textAlignment w:val="baseline"/>
        <w:rPr>
          <w:rFonts w:asciiTheme="minorHAnsi" w:hAnsiTheme="minorHAnsi" w:cstheme="minorHAnsi"/>
          <w:color w:val="000000"/>
          <w:sz w:val="24"/>
          <w:szCs w:val="24"/>
        </w:rPr>
      </w:pPr>
      <w:r w:rsidRPr="001729B6">
        <w:rPr>
          <w:rFonts w:asciiTheme="minorHAnsi" w:hAnsiTheme="minorHAnsi" w:cstheme="minorHAnsi"/>
          <w:b/>
          <w:bCs/>
          <w:color w:val="000000"/>
          <w:sz w:val="24"/>
          <w:szCs w:val="24"/>
        </w:rPr>
        <w:t>IL COORDINAMENTO NAZIONALE CSE FLP PENSIONATI</w:t>
      </w:r>
    </w:p>
    <w:sectPr w:rsidR="003803C0" w:rsidRPr="00AB0083" w:rsidSect="009D4883">
      <w:headerReference w:type="default" r:id="rId8"/>
      <w:footerReference w:type="even" r:id="rId9"/>
      <w:footerReference w:type="default" r:id="rId10"/>
      <w:headerReference w:type="first" r:id="rId11"/>
      <w:footerReference w:type="first" r:id="rId12"/>
      <w:pgSz w:w="11906" w:h="16838" w:code="9"/>
      <w:pgMar w:top="142" w:right="991" w:bottom="1276" w:left="1134" w:header="567"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A383" w14:textId="77777777" w:rsidR="009F7109" w:rsidRDefault="009F7109">
      <w:r>
        <w:separator/>
      </w:r>
    </w:p>
  </w:endnote>
  <w:endnote w:type="continuationSeparator" w:id="0">
    <w:p w14:paraId="6ED918DA" w14:textId="77777777" w:rsidR="009F7109" w:rsidRDefault="009F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Corp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ypeec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5B3F" w14:textId="77777777" w:rsidR="00EE6653" w:rsidRDefault="00EE665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F623517" w14:textId="77777777" w:rsidR="00EE6653" w:rsidRDefault="00EE6653">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0D60" w14:textId="77777777" w:rsidR="008762BC" w:rsidRDefault="008762BC" w:rsidP="00C23154">
    <w:pPr>
      <w:pStyle w:val="Pidipagina"/>
      <w:tabs>
        <w:tab w:val="clear" w:pos="4819"/>
        <w:tab w:val="clear" w:pos="9638"/>
      </w:tabs>
      <w:jc w:val="center"/>
      <w:rPr>
        <w:rFonts w:ascii="Tahoma" w:hAnsi="Tahoma" w:cs="Tahoma"/>
        <w:b/>
        <w:i/>
        <w:color w:val="808080"/>
        <w:sz w:val="22"/>
        <w:szCs w:val="22"/>
      </w:rPr>
    </w:pPr>
  </w:p>
  <w:p w14:paraId="58BB1914" w14:textId="2957DB49" w:rsidR="004B0CBC" w:rsidRDefault="004B0CBC" w:rsidP="00C23154">
    <w:pPr>
      <w:pStyle w:val="Pidipagina"/>
      <w:tabs>
        <w:tab w:val="clear" w:pos="4819"/>
        <w:tab w:val="clear" w:pos="9638"/>
      </w:tabs>
      <w:jc w:val="center"/>
      <w:rPr>
        <w:rStyle w:val="Numeropagina"/>
        <w:rFonts w:ascii="Tahoma" w:hAnsi="Tahoma" w:cs="Tahoma"/>
        <w:b/>
        <w:i/>
        <w:color w:val="808080"/>
        <w:sz w:val="22"/>
        <w:szCs w:val="22"/>
      </w:rPr>
    </w:pPr>
    <w:r w:rsidRPr="009002B6">
      <w:rPr>
        <w:rFonts w:ascii="Tahoma" w:hAnsi="Tahoma" w:cs="Tahoma"/>
        <w:b/>
        <w:i/>
        <w:color w:val="808080"/>
        <w:sz w:val="22"/>
        <w:szCs w:val="22"/>
      </w:rPr>
      <w:t xml:space="preserve">pag. </w:t>
    </w:r>
    <w:r w:rsidRPr="009002B6">
      <w:rPr>
        <w:rStyle w:val="Numeropagina"/>
        <w:rFonts w:ascii="Tahoma" w:hAnsi="Tahoma" w:cs="Tahoma"/>
        <w:b/>
        <w:i/>
        <w:color w:val="808080"/>
        <w:sz w:val="22"/>
        <w:szCs w:val="22"/>
      </w:rPr>
      <w:fldChar w:fldCharType="begin"/>
    </w:r>
    <w:r w:rsidRPr="009002B6">
      <w:rPr>
        <w:rStyle w:val="Numeropagina"/>
        <w:rFonts w:ascii="Tahoma" w:hAnsi="Tahoma" w:cs="Tahoma"/>
        <w:b/>
        <w:i/>
        <w:color w:val="808080"/>
        <w:sz w:val="22"/>
        <w:szCs w:val="22"/>
      </w:rPr>
      <w:instrText xml:space="preserve"> PAGE </w:instrText>
    </w:r>
    <w:r w:rsidRPr="009002B6">
      <w:rPr>
        <w:rStyle w:val="Numeropagina"/>
        <w:rFonts w:ascii="Tahoma" w:hAnsi="Tahoma" w:cs="Tahoma"/>
        <w:b/>
        <w:i/>
        <w:color w:val="808080"/>
        <w:sz w:val="22"/>
        <w:szCs w:val="22"/>
      </w:rPr>
      <w:fldChar w:fldCharType="separate"/>
    </w:r>
    <w:r w:rsidR="008C381A">
      <w:rPr>
        <w:rStyle w:val="Numeropagina"/>
        <w:rFonts w:ascii="Tahoma" w:hAnsi="Tahoma" w:cs="Tahoma"/>
        <w:b/>
        <w:i/>
        <w:noProof/>
        <w:color w:val="808080"/>
        <w:sz w:val="22"/>
        <w:szCs w:val="22"/>
      </w:rPr>
      <w:t>2</w:t>
    </w:r>
    <w:r w:rsidRPr="009002B6">
      <w:rPr>
        <w:rStyle w:val="Numeropagina"/>
        <w:rFonts w:ascii="Tahoma" w:hAnsi="Tahoma" w:cs="Tahoma"/>
        <w:b/>
        <w:i/>
        <w:color w:val="808080"/>
        <w:sz w:val="22"/>
        <w:szCs w:val="22"/>
      </w:rPr>
      <w:fldChar w:fldCharType="end"/>
    </w:r>
  </w:p>
  <w:p w14:paraId="1CBE0230" w14:textId="77777777" w:rsidR="00EE6653" w:rsidRDefault="00EE6653">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86A6" w14:textId="77777777" w:rsidR="0024364E" w:rsidRDefault="0024364E">
    <w:pPr>
      <w:pStyle w:val="Pidipagina"/>
      <w:pBdr>
        <w:bottom w:val="single" w:sz="12" w:space="1" w:color="auto"/>
      </w:pBdr>
      <w:rPr>
        <w:sz w:val="8"/>
        <w:szCs w:val="8"/>
      </w:rPr>
    </w:pPr>
  </w:p>
  <w:p w14:paraId="079C1725" w14:textId="77777777" w:rsidR="00D55AE2" w:rsidRPr="0024364E" w:rsidRDefault="00D55AE2">
    <w:pPr>
      <w:pStyle w:val="Pidipagina"/>
      <w:pBdr>
        <w:bottom w:val="single" w:sz="12" w:space="1" w:color="auto"/>
      </w:pBdr>
      <w:rPr>
        <w:sz w:val="8"/>
        <w:szCs w:val="8"/>
      </w:rPr>
    </w:pPr>
  </w:p>
  <w:p w14:paraId="382176E8" w14:textId="77777777" w:rsidR="0024364E" w:rsidRPr="0057016A" w:rsidRDefault="0057016A" w:rsidP="004E68F3">
    <w:pPr>
      <w:pStyle w:val="Pidipagina"/>
      <w:rPr>
        <w:rFonts w:ascii="Segoe UI" w:hAnsi="Segoe UI" w:cs="Segoe UI"/>
        <w:sz w:val="16"/>
        <w:szCs w:val="16"/>
      </w:rPr>
    </w:pPr>
    <w:r w:rsidRPr="0057016A">
      <w:rPr>
        <w:rFonts w:ascii="Segoe UI" w:hAnsi="Segoe UI" w:cs="Segoe UI"/>
        <w:sz w:val="16"/>
        <w:szCs w:val="16"/>
      </w:rPr>
      <w:t xml:space="preserve">SEDE: </w:t>
    </w:r>
    <w:r w:rsidR="00BC54A5" w:rsidRPr="0057016A">
      <w:rPr>
        <w:rFonts w:ascii="Segoe UI" w:hAnsi="Segoe UI" w:cs="Segoe UI"/>
        <w:sz w:val="16"/>
        <w:szCs w:val="16"/>
      </w:rPr>
      <w:t>Via Aniene 14 – 00198 ROMA</w:t>
    </w:r>
  </w:p>
  <w:p w14:paraId="76DB6BA2" w14:textId="77777777" w:rsidR="00817659" w:rsidRPr="008762BC" w:rsidRDefault="004704E5" w:rsidP="008762BC">
    <w:pPr>
      <w:pStyle w:val="Pidipagina"/>
      <w:ind w:left="227"/>
      <w:rPr>
        <w:rFonts w:ascii="Segoe UI" w:hAnsi="Segoe UI" w:cs="Segoe UI"/>
        <w:sz w:val="16"/>
        <w:szCs w:val="16"/>
      </w:rPr>
    </w:pPr>
    <w:r w:rsidRPr="004704E5">
      <w:rPr>
        <w:rFonts w:ascii="Segoe UI" w:hAnsi="Segoe UI" w:cs="Segoe UI"/>
        <w:noProof/>
        <w:snapToGrid/>
        <w:sz w:val="16"/>
        <w:szCs w:val="16"/>
      </w:rPr>
      <w:drawing>
        <wp:anchor distT="0" distB="0" distL="114300" distR="114300" simplePos="0" relativeHeight="251658240" behindDoc="1" locked="0" layoutInCell="1" allowOverlap="1" wp14:anchorId="48532F94" wp14:editId="3A551549">
          <wp:simplePos x="0" y="0"/>
          <wp:positionH relativeFrom="column">
            <wp:posOffset>0</wp:posOffset>
          </wp:positionH>
          <wp:positionV relativeFrom="paragraph">
            <wp:posOffset>11430</wp:posOffset>
          </wp:positionV>
          <wp:extent cx="107950" cy="107950"/>
          <wp:effectExtent l="0" t="0" r="6350" b="6350"/>
          <wp:wrapTight wrapText="bothSides">
            <wp:wrapPolygon edited="0">
              <wp:start x="0" y="0"/>
              <wp:lineTo x="0" y="19059"/>
              <wp:lineTo x="19059" y="19059"/>
              <wp:lineTo x="1905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telef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817659" w:rsidRPr="008762BC">
      <w:rPr>
        <w:rFonts w:ascii="Segoe UI" w:hAnsi="Segoe UI" w:cs="Segoe UI"/>
        <w:sz w:val="16"/>
        <w:szCs w:val="16"/>
      </w:rPr>
      <w:t>06/42000358 – 06/42010899</w:t>
    </w:r>
  </w:p>
  <w:p w14:paraId="5ABD1F62" w14:textId="77777777" w:rsidR="00817659" w:rsidRPr="008762BC" w:rsidRDefault="008762BC" w:rsidP="008762BC">
    <w:pPr>
      <w:pStyle w:val="Pidipagina"/>
      <w:ind w:left="227"/>
      <w:rPr>
        <w:rFonts w:ascii="Segoe UI" w:hAnsi="Segoe UI" w:cs="Segoe UI"/>
        <w:sz w:val="16"/>
        <w:szCs w:val="16"/>
      </w:rPr>
    </w:pPr>
    <w:r>
      <w:rPr>
        <w:rFonts w:ascii="typeecon" w:hAnsi="typeecon" w:cs="Courier New"/>
        <w:noProof/>
        <w:snapToGrid/>
        <w:sz w:val="16"/>
        <w:szCs w:val="16"/>
      </w:rPr>
      <w:drawing>
        <wp:anchor distT="0" distB="0" distL="114300" distR="114300" simplePos="0" relativeHeight="251659264" behindDoc="1" locked="0" layoutInCell="1" allowOverlap="1" wp14:anchorId="6D1E6729" wp14:editId="42688156">
          <wp:simplePos x="0" y="0"/>
          <wp:positionH relativeFrom="column">
            <wp:posOffset>0</wp:posOffset>
          </wp:positionH>
          <wp:positionV relativeFrom="paragraph">
            <wp:posOffset>25400</wp:posOffset>
          </wp:positionV>
          <wp:extent cx="107950" cy="107950"/>
          <wp:effectExtent l="0" t="0" r="6350" b="6350"/>
          <wp:wrapTight wrapText="bothSides">
            <wp:wrapPolygon edited="0">
              <wp:start x="0" y="0"/>
              <wp:lineTo x="0" y="19059"/>
              <wp:lineTo x="19059" y="19059"/>
              <wp:lineTo x="19059"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we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A8547F" w:rsidRPr="009665A5">
        <w:rPr>
          <w:rStyle w:val="Collegamentoipertestuale"/>
          <w:rFonts w:ascii="Segoe UI" w:hAnsi="Segoe UI" w:cs="Segoe UI"/>
          <w:sz w:val="16"/>
          <w:szCs w:val="16"/>
        </w:rPr>
        <w:t>https://pensionati.flp.it</w:t>
      </w:r>
    </w:hyperlink>
  </w:p>
  <w:p w14:paraId="2469E46B" w14:textId="77777777" w:rsidR="00817659" w:rsidRPr="008762BC" w:rsidRDefault="008762BC" w:rsidP="008762BC">
    <w:pPr>
      <w:pStyle w:val="Pidipagina"/>
      <w:ind w:firstLine="227"/>
      <w:rPr>
        <w:rFonts w:ascii="Segoe UI" w:hAnsi="Segoe UI" w:cs="Segoe UI"/>
        <w:sz w:val="16"/>
        <w:szCs w:val="16"/>
      </w:rPr>
    </w:pPr>
    <w:r>
      <w:rPr>
        <w:noProof/>
        <w:snapToGrid/>
      </w:rPr>
      <w:drawing>
        <wp:anchor distT="0" distB="0" distL="114300" distR="114300" simplePos="0" relativeHeight="251660288" behindDoc="1" locked="0" layoutInCell="1" allowOverlap="1" wp14:anchorId="3E369A62" wp14:editId="4FCD68C8">
          <wp:simplePos x="0" y="0"/>
          <wp:positionH relativeFrom="column">
            <wp:posOffset>0</wp:posOffset>
          </wp:positionH>
          <wp:positionV relativeFrom="paragraph">
            <wp:posOffset>27305</wp:posOffset>
          </wp:positionV>
          <wp:extent cx="107950" cy="107950"/>
          <wp:effectExtent l="0" t="0" r="6350" b="6350"/>
          <wp:wrapTight wrapText="bothSides">
            <wp:wrapPolygon edited="0">
              <wp:start x="0" y="0"/>
              <wp:lineTo x="0" y="19059"/>
              <wp:lineTo x="19059" y="19059"/>
              <wp:lineTo x="19059" y="0"/>
              <wp:lineTo x="0" y="0"/>
            </wp:wrapPolygon>
          </wp:wrapTight>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mai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hyperlink r:id="rId5" w:history="1">
      <w:r w:rsidR="00817659" w:rsidRPr="008762BC">
        <w:rPr>
          <w:rStyle w:val="Collegamentoipertestuale"/>
          <w:rFonts w:ascii="Segoe UI" w:hAnsi="Segoe UI" w:cs="Segoe UI"/>
          <w:sz w:val="16"/>
          <w:szCs w:val="16"/>
        </w:rPr>
        <w:t>pensionati@flp.it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4964" w14:textId="77777777" w:rsidR="009F7109" w:rsidRDefault="009F7109">
      <w:r>
        <w:separator/>
      </w:r>
    </w:p>
  </w:footnote>
  <w:footnote w:type="continuationSeparator" w:id="0">
    <w:p w14:paraId="0621218F" w14:textId="77777777" w:rsidR="009F7109" w:rsidRDefault="009F71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5E200" w14:textId="77777777" w:rsidR="00D8781D" w:rsidRDefault="00D8781D">
    <w:pPr>
      <w:pStyle w:val="Pidipagina"/>
      <w:tabs>
        <w:tab w:val="clear" w:pos="4819"/>
        <w:tab w:val="clear" w:pos="9638"/>
      </w:tabs>
      <w:rPr>
        <w:rFonts w:ascii="Tahoma" w:hAnsi="Tahoma"/>
        <w:sz w:val="12"/>
        <w:szCs w:val="12"/>
      </w:rPr>
    </w:pPr>
  </w:p>
  <w:p w14:paraId="03CBE635" w14:textId="77777777" w:rsidR="00C23154" w:rsidRDefault="00C23154">
    <w:pPr>
      <w:pStyle w:val="Pidipagina"/>
      <w:tabs>
        <w:tab w:val="clear" w:pos="4819"/>
        <w:tab w:val="clear" w:pos="9638"/>
      </w:tabs>
      <w:rPr>
        <w:rFonts w:ascii="Tahoma" w:hAnsi="Tahoma"/>
        <w:sz w:val="12"/>
        <w:szCs w:val="12"/>
      </w:rPr>
    </w:pPr>
  </w:p>
  <w:tbl>
    <w:tblPr>
      <w:tblW w:w="0" w:type="auto"/>
      <w:tblLook w:val="04A0" w:firstRow="1" w:lastRow="0" w:firstColumn="1" w:lastColumn="0" w:noHBand="0" w:noVBand="1"/>
    </w:tblPr>
    <w:tblGrid>
      <w:gridCol w:w="1242"/>
      <w:gridCol w:w="7363"/>
      <w:gridCol w:w="1176"/>
    </w:tblGrid>
    <w:tr w:rsidR="00C23154" w:rsidRPr="009002B6" w14:paraId="02AD0628" w14:textId="77777777" w:rsidTr="003D2235">
      <w:tc>
        <w:tcPr>
          <w:tcW w:w="1242" w:type="dxa"/>
          <w:shd w:val="clear" w:color="auto" w:fill="auto"/>
        </w:tcPr>
        <w:p w14:paraId="404B2851" w14:textId="77777777" w:rsidR="00C23154" w:rsidRDefault="00C23154" w:rsidP="00087A96">
          <w:pPr>
            <w:pStyle w:val="Pidipagina"/>
            <w:tabs>
              <w:tab w:val="clear" w:pos="4819"/>
              <w:tab w:val="clear" w:pos="9638"/>
            </w:tabs>
            <w:rPr>
              <w:rFonts w:ascii="Tahoma" w:hAnsi="Tahoma"/>
              <w:sz w:val="28"/>
            </w:rPr>
          </w:pPr>
          <w:r>
            <w:rPr>
              <w:rFonts w:ascii="Tahoma" w:hAnsi="Tahoma"/>
              <w:noProof/>
              <w:snapToGrid/>
              <w:sz w:val="28"/>
            </w:rPr>
            <w:drawing>
              <wp:inline distT="0" distB="0" distL="0" distR="0" wp14:anchorId="207DC2B2" wp14:editId="13A2E409">
                <wp:extent cx="601200" cy="601200"/>
                <wp:effectExtent l="0" t="0" r="8890" b="8890"/>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1200" cy="601200"/>
                        </a:xfrm>
                        <a:prstGeom prst="rect">
                          <a:avLst/>
                        </a:prstGeom>
                        <a:noFill/>
                      </pic:spPr>
                    </pic:pic>
                  </a:graphicData>
                </a:graphic>
              </wp:inline>
            </w:drawing>
          </w:r>
        </w:p>
        <w:p w14:paraId="1E567396" w14:textId="77777777" w:rsidR="00C23154" w:rsidRPr="00A337D9" w:rsidRDefault="00C23154" w:rsidP="00087A96">
          <w:pPr>
            <w:pStyle w:val="Pidipagina"/>
            <w:tabs>
              <w:tab w:val="clear" w:pos="4819"/>
              <w:tab w:val="clear" w:pos="9638"/>
            </w:tabs>
            <w:rPr>
              <w:rFonts w:ascii="Tahoma" w:hAnsi="Tahoma"/>
              <w:sz w:val="12"/>
            </w:rPr>
          </w:pPr>
        </w:p>
      </w:tc>
      <w:tc>
        <w:tcPr>
          <w:tcW w:w="7371" w:type="dxa"/>
          <w:shd w:val="clear" w:color="auto" w:fill="auto"/>
          <w:vAlign w:val="center"/>
        </w:tcPr>
        <w:p w14:paraId="759CF1E5" w14:textId="77777777" w:rsidR="00C23154" w:rsidRPr="004B0CBC" w:rsidRDefault="00C23154" w:rsidP="003D2235">
          <w:pPr>
            <w:pStyle w:val="Pidipagina"/>
            <w:tabs>
              <w:tab w:val="clear" w:pos="4819"/>
              <w:tab w:val="clear" w:pos="9638"/>
            </w:tabs>
            <w:jc w:val="center"/>
            <w:rPr>
              <w:rFonts w:ascii="Tahoma" w:hAnsi="Tahoma" w:cs="Tahoma"/>
              <w:b/>
              <w:color w:val="808080"/>
              <w:sz w:val="24"/>
              <w:szCs w:val="24"/>
            </w:rPr>
          </w:pPr>
          <w:r w:rsidRPr="008762BC">
            <w:rPr>
              <w:rFonts w:ascii="Tahoma" w:hAnsi="Tahoma" w:cs="Tahoma"/>
              <w:b/>
              <w:color w:val="094579"/>
              <w:sz w:val="48"/>
              <w:szCs w:val="50"/>
            </w:rPr>
            <w:t>CSE-FLP PENSIONATI</w:t>
          </w:r>
        </w:p>
      </w:tc>
      <w:tc>
        <w:tcPr>
          <w:tcW w:w="1165" w:type="dxa"/>
          <w:shd w:val="clear" w:color="auto" w:fill="auto"/>
        </w:tcPr>
        <w:p w14:paraId="20F8C512" w14:textId="77777777" w:rsidR="00C23154" w:rsidRPr="009002B6" w:rsidRDefault="00C23154" w:rsidP="00087A96">
          <w:pPr>
            <w:pStyle w:val="Pidipagina"/>
            <w:tabs>
              <w:tab w:val="clear" w:pos="4819"/>
              <w:tab w:val="clear" w:pos="9638"/>
            </w:tabs>
            <w:rPr>
              <w:rFonts w:ascii="Tahoma" w:hAnsi="Tahoma"/>
              <w:sz w:val="28"/>
            </w:rPr>
          </w:pPr>
          <w:r>
            <w:rPr>
              <w:noProof/>
              <w:snapToGrid/>
            </w:rPr>
            <w:drawing>
              <wp:inline distT="0" distB="0" distL="0" distR="0" wp14:anchorId="6B12D7AD" wp14:editId="4CE900B5">
                <wp:extent cx="600075" cy="571500"/>
                <wp:effectExtent l="0" t="0" r="9525" b="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tc>
    </w:tr>
  </w:tbl>
  <w:p w14:paraId="42D1CC00" w14:textId="77777777" w:rsidR="00C23154" w:rsidRDefault="00C23154">
    <w:pPr>
      <w:pStyle w:val="Pidipagina"/>
      <w:tabs>
        <w:tab w:val="clear" w:pos="4819"/>
        <w:tab w:val="clear" w:pos="9638"/>
      </w:tabs>
      <w:rPr>
        <w:rFonts w:ascii="Tahoma" w:hAnsi="Tahoma"/>
        <w:sz w:val="12"/>
        <w:szCs w:val="12"/>
      </w:rPr>
    </w:pPr>
  </w:p>
  <w:p w14:paraId="058C00EF" w14:textId="77777777" w:rsidR="004B0CBC" w:rsidRDefault="004B0CBC">
    <w:pPr>
      <w:pStyle w:val="Pidipagina"/>
      <w:tabs>
        <w:tab w:val="clear" w:pos="4819"/>
        <w:tab w:val="clear" w:pos="9638"/>
      </w:tabs>
      <w:rPr>
        <w:rFonts w:ascii="Tahoma" w:hAnsi="Tahoma"/>
        <w:sz w:val="12"/>
        <w:szCs w:val="12"/>
      </w:rPr>
    </w:pPr>
  </w:p>
  <w:p w14:paraId="670C8EA3" w14:textId="77777777" w:rsidR="004B0CBC" w:rsidRPr="00D8781D" w:rsidRDefault="004B0CBC">
    <w:pPr>
      <w:pStyle w:val="Pidipagina"/>
      <w:tabs>
        <w:tab w:val="clear" w:pos="4819"/>
        <w:tab w:val="clear" w:pos="9638"/>
      </w:tabs>
      <w:rPr>
        <w:rFonts w:ascii="Tahoma" w:hAnsi="Tahoma"/>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49C5" w14:textId="77777777" w:rsidR="004E68F3" w:rsidRDefault="00EE6653">
    <w:pPr>
      <w:pStyle w:val="Intestazione"/>
      <w:ind w:hanging="142"/>
      <w:jc w:val="center"/>
      <w:rPr>
        <w:rFonts w:ascii="Tahoma" w:hAnsi="Tahoma"/>
        <w:b/>
        <w:i/>
        <w:color w:val="808080"/>
        <w:spacing w:val="-20"/>
        <w:sz w:val="8"/>
      </w:rPr>
    </w:pPr>
    <w:r>
      <w:rPr>
        <w:rFonts w:ascii="Tahoma" w:hAnsi="Tahoma"/>
        <w:b/>
        <w:i/>
        <w:color w:val="808080"/>
        <w:spacing w:val="-20"/>
        <w:sz w:val="8"/>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5553"/>
      <w:gridCol w:w="2136"/>
    </w:tblGrid>
    <w:tr w:rsidR="004E68F3" w14:paraId="5D956246" w14:textId="77777777" w:rsidTr="004E68F3">
      <w:trPr>
        <w:jc w:val="center"/>
      </w:trPr>
      <w:tc>
        <w:tcPr>
          <w:tcW w:w="2093" w:type="dxa"/>
          <w:vAlign w:val="center"/>
        </w:tcPr>
        <w:p w14:paraId="400CF078" w14:textId="77777777" w:rsidR="004E68F3" w:rsidRDefault="004E68F3" w:rsidP="004E68F3">
          <w:pPr>
            <w:pStyle w:val="Intestazione"/>
            <w:jc w:val="center"/>
            <w:rPr>
              <w:rFonts w:ascii="Tahoma" w:hAnsi="Tahoma"/>
              <w:b/>
              <w:i/>
              <w:color w:val="808080"/>
              <w:spacing w:val="-20"/>
              <w:sz w:val="8"/>
            </w:rPr>
          </w:pPr>
          <w:r>
            <w:rPr>
              <w:rFonts w:ascii="Tahoma" w:hAnsi="Tahoma"/>
              <w:b/>
              <w:i/>
              <w:noProof/>
              <w:snapToGrid/>
              <w:color w:val="808080"/>
              <w:spacing w:val="-20"/>
              <w:sz w:val="8"/>
            </w:rPr>
            <w:drawing>
              <wp:inline distT="0" distB="0" distL="0" distR="0" wp14:anchorId="21CCF925" wp14:editId="4F7ECEAA">
                <wp:extent cx="1162800" cy="1162800"/>
                <wp:effectExtent l="0" t="0" r="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inline>
            </w:drawing>
          </w:r>
        </w:p>
      </w:tc>
      <w:tc>
        <w:tcPr>
          <w:tcW w:w="5625" w:type="dxa"/>
          <w:vAlign w:val="center"/>
        </w:tcPr>
        <w:p w14:paraId="4B7206A2" w14:textId="77777777" w:rsidR="004E68F3" w:rsidRPr="008762BC" w:rsidRDefault="004B0CBC" w:rsidP="004E68F3">
          <w:pPr>
            <w:pStyle w:val="Intestazione"/>
            <w:jc w:val="center"/>
            <w:rPr>
              <w:rFonts w:ascii="Tahoma" w:hAnsi="Tahoma"/>
              <w:b/>
              <w:color w:val="094579"/>
              <w:spacing w:val="-20"/>
              <w:sz w:val="50"/>
              <w:szCs w:val="50"/>
            </w:rPr>
          </w:pPr>
          <w:r w:rsidRPr="008762BC">
            <w:rPr>
              <w:rFonts w:ascii="Tahoma" w:hAnsi="Tahoma" w:cs="Tahoma"/>
              <w:b/>
              <w:color w:val="094579"/>
              <w:sz w:val="48"/>
              <w:szCs w:val="50"/>
            </w:rPr>
            <w:t>CSE-FLP PENSIONATI</w:t>
          </w:r>
        </w:p>
      </w:tc>
      <w:tc>
        <w:tcPr>
          <w:tcW w:w="2136" w:type="dxa"/>
          <w:vAlign w:val="center"/>
        </w:tcPr>
        <w:p w14:paraId="707542ED" w14:textId="77777777" w:rsidR="004E68F3" w:rsidRDefault="004E68F3" w:rsidP="004E68F3">
          <w:pPr>
            <w:pStyle w:val="Intestazione"/>
            <w:jc w:val="center"/>
            <w:rPr>
              <w:rFonts w:ascii="Tahoma" w:hAnsi="Tahoma"/>
              <w:b/>
              <w:i/>
              <w:color w:val="808080"/>
              <w:spacing w:val="-20"/>
              <w:sz w:val="8"/>
            </w:rPr>
          </w:pPr>
          <w:r>
            <w:rPr>
              <w:rFonts w:ascii="Tahoma" w:hAnsi="Tahoma"/>
              <w:b/>
              <w:i/>
              <w:noProof/>
              <w:snapToGrid/>
              <w:color w:val="808080"/>
              <w:spacing w:val="-20"/>
              <w:sz w:val="8"/>
            </w:rPr>
            <w:drawing>
              <wp:inline distT="0" distB="0" distL="0" distR="0" wp14:anchorId="4ECB41DF" wp14:editId="66AAFA5A">
                <wp:extent cx="1213200" cy="1162800"/>
                <wp:effectExtent l="0" t="0" r="6350" b="0"/>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png"/>
                        <pic:cNvPicPr/>
                      </pic:nvPicPr>
                      <pic:blipFill>
                        <a:blip r:embed="rId2">
                          <a:extLst>
                            <a:ext uri="{28A0092B-C50C-407E-A947-70E740481C1C}">
                              <a14:useLocalDpi xmlns:a14="http://schemas.microsoft.com/office/drawing/2010/main" val="0"/>
                            </a:ext>
                          </a:extLst>
                        </a:blip>
                        <a:stretch>
                          <a:fillRect/>
                        </a:stretch>
                      </pic:blipFill>
                      <pic:spPr>
                        <a:xfrm>
                          <a:off x="0" y="0"/>
                          <a:ext cx="1213200" cy="1162800"/>
                        </a:xfrm>
                        <a:prstGeom prst="rect">
                          <a:avLst/>
                        </a:prstGeom>
                      </pic:spPr>
                    </pic:pic>
                  </a:graphicData>
                </a:graphic>
              </wp:inline>
            </w:drawing>
          </w:r>
        </w:p>
      </w:tc>
    </w:tr>
  </w:tbl>
  <w:p w14:paraId="46E81216" w14:textId="77777777" w:rsidR="00EE6653" w:rsidRPr="004E68F3" w:rsidRDefault="00EE6653" w:rsidP="004E68F3">
    <w:pPr>
      <w:pStyle w:val="Intestazione"/>
      <w:ind w:hanging="142"/>
      <w:jc w:val="center"/>
      <w:rPr>
        <w:rFonts w:ascii="Tahoma" w:hAnsi="Tahoma"/>
        <w:b/>
        <w:i/>
        <w:color w:val="808080"/>
        <w:spacing w:val="-20"/>
        <w:sz w:val="6"/>
      </w:rPr>
    </w:pPr>
  </w:p>
  <w:p w14:paraId="500ABD18" w14:textId="77777777" w:rsidR="004E68F3" w:rsidRPr="004B0CBC" w:rsidRDefault="004E68F3">
    <w:pPr>
      <w:pStyle w:val="Intestazione"/>
      <w:ind w:hanging="142"/>
      <w:jc w:val="center"/>
      <w:rPr>
        <w:rFonts w:ascii="Tahoma" w:hAnsi="Tahoma"/>
        <w:b/>
        <w:i/>
        <w:color w:val="808080"/>
        <w:spacing w:val="-20"/>
        <w:sz w:val="22"/>
      </w:rPr>
    </w:pPr>
  </w:p>
  <w:p w14:paraId="47051929" w14:textId="77777777" w:rsidR="004B0CBC" w:rsidRPr="002D2E5E" w:rsidRDefault="004B0CBC">
    <w:pPr>
      <w:pStyle w:val="Intestazione"/>
      <w:ind w:hanging="142"/>
      <w:jc w:val="center"/>
      <w:rPr>
        <w:rFonts w:ascii="Tahoma" w:hAnsi="Tahoma"/>
        <w:b/>
        <w:i/>
        <w:color w:val="808080"/>
        <w:spacing w:val="-20"/>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862"/>
    <w:multiLevelType w:val="multilevel"/>
    <w:tmpl w:val="FC14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30195"/>
    <w:multiLevelType w:val="hybridMultilevel"/>
    <w:tmpl w:val="B282B0B0"/>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2" w15:restartNumberingAfterBreak="0">
    <w:nsid w:val="08B111BD"/>
    <w:multiLevelType w:val="multilevel"/>
    <w:tmpl w:val="5CC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6BEA"/>
    <w:multiLevelType w:val="multilevel"/>
    <w:tmpl w:val="56D23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3E6"/>
    <w:multiLevelType w:val="multilevel"/>
    <w:tmpl w:val="644A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A0422"/>
    <w:multiLevelType w:val="multilevel"/>
    <w:tmpl w:val="7258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07003"/>
    <w:multiLevelType w:val="multilevel"/>
    <w:tmpl w:val="E1F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8639B"/>
    <w:multiLevelType w:val="multilevel"/>
    <w:tmpl w:val="DEB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D0E62"/>
    <w:multiLevelType w:val="multilevel"/>
    <w:tmpl w:val="13FA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E29AE"/>
    <w:multiLevelType w:val="multilevel"/>
    <w:tmpl w:val="585E6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76480"/>
    <w:multiLevelType w:val="multilevel"/>
    <w:tmpl w:val="7946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87E67"/>
    <w:multiLevelType w:val="hybridMultilevel"/>
    <w:tmpl w:val="FD2AFBF8"/>
    <w:lvl w:ilvl="0" w:tplc="CD0E4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4E43D0"/>
    <w:multiLevelType w:val="multilevel"/>
    <w:tmpl w:val="959C1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329AF"/>
    <w:multiLevelType w:val="multilevel"/>
    <w:tmpl w:val="BEC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00E9A"/>
    <w:multiLevelType w:val="multilevel"/>
    <w:tmpl w:val="DB140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573B6"/>
    <w:multiLevelType w:val="multilevel"/>
    <w:tmpl w:val="C6E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77CF4"/>
    <w:multiLevelType w:val="multilevel"/>
    <w:tmpl w:val="F6F25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52E78"/>
    <w:multiLevelType w:val="multilevel"/>
    <w:tmpl w:val="C6BE1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C7C6C"/>
    <w:multiLevelType w:val="multilevel"/>
    <w:tmpl w:val="418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C1226"/>
    <w:multiLevelType w:val="multilevel"/>
    <w:tmpl w:val="D9BE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90F42"/>
    <w:multiLevelType w:val="multilevel"/>
    <w:tmpl w:val="326C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3E6F20"/>
    <w:multiLevelType w:val="multilevel"/>
    <w:tmpl w:val="BD748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37B79"/>
    <w:multiLevelType w:val="hybridMultilevel"/>
    <w:tmpl w:val="DD2A1CFA"/>
    <w:lvl w:ilvl="0" w:tplc="7DB272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0F525F"/>
    <w:multiLevelType w:val="hybridMultilevel"/>
    <w:tmpl w:val="584A7CF8"/>
    <w:lvl w:ilvl="0" w:tplc="E042F3B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207FEF"/>
    <w:multiLevelType w:val="multilevel"/>
    <w:tmpl w:val="A16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C0FFC"/>
    <w:multiLevelType w:val="multilevel"/>
    <w:tmpl w:val="C51431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B07A0"/>
    <w:multiLevelType w:val="hybridMultilevel"/>
    <w:tmpl w:val="5E545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F54B50"/>
    <w:multiLevelType w:val="multilevel"/>
    <w:tmpl w:val="DFB485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334820"/>
    <w:multiLevelType w:val="hybridMultilevel"/>
    <w:tmpl w:val="D3FCF72C"/>
    <w:lvl w:ilvl="0" w:tplc="EB1403C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113E61"/>
    <w:multiLevelType w:val="hybridMultilevel"/>
    <w:tmpl w:val="A9E646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193093"/>
    <w:multiLevelType w:val="multilevel"/>
    <w:tmpl w:val="8C92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E56F6"/>
    <w:multiLevelType w:val="multilevel"/>
    <w:tmpl w:val="BABA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B6D10"/>
    <w:multiLevelType w:val="multilevel"/>
    <w:tmpl w:val="A89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9"/>
  </w:num>
  <w:num w:numId="4">
    <w:abstractNumId w:val="16"/>
  </w:num>
  <w:num w:numId="5">
    <w:abstractNumId w:val="14"/>
  </w:num>
  <w:num w:numId="6">
    <w:abstractNumId w:val="28"/>
  </w:num>
  <w:num w:numId="7">
    <w:abstractNumId w:val="22"/>
  </w:num>
  <w:num w:numId="8">
    <w:abstractNumId w:val="15"/>
  </w:num>
  <w:num w:numId="9">
    <w:abstractNumId w:val="20"/>
  </w:num>
  <w:num w:numId="10">
    <w:abstractNumId w:val="24"/>
  </w:num>
  <w:num w:numId="11">
    <w:abstractNumId w:val="18"/>
  </w:num>
  <w:num w:numId="12">
    <w:abstractNumId w:val="2"/>
  </w:num>
  <w:num w:numId="13">
    <w:abstractNumId w:val="4"/>
  </w:num>
  <w:num w:numId="14">
    <w:abstractNumId w:val="1"/>
  </w:num>
  <w:num w:numId="15">
    <w:abstractNumId w:val="26"/>
  </w:num>
  <w:num w:numId="16">
    <w:abstractNumId w:val="13"/>
  </w:num>
  <w:num w:numId="17">
    <w:abstractNumId w:val="3"/>
  </w:num>
  <w:num w:numId="18">
    <w:abstractNumId w:val="6"/>
  </w:num>
  <w:num w:numId="19">
    <w:abstractNumId w:val="21"/>
  </w:num>
  <w:num w:numId="20">
    <w:abstractNumId w:val="5"/>
  </w:num>
  <w:num w:numId="21">
    <w:abstractNumId w:val="31"/>
  </w:num>
  <w:num w:numId="22">
    <w:abstractNumId w:val="10"/>
  </w:num>
  <w:num w:numId="23">
    <w:abstractNumId w:val="30"/>
  </w:num>
  <w:num w:numId="24">
    <w:abstractNumId w:val="8"/>
  </w:num>
  <w:num w:numId="25">
    <w:abstractNumId w:val="32"/>
  </w:num>
  <w:num w:numId="26">
    <w:abstractNumId w:val="19"/>
  </w:num>
  <w:num w:numId="27">
    <w:abstractNumId w:val="12"/>
  </w:num>
  <w:num w:numId="28">
    <w:abstractNumId w:val="0"/>
  </w:num>
  <w:num w:numId="29">
    <w:abstractNumId w:val="7"/>
  </w:num>
  <w:num w:numId="30">
    <w:abstractNumId w:val="17"/>
  </w:num>
  <w:num w:numId="31">
    <w:abstractNumId w:val="11"/>
  </w:num>
  <w:num w:numId="32">
    <w:abstractNumId w:val="29"/>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EA"/>
    <w:rsid w:val="00004358"/>
    <w:rsid w:val="000056B9"/>
    <w:rsid w:val="0001744F"/>
    <w:rsid w:val="00023F95"/>
    <w:rsid w:val="00032EB3"/>
    <w:rsid w:val="00034B3B"/>
    <w:rsid w:val="00035024"/>
    <w:rsid w:val="00041880"/>
    <w:rsid w:val="000441AE"/>
    <w:rsid w:val="000470DB"/>
    <w:rsid w:val="00053BB7"/>
    <w:rsid w:val="00056A7E"/>
    <w:rsid w:val="00061330"/>
    <w:rsid w:val="00061586"/>
    <w:rsid w:val="00067ECE"/>
    <w:rsid w:val="00070AC9"/>
    <w:rsid w:val="00075197"/>
    <w:rsid w:val="000801D4"/>
    <w:rsid w:val="0008168B"/>
    <w:rsid w:val="0008356A"/>
    <w:rsid w:val="00086BE5"/>
    <w:rsid w:val="0009380B"/>
    <w:rsid w:val="000A32ED"/>
    <w:rsid w:val="000B2E3C"/>
    <w:rsid w:val="000C40E3"/>
    <w:rsid w:val="000C4CF9"/>
    <w:rsid w:val="000D2209"/>
    <w:rsid w:val="000D785B"/>
    <w:rsid w:val="000E585A"/>
    <w:rsid w:val="000E6514"/>
    <w:rsid w:val="000F021C"/>
    <w:rsid w:val="000F3243"/>
    <w:rsid w:val="000F3DA7"/>
    <w:rsid w:val="000F654A"/>
    <w:rsid w:val="00121D05"/>
    <w:rsid w:val="00133D50"/>
    <w:rsid w:val="001344CC"/>
    <w:rsid w:val="00141E55"/>
    <w:rsid w:val="0014767B"/>
    <w:rsid w:val="00167112"/>
    <w:rsid w:val="001729B6"/>
    <w:rsid w:val="00181EBD"/>
    <w:rsid w:val="00183359"/>
    <w:rsid w:val="00187B59"/>
    <w:rsid w:val="00187DEC"/>
    <w:rsid w:val="00193205"/>
    <w:rsid w:val="001A088F"/>
    <w:rsid w:val="001A4D97"/>
    <w:rsid w:val="001B20A2"/>
    <w:rsid w:val="001B257B"/>
    <w:rsid w:val="001B5261"/>
    <w:rsid w:val="001B639D"/>
    <w:rsid w:val="001D7120"/>
    <w:rsid w:val="001E0359"/>
    <w:rsid w:val="001E1889"/>
    <w:rsid w:val="001E327A"/>
    <w:rsid w:val="001E69D4"/>
    <w:rsid w:val="001F4F3A"/>
    <w:rsid w:val="00207693"/>
    <w:rsid w:val="00220FB3"/>
    <w:rsid w:val="00224BA7"/>
    <w:rsid w:val="00227F89"/>
    <w:rsid w:val="0023278B"/>
    <w:rsid w:val="00237C7B"/>
    <w:rsid w:val="0024168F"/>
    <w:rsid w:val="0024364E"/>
    <w:rsid w:val="002872EB"/>
    <w:rsid w:val="00295AA2"/>
    <w:rsid w:val="002A42D0"/>
    <w:rsid w:val="002C451F"/>
    <w:rsid w:val="002D0542"/>
    <w:rsid w:val="002D2E5E"/>
    <w:rsid w:val="002D3BA5"/>
    <w:rsid w:val="002E5D10"/>
    <w:rsid w:val="002E5E53"/>
    <w:rsid w:val="002F1C45"/>
    <w:rsid w:val="002F4369"/>
    <w:rsid w:val="002F5CD6"/>
    <w:rsid w:val="003048BA"/>
    <w:rsid w:val="00314307"/>
    <w:rsid w:val="00315DC3"/>
    <w:rsid w:val="00327F92"/>
    <w:rsid w:val="00332F7A"/>
    <w:rsid w:val="00333973"/>
    <w:rsid w:val="00337CA1"/>
    <w:rsid w:val="00340294"/>
    <w:rsid w:val="00342BBC"/>
    <w:rsid w:val="00345911"/>
    <w:rsid w:val="00355BA4"/>
    <w:rsid w:val="003803C0"/>
    <w:rsid w:val="00381B7B"/>
    <w:rsid w:val="00382A66"/>
    <w:rsid w:val="0039324E"/>
    <w:rsid w:val="003974EE"/>
    <w:rsid w:val="003A2CCC"/>
    <w:rsid w:val="003B32C2"/>
    <w:rsid w:val="003B4FE6"/>
    <w:rsid w:val="003C3310"/>
    <w:rsid w:val="003D2235"/>
    <w:rsid w:val="003D29F7"/>
    <w:rsid w:val="003E0102"/>
    <w:rsid w:val="003F3F99"/>
    <w:rsid w:val="003F426C"/>
    <w:rsid w:val="004008A9"/>
    <w:rsid w:val="0040191C"/>
    <w:rsid w:val="0040364A"/>
    <w:rsid w:val="00407785"/>
    <w:rsid w:val="00430D8C"/>
    <w:rsid w:val="004311B7"/>
    <w:rsid w:val="00433DAA"/>
    <w:rsid w:val="0045779A"/>
    <w:rsid w:val="00461CE7"/>
    <w:rsid w:val="00463ABD"/>
    <w:rsid w:val="0046542D"/>
    <w:rsid w:val="004704E5"/>
    <w:rsid w:val="00474053"/>
    <w:rsid w:val="004927EB"/>
    <w:rsid w:val="0049383B"/>
    <w:rsid w:val="00495762"/>
    <w:rsid w:val="00497693"/>
    <w:rsid w:val="00497F95"/>
    <w:rsid w:val="004B02DB"/>
    <w:rsid w:val="004B0CBC"/>
    <w:rsid w:val="004B4491"/>
    <w:rsid w:val="004C2AE1"/>
    <w:rsid w:val="004C6AA9"/>
    <w:rsid w:val="004D1A2C"/>
    <w:rsid w:val="004D7172"/>
    <w:rsid w:val="004E4098"/>
    <w:rsid w:val="004E4D48"/>
    <w:rsid w:val="004E55C6"/>
    <w:rsid w:val="004E68F3"/>
    <w:rsid w:val="004F2A5E"/>
    <w:rsid w:val="004F5F1C"/>
    <w:rsid w:val="00501A61"/>
    <w:rsid w:val="00507D2D"/>
    <w:rsid w:val="005268BF"/>
    <w:rsid w:val="005270BB"/>
    <w:rsid w:val="00527500"/>
    <w:rsid w:val="00527B0F"/>
    <w:rsid w:val="005422E0"/>
    <w:rsid w:val="00550C20"/>
    <w:rsid w:val="0056134E"/>
    <w:rsid w:val="0056390F"/>
    <w:rsid w:val="005667FC"/>
    <w:rsid w:val="005668A9"/>
    <w:rsid w:val="0057016A"/>
    <w:rsid w:val="00572380"/>
    <w:rsid w:val="00576BBA"/>
    <w:rsid w:val="00584606"/>
    <w:rsid w:val="0059061B"/>
    <w:rsid w:val="00593DA5"/>
    <w:rsid w:val="00595E37"/>
    <w:rsid w:val="00597B7D"/>
    <w:rsid w:val="005A4935"/>
    <w:rsid w:val="005B3BEA"/>
    <w:rsid w:val="005C4201"/>
    <w:rsid w:val="005E1F79"/>
    <w:rsid w:val="005E6C2E"/>
    <w:rsid w:val="00601091"/>
    <w:rsid w:val="006073A3"/>
    <w:rsid w:val="00613999"/>
    <w:rsid w:val="00616595"/>
    <w:rsid w:val="0062091E"/>
    <w:rsid w:val="0062662A"/>
    <w:rsid w:val="00630AC2"/>
    <w:rsid w:val="00632300"/>
    <w:rsid w:val="00647905"/>
    <w:rsid w:val="00655DFC"/>
    <w:rsid w:val="00656178"/>
    <w:rsid w:val="00657854"/>
    <w:rsid w:val="00657D13"/>
    <w:rsid w:val="00663089"/>
    <w:rsid w:val="00663E58"/>
    <w:rsid w:val="006643DD"/>
    <w:rsid w:val="006722D6"/>
    <w:rsid w:val="00673F9B"/>
    <w:rsid w:val="0068044F"/>
    <w:rsid w:val="00682915"/>
    <w:rsid w:val="0068460C"/>
    <w:rsid w:val="0068525E"/>
    <w:rsid w:val="006859B4"/>
    <w:rsid w:val="00687878"/>
    <w:rsid w:val="00692EB3"/>
    <w:rsid w:val="006951B1"/>
    <w:rsid w:val="00697CE1"/>
    <w:rsid w:val="00697FE6"/>
    <w:rsid w:val="006A5782"/>
    <w:rsid w:val="006E1982"/>
    <w:rsid w:val="006F4BD0"/>
    <w:rsid w:val="006F67BC"/>
    <w:rsid w:val="006F724F"/>
    <w:rsid w:val="00700385"/>
    <w:rsid w:val="00701AAC"/>
    <w:rsid w:val="007120CA"/>
    <w:rsid w:val="00737DE2"/>
    <w:rsid w:val="00744827"/>
    <w:rsid w:val="00744D60"/>
    <w:rsid w:val="00750984"/>
    <w:rsid w:val="00753CD6"/>
    <w:rsid w:val="007577DB"/>
    <w:rsid w:val="00762C59"/>
    <w:rsid w:val="00762E6C"/>
    <w:rsid w:val="00766657"/>
    <w:rsid w:val="00766814"/>
    <w:rsid w:val="007706BD"/>
    <w:rsid w:val="00772019"/>
    <w:rsid w:val="007728C6"/>
    <w:rsid w:val="00777545"/>
    <w:rsid w:val="00782062"/>
    <w:rsid w:val="007836A0"/>
    <w:rsid w:val="00794E0C"/>
    <w:rsid w:val="007A0BD0"/>
    <w:rsid w:val="007B2737"/>
    <w:rsid w:val="007C1098"/>
    <w:rsid w:val="007C2078"/>
    <w:rsid w:val="007C4DCF"/>
    <w:rsid w:val="007D05E2"/>
    <w:rsid w:val="007D0EBF"/>
    <w:rsid w:val="007D600E"/>
    <w:rsid w:val="007D7913"/>
    <w:rsid w:val="007E051F"/>
    <w:rsid w:val="007E5EFF"/>
    <w:rsid w:val="007E7416"/>
    <w:rsid w:val="008046E4"/>
    <w:rsid w:val="00815453"/>
    <w:rsid w:val="00817659"/>
    <w:rsid w:val="00821675"/>
    <w:rsid w:val="008378A2"/>
    <w:rsid w:val="008433E5"/>
    <w:rsid w:val="00846D45"/>
    <w:rsid w:val="00847CFC"/>
    <w:rsid w:val="00850E25"/>
    <w:rsid w:val="00855FE7"/>
    <w:rsid w:val="008636D0"/>
    <w:rsid w:val="008718EE"/>
    <w:rsid w:val="0087291D"/>
    <w:rsid w:val="00875C29"/>
    <w:rsid w:val="008762B9"/>
    <w:rsid w:val="008762BC"/>
    <w:rsid w:val="0087681D"/>
    <w:rsid w:val="00882BA9"/>
    <w:rsid w:val="00895814"/>
    <w:rsid w:val="008A00C0"/>
    <w:rsid w:val="008A13FB"/>
    <w:rsid w:val="008A38FE"/>
    <w:rsid w:val="008A7BA5"/>
    <w:rsid w:val="008B2239"/>
    <w:rsid w:val="008B4477"/>
    <w:rsid w:val="008B72EB"/>
    <w:rsid w:val="008C381A"/>
    <w:rsid w:val="008D4284"/>
    <w:rsid w:val="008E646C"/>
    <w:rsid w:val="008E7344"/>
    <w:rsid w:val="008E7A9F"/>
    <w:rsid w:val="008F303C"/>
    <w:rsid w:val="009002B6"/>
    <w:rsid w:val="0090085C"/>
    <w:rsid w:val="0091017F"/>
    <w:rsid w:val="0091019B"/>
    <w:rsid w:val="009136ED"/>
    <w:rsid w:val="00922D75"/>
    <w:rsid w:val="00926E23"/>
    <w:rsid w:val="00926E47"/>
    <w:rsid w:val="0092718D"/>
    <w:rsid w:val="009329AD"/>
    <w:rsid w:val="009377B4"/>
    <w:rsid w:val="00941262"/>
    <w:rsid w:val="0094269E"/>
    <w:rsid w:val="00943D9C"/>
    <w:rsid w:val="009544B1"/>
    <w:rsid w:val="00971CD4"/>
    <w:rsid w:val="00972AD5"/>
    <w:rsid w:val="00972B47"/>
    <w:rsid w:val="00982436"/>
    <w:rsid w:val="00991A14"/>
    <w:rsid w:val="0099452F"/>
    <w:rsid w:val="009A417C"/>
    <w:rsid w:val="009B5215"/>
    <w:rsid w:val="009C585D"/>
    <w:rsid w:val="009D06FF"/>
    <w:rsid w:val="009D32A8"/>
    <w:rsid w:val="009D4883"/>
    <w:rsid w:val="009D4F61"/>
    <w:rsid w:val="009D5A4A"/>
    <w:rsid w:val="009E05F0"/>
    <w:rsid w:val="009F3CD1"/>
    <w:rsid w:val="009F7109"/>
    <w:rsid w:val="00A05087"/>
    <w:rsid w:val="00A05BCA"/>
    <w:rsid w:val="00A11C19"/>
    <w:rsid w:val="00A22049"/>
    <w:rsid w:val="00A25F5F"/>
    <w:rsid w:val="00A337D9"/>
    <w:rsid w:val="00A33CDC"/>
    <w:rsid w:val="00A346B0"/>
    <w:rsid w:val="00A41110"/>
    <w:rsid w:val="00A4181D"/>
    <w:rsid w:val="00A42351"/>
    <w:rsid w:val="00A42A76"/>
    <w:rsid w:val="00A45617"/>
    <w:rsid w:val="00A5094E"/>
    <w:rsid w:val="00A551B3"/>
    <w:rsid w:val="00A83487"/>
    <w:rsid w:val="00A8547F"/>
    <w:rsid w:val="00A9789A"/>
    <w:rsid w:val="00AA02EA"/>
    <w:rsid w:val="00AA0F28"/>
    <w:rsid w:val="00AB0083"/>
    <w:rsid w:val="00AB2426"/>
    <w:rsid w:val="00AB4BDF"/>
    <w:rsid w:val="00AB734E"/>
    <w:rsid w:val="00AC0FAC"/>
    <w:rsid w:val="00AD2441"/>
    <w:rsid w:val="00AD265C"/>
    <w:rsid w:val="00AD6992"/>
    <w:rsid w:val="00AD6AD2"/>
    <w:rsid w:val="00AE1005"/>
    <w:rsid w:val="00AE26E3"/>
    <w:rsid w:val="00AE3403"/>
    <w:rsid w:val="00AE4C0C"/>
    <w:rsid w:val="00AF1C34"/>
    <w:rsid w:val="00AF2797"/>
    <w:rsid w:val="00AF2E99"/>
    <w:rsid w:val="00AF34AE"/>
    <w:rsid w:val="00AF6A6B"/>
    <w:rsid w:val="00B269B4"/>
    <w:rsid w:val="00B33E8D"/>
    <w:rsid w:val="00B410BC"/>
    <w:rsid w:val="00B410F3"/>
    <w:rsid w:val="00B43E28"/>
    <w:rsid w:val="00B43EA9"/>
    <w:rsid w:val="00B4650E"/>
    <w:rsid w:val="00B516D7"/>
    <w:rsid w:val="00B52003"/>
    <w:rsid w:val="00B5549E"/>
    <w:rsid w:val="00B566D0"/>
    <w:rsid w:val="00B60A8E"/>
    <w:rsid w:val="00B6206B"/>
    <w:rsid w:val="00B66C37"/>
    <w:rsid w:val="00B73556"/>
    <w:rsid w:val="00B84726"/>
    <w:rsid w:val="00B90AF1"/>
    <w:rsid w:val="00B92567"/>
    <w:rsid w:val="00B92FA4"/>
    <w:rsid w:val="00B95E7A"/>
    <w:rsid w:val="00BA0250"/>
    <w:rsid w:val="00BA12EF"/>
    <w:rsid w:val="00BA6B4C"/>
    <w:rsid w:val="00BB5E87"/>
    <w:rsid w:val="00BC54A5"/>
    <w:rsid w:val="00BE02E3"/>
    <w:rsid w:val="00BF1FC7"/>
    <w:rsid w:val="00BF36B7"/>
    <w:rsid w:val="00C030D8"/>
    <w:rsid w:val="00C03DB4"/>
    <w:rsid w:val="00C12318"/>
    <w:rsid w:val="00C1503B"/>
    <w:rsid w:val="00C15586"/>
    <w:rsid w:val="00C15587"/>
    <w:rsid w:val="00C16DC6"/>
    <w:rsid w:val="00C222F5"/>
    <w:rsid w:val="00C22317"/>
    <w:rsid w:val="00C23154"/>
    <w:rsid w:val="00C32ADB"/>
    <w:rsid w:val="00C33797"/>
    <w:rsid w:val="00C41619"/>
    <w:rsid w:val="00C4322E"/>
    <w:rsid w:val="00C51DDD"/>
    <w:rsid w:val="00C534FD"/>
    <w:rsid w:val="00C54D94"/>
    <w:rsid w:val="00C62421"/>
    <w:rsid w:val="00C6336B"/>
    <w:rsid w:val="00C64119"/>
    <w:rsid w:val="00C649BD"/>
    <w:rsid w:val="00C64E6A"/>
    <w:rsid w:val="00C65CEA"/>
    <w:rsid w:val="00C83AB2"/>
    <w:rsid w:val="00C84246"/>
    <w:rsid w:val="00C92988"/>
    <w:rsid w:val="00C932DE"/>
    <w:rsid w:val="00C93B12"/>
    <w:rsid w:val="00CA1C1F"/>
    <w:rsid w:val="00CA4218"/>
    <w:rsid w:val="00CC03E4"/>
    <w:rsid w:val="00CC1C1A"/>
    <w:rsid w:val="00CC53A3"/>
    <w:rsid w:val="00CE1E00"/>
    <w:rsid w:val="00CE28D1"/>
    <w:rsid w:val="00CE5FF8"/>
    <w:rsid w:val="00CF19BA"/>
    <w:rsid w:val="00CF1D1E"/>
    <w:rsid w:val="00CF6AC4"/>
    <w:rsid w:val="00D03504"/>
    <w:rsid w:val="00D13E04"/>
    <w:rsid w:val="00D32998"/>
    <w:rsid w:val="00D36E06"/>
    <w:rsid w:val="00D42420"/>
    <w:rsid w:val="00D47C6D"/>
    <w:rsid w:val="00D52339"/>
    <w:rsid w:val="00D55AE2"/>
    <w:rsid w:val="00D61886"/>
    <w:rsid w:val="00D731B8"/>
    <w:rsid w:val="00D77655"/>
    <w:rsid w:val="00D81F51"/>
    <w:rsid w:val="00D8781D"/>
    <w:rsid w:val="00D87B84"/>
    <w:rsid w:val="00D94538"/>
    <w:rsid w:val="00DA32FE"/>
    <w:rsid w:val="00DA3E54"/>
    <w:rsid w:val="00DA63FB"/>
    <w:rsid w:val="00DB0002"/>
    <w:rsid w:val="00DB0E22"/>
    <w:rsid w:val="00DC4602"/>
    <w:rsid w:val="00DE4BFC"/>
    <w:rsid w:val="00DE503F"/>
    <w:rsid w:val="00DF1EE9"/>
    <w:rsid w:val="00E03CCA"/>
    <w:rsid w:val="00E07292"/>
    <w:rsid w:val="00E17140"/>
    <w:rsid w:val="00E17971"/>
    <w:rsid w:val="00E22D2D"/>
    <w:rsid w:val="00E30910"/>
    <w:rsid w:val="00E353F9"/>
    <w:rsid w:val="00E35555"/>
    <w:rsid w:val="00E37D8E"/>
    <w:rsid w:val="00E41B9E"/>
    <w:rsid w:val="00E54502"/>
    <w:rsid w:val="00E66F42"/>
    <w:rsid w:val="00E7095D"/>
    <w:rsid w:val="00E7390B"/>
    <w:rsid w:val="00E74E19"/>
    <w:rsid w:val="00E77E1D"/>
    <w:rsid w:val="00EA106F"/>
    <w:rsid w:val="00EA2AEE"/>
    <w:rsid w:val="00EA2DB8"/>
    <w:rsid w:val="00EB2CF1"/>
    <w:rsid w:val="00EB436F"/>
    <w:rsid w:val="00EB71AB"/>
    <w:rsid w:val="00EC26C0"/>
    <w:rsid w:val="00EC41AF"/>
    <w:rsid w:val="00EC56B0"/>
    <w:rsid w:val="00ED184D"/>
    <w:rsid w:val="00EE0F2A"/>
    <w:rsid w:val="00EE1915"/>
    <w:rsid w:val="00EE6653"/>
    <w:rsid w:val="00EE6C41"/>
    <w:rsid w:val="00F017D2"/>
    <w:rsid w:val="00F05486"/>
    <w:rsid w:val="00F0710C"/>
    <w:rsid w:val="00F11019"/>
    <w:rsid w:val="00F154A0"/>
    <w:rsid w:val="00F21D00"/>
    <w:rsid w:val="00F240AF"/>
    <w:rsid w:val="00F24F84"/>
    <w:rsid w:val="00F44029"/>
    <w:rsid w:val="00F460D5"/>
    <w:rsid w:val="00F631C7"/>
    <w:rsid w:val="00F72C30"/>
    <w:rsid w:val="00F816B9"/>
    <w:rsid w:val="00F83E77"/>
    <w:rsid w:val="00F90EF9"/>
    <w:rsid w:val="00FB59D8"/>
    <w:rsid w:val="00FD48BE"/>
    <w:rsid w:val="00FF09FD"/>
    <w:rsid w:val="00FF3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EE6D2"/>
  <w15:docId w15:val="{E7ABEBC3-7E4B-4D3F-A4D7-34FF78B9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napToGrid w:val="0"/>
    </w:r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link w:val="TitoloCarattere"/>
    <w:uiPriority w:val="10"/>
    <w:qFormat/>
    <w:pPr>
      <w:jc w:val="center"/>
    </w:pPr>
    <w:rPr>
      <w:snapToGrid/>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snapToGrid/>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napToGrid/>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character" w:styleId="Enfasigrassetto">
    <w:name w:val="Strong"/>
    <w:uiPriority w:val="22"/>
    <w:qFormat/>
    <w:rsid w:val="00AA02EA"/>
    <w:rPr>
      <w:b/>
      <w:bCs/>
    </w:rPr>
  </w:style>
  <w:style w:type="table" w:styleId="Grigliatabella">
    <w:name w:val="Table Grid"/>
    <w:basedOn w:val="Tabellanormale"/>
    <w:rsid w:val="00D0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4364E"/>
  </w:style>
  <w:style w:type="character" w:styleId="Rimandonotaapidipagina">
    <w:name w:val="footnote reference"/>
    <w:uiPriority w:val="99"/>
    <w:semiHidden/>
    <w:rsid w:val="0024364E"/>
    <w:rPr>
      <w:vertAlign w:val="superscript"/>
    </w:rPr>
  </w:style>
  <w:style w:type="character" w:customStyle="1" w:styleId="TestonotaapidipaginaCarattere">
    <w:name w:val="Testo nota a piè di pagina Carattere"/>
    <w:link w:val="Testonotaapidipagina"/>
    <w:uiPriority w:val="99"/>
    <w:semiHidden/>
    <w:rsid w:val="00EC56B0"/>
    <w:rPr>
      <w:snapToGrid w:val="0"/>
    </w:rPr>
  </w:style>
  <w:style w:type="paragraph" w:styleId="Paragrafoelenco">
    <w:name w:val="List Paragraph"/>
    <w:basedOn w:val="Normale"/>
    <w:qFormat/>
    <w:rsid w:val="00EC56B0"/>
    <w:pPr>
      <w:spacing w:after="200" w:line="276" w:lineRule="auto"/>
      <w:ind w:left="720"/>
      <w:contextualSpacing/>
    </w:pPr>
    <w:rPr>
      <w:rFonts w:ascii="Calibri" w:eastAsia="Calibri" w:hAnsi="Calibri"/>
      <w:snapToGrid/>
      <w:sz w:val="22"/>
      <w:szCs w:val="22"/>
      <w:lang w:eastAsia="en-US"/>
    </w:rPr>
  </w:style>
  <w:style w:type="paragraph" w:customStyle="1" w:styleId="provvr01">
    <w:name w:val="provv_r01"/>
    <w:basedOn w:val="Normale"/>
    <w:rsid w:val="00EC56B0"/>
    <w:pPr>
      <w:spacing w:before="100" w:beforeAutospacing="1" w:after="45"/>
      <w:jc w:val="both"/>
    </w:pPr>
    <w:rPr>
      <w:snapToGrid/>
      <w:sz w:val="24"/>
      <w:szCs w:val="24"/>
    </w:rPr>
  </w:style>
  <w:style w:type="paragraph" w:customStyle="1" w:styleId="provvr21">
    <w:name w:val="provv_r21"/>
    <w:basedOn w:val="Normale"/>
    <w:rsid w:val="00EC56B0"/>
    <w:pPr>
      <w:spacing w:before="100" w:beforeAutospacing="1" w:after="45"/>
      <w:ind w:firstLine="600"/>
      <w:jc w:val="both"/>
    </w:pPr>
    <w:rPr>
      <w:snapToGrid/>
      <w:sz w:val="24"/>
      <w:szCs w:val="24"/>
    </w:rPr>
  </w:style>
  <w:style w:type="character" w:customStyle="1" w:styleId="Nessuno">
    <w:name w:val="Nessuno"/>
    <w:rsid w:val="00141E55"/>
    <w:rPr>
      <w:lang w:val="it-IT"/>
    </w:rPr>
  </w:style>
  <w:style w:type="character" w:customStyle="1" w:styleId="TitoloCarattere">
    <w:name w:val="Titolo Carattere"/>
    <w:basedOn w:val="Carpredefinitoparagrafo"/>
    <w:link w:val="Titolo"/>
    <w:uiPriority w:val="10"/>
    <w:rsid w:val="00141E55"/>
    <w:rPr>
      <w:sz w:val="28"/>
    </w:rPr>
  </w:style>
  <w:style w:type="character" w:customStyle="1" w:styleId="fontstyle0">
    <w:name w:val="fontstyle0"/>
    <w:basedOn w:val="Carpredefinitoparagrafo"/>
    <w:rsid w:val="00CE28D1"/>
  </w:style>
  <w:style w:type="character" w:customStyle="1" w:styleId="fontstyle2">
    <w:name w:val="fontstyle2"/>
    <w:basedOn w:val="Carpredefinitoparagrafo"/>
    <w:rsid w:val="00CE28D1"/>
  </w:style>
  <w:style w:type="paragraph" w:customStyle="1" w:styleId="home">
    <w:name w:val="home"/>
    <w:basedOn w:val="Normale"/>
    <w:rsid w:val="008D4284"/>
    <w:pPr>
      <w:spacing w:before="100" w:beforeAutospacing="1" w:after="100" w:afterAutospacing="1"/>
    </w:pPr>
    <w:rPr>
      <w:snapToGrid/>
      <w:sz w:val="24"/>
      <w:szCs w:val="24"/>
    </w:rPr>
  </w:style>
  <w:style w:type="paragraph" w:customStyle="1" w:styleId="taxonomy">
    <w:name w:val="taxonomy"/>
    <w:basedOn w:val="Normale"/>
    <w:rsid w:val="008D4284"/>
    <w:pPr>
      <w:spacing w:before="100" w:beforeAutospacing="1" w:after="100" w:afterAutospacing="1"/>
    </w:pPr>
    <w:rPr>
      <w:snapToGrid/>
      <w:sz w:val="24"/>
      <w:szCs w:val="24"/>
    </w:rPr>
  </w:style>
  <w:style w:type="paragraph" w:customStyle="1" w:styleId="post">
    <w:name w:val="post"/>
    <w:basedOn w:val="Normale"/>
    <w:rsid w:val="008D4284"/>
    <w:pPr>
      <w:spacing w:before="100" w:beforeAutospacing="1" w:after="100" w:afterAutospacing="1"/>
    </w:pPr>
    <w:rPr>
      <w:snapToGrid/>
      <w:sz w:val="24"/>
      <w:szCs w:val="24"/>
    </w:rPr>
  </w:style>
  <w:style w:type="paragraph" w:customStyle="1" w:styleId="inspecialitem">
    <w:name w:val="inspecial__item"/>
    <w:basedOn w:val="Normale"/>
    <w:rsid w:val="008D4284"/>
    <w:pPr>
      <w:spacing w:before="100" w:beforeAutospacing="1" w:after="100" w:afterAutospacing="1"/>
    </w:pPr>
    <w:rPr>
      <w:snapToGrid/>
      <w:sz w:val="24"/>
      <w:szCs w:val="24"/>
    </w:rPr>
  </w:style>
  <w:style w:type="character" w:customStyle="1" w:styleId="author">
    <w:name w:val="author"/>
    <w:basedOn w:val="Carpredefinitoparagrafo"/>
    <w:rsid w:val="008D4284"/>
  </w:style>
  <w:style w:type="paragraph" w:customStyle="1" w:styleId="social-itemfb">
    <w:name w:val="social-item__fb"/>
    <w:basedOn w:val="Normale"/>
    <w:rsid w:val="008D4284"/>
    <w:pPr>
      <w:spacing w:before="100" w:beforeAutospacing="1" w:after="100" w:afterAutospacing="1"/>
    </w:pPr>
    <w:rPr>
      <w:snapToGrid/>
      <w:sz w:val="24"/>
      <w:szCs w:val="24"/>
    </w:rPr>
  </w:style>
  <w:style w:type="paragraph" w:customStyle="1" w:styleId="social-itemtw">
    <w:name w:val="social-item__tw"/>
    <w:basedOn w:val="Normale"/>
    <w:rsid w:val="008D4284"/>
    <w:pPr>
      <w:spacing w:before="100" w:beforeAutospacing="1" w:after="100" w:afterAutospacing="1"/>
    </w:pPr>
    <w:rPr>
      <w:snapToGrid/>
      <w:sz w:val="24"/>
      <w:szCs w:val="24"/>
    </w:rPr>
  </w:style>
  <w:style w:type="paragraph" w:customStyle="1" w:styleId="social-itemln">
    <w:name w:val="social-item__ln"/>
    <w:basedOn w:val="Normale"/>
    <w:rsid w:val="008D4284"/>
    <w:pPr>
      <w:spacing w:before="100" w:beforeAutospacing="1" w:after="100" w:afterAutospacing="1"/>
    </w:pPr>
    <w:rPr>
      <w:snapToGrid/>
      <w:sz w:val="24"/>
      <w:szCs w:val="24"/>
    </w:rPr>
  </w:style>
  <w:style w:type="character" w:customStyle="1" w:styleId="summarytitle">
    <w:name w:val="summary__title"/>
    <w:basedOn w:val="Carpredefinitoparagrafo"/>
    <w:rsid w:val="008D4284"/>
  </w:style>
  <w:style w:type="paragraph" w:customStyle="1" w:styleId="first">
    <w:name w:val="first"/>
    <w:basedOn w:val="Normale"/>
    <w:rsid w:val="008D4284"/>
    <w:pPr>
      <w:spacing w:before="100" w:beforeAutospacing="1" w:after="100" w:afterAutospacing="1"/>
    </w:pPr>
    <w:rPr>
      <w:snapToGrid/>
      <w:sz w:val="24"/>
      <w:szCs w:val="24"/>
    </w:rPr>
  </w:style>
  <w:style w:type="paragraph" w:customStyle="1" w:styleId="last">
    <w:name w:val="last"/>
    <w:basedOn w:val="Normale"/>
    <w:rsid w:val="008D4284"/>
    <w:pPr>
      <w:spacing w:before="100" w:beforeAutospacing="1" w:after="100" w:afterAutospacing="1"/>
    </w:pPr>
    <w:rPr>
      <w:snapToGrid/>
      <w:sz w:val="24"/>
      <w:szCs w:val="24"/>
    </w:rPr>
  </w:style>
  <w:style w:type="paragraph" w:customStyle="1" w:styleId="menu-item">
    <w:name w:val="menu-item"/>
    <w:basedOn w:val="Normale"/>
    <w:rsid w:val="00315DC3"/>
    <w:pPr>
      <w:spacing w:before="100" w:beforeAutospacing="1" w:after="100" w:afterAutospacing="1"/>
    </w:pPr>
    <w:rPr>
      <w:snapToGrid/>
      <w:sz w:val="24"/>
      <w:szCs w:val="24"/>
    </w:rPr>
  </w:style>
  <w:style w:type="paragraph" w:customStyle="1" w:styleId="social-itemyoutube">
    <w:name w:val="social-item__youtube"/>
    <w:basedOn w:val="Normale"/>
    <w:rsid w:val="00315DC3"/>
    <w:pPr>
      <w:spacing w:before="100" w:beforeAutospacing="1" w:after="100" w:afterAutospacing="1"/>
    </w:pPr>
    <w:rPr>
      <w:snapToGrid/>
      <w:sz w:val="24"/>
      <w:szCs w:val="24"/>
    </w:rPr>
  </w:style>
  <w:style w:type="character" w:customStyle="1" w:styleId="opener">
    <w:name w:val="opener"/>
    <w:basedOn w:val="Carpredefinitoparagrafo"/>
    <w:rsid w:val="00315DC3"/>
  </w:style>
  <w:style w:type="paragraph" w:customStyle="1" w:styleId="submenuitem">
    <w:name w:val="submenu__item"/>
    <w:basedOn w:val="Normale"/>
    <w:rsid w:val="00315DC3"/>
    <w:pPr>
      <w:spacing w:before="100" w:beforeAutospacing="1" w:after="100" w:afterAutospacing="1"/>
    </w:pPr>
    <w:rPr>
      <w:snapToGrid/>
      <w:sz w:val="24"/>
      <w:szCs w:val="24"/>
    </w:rPr>
  </w:style>
  <w:style w:type="paragraph" w:styleId="Iniziomodulo-z">
    <w:name w:val="HTML Top of Form"/>
    <w:basedOn w:val="Normale"/>
    <w:next w:val="Normale"/>
    <w:link w:val="Iniziomodulo-zCarattere"/>
    <w:hidden/>
    <w:uiPriority w:val="99"/>
    <w:semiHidden/>
    <w:unhideWhenUsed/>
    <w:rsid w:val="00315DC3"/>
    <w:pPr>
      <w:pBdr>
        <w:bottom w:val="single" w:sz="6" w:space="1" w:color="auto"/>
      </w:pBdr>
      <w:jc w:val="center"/>
    </w:pPr>
    <w:rPr>
      <w:rFonts w:ascii="Arial" w:hAnsi="Arial" w:cs="Arial"/>
      <w:snapToGrid/>
      <w:vanish/>
      <w:sz w:val="16"/>
      <w:szCs w:val="16"/>
    </w:rPr>
  </w:style>
  <w:style w:type="character" w:customStyle="1" w:styleId="Iniziomodulo-zCarattere">
    <w:name w:val="Inizio modulo -z Carattere"/>
    <w:basedOn w:val="Carpredefinitoparagrafo"/>
    <w:link w:val="Iniziomodulo-z"/>
    <w:uiPriority w:val="99"/>
    <w:semiHidden/>
    <w:rsid w:val="00315DC3"/>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315DC3"/>
    <w:pPr>
      <w:pBdr>
        <w:top w:val="single" w:sz="6" w:space="1" w:color="auto"/>
      </w:pBdr>
      <w:jc w:val="center"/>
    </w:pPr>
    <w:rPr>
      <w:rFonts w:ascii="Arial" w:hAnsi="Arial" w:cs="Arial"/>
      <w:snapToGrid/>
      <w:vanish/>
      <w:sz w:val="16"/>
      <w:szCs w:val="16"/>
    </w:rPr>
  </w:style>
  <w:style w:type="character" w:customStyle="1" w:styleId="Finemodulo-zCarattere">
    <w:name w:val="Fine modulo -z Carattere"/>
    <w:basedOn w:val="Carpredefinitoparagrafo"/>
    <w:link w:val="Finemodulo-z"/>
    <w:uiPriority w:val="99"/>
    <w:semiHidden/>
    <w:rsid w:val="00315DC3"/>
    <w:rPr>
      <w:rFonts w:ascii="Arial" w:hAnsi="Arial" w:cs="Arial"/>
      <w:vanish/>
      <w:sz w:val="16"/>
      <w:szCs w:val="16"/>
    </w:rPr>
  </w:style>
  <w:style w:type="character" w:styleId="Enfasicorsivo">
    <w:name w:val="Emphasis"/>
    <w:basedOn w:val="Carpredefinitoparagrafo"/>
    <w:uiPriority w:val="20"/>
    <w:qFormat/>
    <w:rsid w:val="009377B4"/>
    <w:rPr>
      <w:i/>
      <w:iCs/>
    </w:rPr>
  </w:style>
  <w:style w:type="paragraph" w:customStyle="1" w:styleId="tag">
    <w:name w:val="tag"/>
    <w:basedOn w:val="Normale"/>
    <w:rsid w:val="008A13FB"/>
    <w:pPr>
      <w:spacing w:before="100" w:beforeAutospacing="1" w:after="100" w:afterAutospacing="1"/>
    </w:pPr>
    <w:rPr>
      <w:snapToGrid/>
      <w:sz w:val="24"/>
      <w:szCs w:val="24"/>
    </w:rPr>
  </w:style>
  <w:style w:type="paragraph" w:customStyle="1" w:styleId="read-later">
    <w:name w:val="read-later"/>
    <w:basedOn w:val="Normale"/>
    <w:rsid w:val="008A13FB"/>
    <w:pPr>
      <w:spacing w:before="100" w:beforeAutospacing="1" w:after="100" w:afterAutospacing="1"/>
    </w:pPr>
    <w:rPr>
      <w:snapToGrid/>
      <w:sz w:val="24"/>
      <w:szCs w:val="24"/>
    </w:rPr>
  </w:style>
  <w:style w:type="paragraph" w:customStyle="1" w:styleId="stampa">
    <w:name w:val="stampa"/>
    <w:basedOn w:val="Normale"/>
    <w:rsid w:val="008A13FB"/>
    <w:pPr>
      <w:spacing w:before="100" w:beforeAutospacing="1" w:after="100" w:afterAutospacing="1"/>
    </w:pPr>
    <w:rPr>
      <w:snapToGrid/>
      <w:sz w:val="24"/>
      <w:szCs w:val="24"/>
    </w:rPr>
  </w:style>
  <w:style w:type="paragraph" w:customStyle="1" w:styleId="pdf">
    <w:name w:val="pdf"/>
    <w:basedOn w:val="Normale"/>
    <w:rsid w:val="008A13FB"/>
    <w:pPr>
      <w:spacing w:before="100" w:beforeAutospacing="1" w:after="100" w:afterAutospacing="1"/>
    </w:pPr>
    <w:rPr>
      <w:snapToGrid/>
      <w:sz w:val="24"/>
      <w:szCs w:val="24"/>
    </w:rPr>
  </w:style>
  <w:style w:type="paragraph" w:customStyle="1" w:styleId="abstract">
    <w:name w:val="abstract"/>
    <w:basedOn w:val="Normale"/>
    <w:rsid w:val="008A13FB"/>
    <w:pPr>
      <w:spacing w:before="100" w:beforeAutospacing="1" w:after="100" w:afterAutospacing="1"/>
    </w:pPr>
    <w:rPr>
      <w:snapToGrid/>
      <w:sz w:val="24"/>
      <w:szCs w:val="24"/>
    </w:rPr>
  </w:style>
  <w:style w:type="character" w:customStyle="1" w:styleId="esperto-question--author">
    <w:name w:val="esperto-question--author"/>
    <w:basedOn w:val="Carpredefinitoparagrafo"/>
    <w:rsid w:val="004C2AE1"/>
  </w:style>
  <w:style w:type="paragraph" w:customStyle="1" w:styleId="Default">
    <w:name w:val="Default"/>
    <w:rsid w:val="005270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30318">
      <w:bodyDiv w:val="1"/>
      <w:marLeft w:val="0"/>
      <w:marRight w:val="0"/>
      <w:marTop w:val="0"/>
      <w:marBottom w:val="0"/>
      <w:divBdr>
        <w:top w:val="none" w:sz="0" w:space="0" w:color="auto"/>
        <w:left w:val="none" w:sz="0" w:space="0" w:color="auto"/>
        <w:bottom w:val="none" w:sz="0" w:space="0" w:color="auto"/>
        <w:right w:val="none" w:sz="0" w:space="0" w:color="auto"/>
      </w:divBdr>
      <w:divsChild>
        <w:div w:id="1682318191">
          <w:marLeft w:val="0"/>
          <w:marRight w:val="0"/>
          <w:marTop w:val="0"/>
          <w:marBottom w:val="300"/>
          <w:divBdr>
            <w:top w:val="none" w:sz="0" w:space="0" w:color="auto"/>
            <w:left w:val="none" w:sz="0" w:space="0" w:color="auto"/>
            <w:bottom w:val="none" w:sz="0" w:space="0" w:color="auto"/>
            <w:right w:val="none" w:sz="0" w:space="0" w:color="auto"/>
          </w:divBdr>
          <w:divsChild>
            <w:div w:id="1482238423">
              <w:marLeft w:val="0"/>
              <w:marRight w:val="0"/>
              <w:marTop w:val="0"/>
              <w:marBottom w:val="0"/>
              <w:divBdr>
                <w:top w:val="none" w:sz="0" w:space="0" w:color="auto"/>
                <w:left w:val="none" w:sz="0" w:space="0" w:color="auto"/>
                <w:bottom w:val="none" w:sz="0" w:space="0" w:color="auto"/>
                <w:right w:val="none" w:sz="0" w:space="0" w:color="auto"/>
              </w:divBdr>
            </w:div>
            <w:div w:id="29499310">
              <w:marLeft w:val="0"/>
              <w:marRight w:val="0"/>
              <w:marTop w:val="150"/>
              <w:marBottom w:val="0"/>
              <w:divBdr>
                <w:top w:val="none" w:sz="0" w:space="0" w:color="auto"/>
                <w:left w:val="none" w:sz="0" w:space="0" w:color="auto"/>
                <w:bottom w:val="none" w:sz="0" w:space="0" w:color="auto"/>
                <w:right w:val="none" w:sz="0" w:space="0" w:color="auto"/>
              </w:divBdr>
              <w:divsChild>
                <w:div w:id="8652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974">
          <w:marLeft w:val="0"/>
          <w:marRight w:val="0"/>
          <w:marTop w:val="0"/>
          <w:marBottom w:val="300"/>
          <w:divBdr>
            <w:top w:val="none" w:sz="0" w:space="0" w:color="auto"/>
            <w:left w:val="none" w:sz="0" w:space="0" w:color="auto"/>
            <w:bottom w:val="none" w:sz="0" w:space="0" w:color="auto"/>
            <w:right w:val="none" w:sz="0" w:space="0" w:color="auto"/>
          </w:divBdr>
          <w:divsChild>
            <w:div w:id="1790396007">
              <w:marLeft w:val="0"/>
              <w:marRight w:val="0"/>
              <w:marTop w:val="0"/>
              <w:marBottom w:val="0"/>
              <w:divBdr>
                <w:top w:val="none" w:sz="0" w:space="0" w:color="auto"/>
                <w:left w:val="none" w:sz="0" w:space="0" w:color="auto"/>
                <w:bottom w:val="none" w:sz="0" w:space="0" w:color="auto"/>
                <w:right w:val="none" w:sz="0" w:space="0" w:color="auto"/>
              </w:divBdr>
            </w:div>
          </w:divsChild>
        </w:div>
        <w:div w:id="187377957">
          <w:marLeft w:val="0"/>
          <w:marRight w:val="0"/>
          <w:marTop w:val="360"/>
          <w:marBottom w:val="360"/>
          <w:divBdr>
            <w:top w:val="none" w:sz="0" w:space="0" w:color="auto"/>
            <w:left w:val="none" w:sz="0" w:space="0" w:color="auto"/>
            <w:bottom w:val="none" w:sz="0" w:space="0" w:color="auto"/>
            <w:right w:val="none" w:sz="0" w:space="0" w:color="auto"/>
          </w:divBdr>
        </w:div>
        <w:div w:id="68888716">
          <w:marLeft w:val="0"/>
          <w:marRight w:val="0"/>
          <w:marTop w:val="0"/>
          <w:marBottom w:val="300"/>
          <w:divBdr>
            <w:top w:val="none" w:sz="0" w:space="0" w:color="auto"/>
            <w:left w:val="none" w:sz="0" w:space="0" w:color="auto"/>
            <w:bottom w:val="none" w:sz="0" w:space="0" w:color="auto"/>
            <w:right w:val="none" w:sz="0" w:space="0" w:color="auto"/>
          </w:divBdr>
          <w:divsChild>
            <w:div w:id="71319587">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26581990">
      <w:bodyDiv w:val="1"/>
      <w:marLeft w:val="0"/>
      <w:marRight w:val="0"/>
      <w:marTop w:val="0"/>
      <w:marBottom w:val="0"/>
      <w:divBdr>
        <w:top w:val="none" w:sz="0" w:space="0" w:color="auto"/>
        <w:left w:val="none" w:sz="0" w:space="0" w:color="auto"/>
        <w:bottom w:val="none" w:sz="0" w:space="0" w:color="auto"/>
        <w:right w:val="none" w:sz="0" w:space="0" w:color="auto"/>
      </w:divBdr>
    </w:div>
    <w:div w:id="173308488">
      <w:bodyDiv w:val="1"/>
      <w:marLeft w:val="0"/>
      <w:marRight w:val="0"/>
      <w:marTop w:val="0"/>
      <w:marBottom w:val="0"/>
      <w:divBdr>
        <w:top w:val="none" w:sz="0" w:space="0" w:color="auto"/>
        <w:left w:val="none" w:sz="0" w:space="0" w:color="auto"/>
        <w:bottom w:val="none" w:sz="0" w:space="0" w:color="auto"/>
        <w:right w:val="none" w:sz="0" w:space="0" w:color="auto"/>
      </w:divBdr>
      <w:divsChild>
        <w:div w:id="1617255920">
          <w:marLeft w:val="0"/>
          <w:marRight w:val="0"/>
          <w:marTop w:val="360"/>
          <w:marBottom w:val="360"/>
          <w:divBdr>
            <w:top w:val="none" w:sz="0" w:space="0" w:color="auto"/>
            <w:left w:val="none" w:sz="0" w:space="0" w:color="auto"/>
            <w:bottom w:val="none" w:sz="0" w:space="0" w:color="auto"/>
            <w:right w:val="none" w:sz="0" w:space="0" w:color="auto"/>
          </w:divBdr>
        </w:div>
        <w:div w:id="1163281930">
          <w:marLeft w:val="0"/>
          <w:marRight w:val="0"/>
          <w:marTop w:val="0"/>
          <w:marBottom w:val="300"/>
          <w:divBdr>
            <w:top w:val="none" w:sz="0" w:space="0" w:color="auto"/>
            <w:left w:val="none" w:sz="0" w:space="0" w:color="auto"/>
            <w:bottom w:val="none" w:sz="0" w:space="0" w:color="auto"/>
            <w:right w:val="none" w:sz="0" w:space="0" w:color="auto"/>
          </w:divBdr>
        </w:div>
      </w:divsChild>
    </w:div>
    <w:div w:id="208764481">
      <w:bodyDiv w:val="1"/>
      <w:marLeft w:val="0"/>
      <w:marRight w:val="0"/>
      <w:marTop w:val="0"/>
      <w:marBottom w:val="0"/>
      <w:divBdr>
        <w:top w:val="none" w:sz="0" w:space="0" w:color="auto"/>
        <w:left w:val="none" w:sz="0" w:space="0" w:color="auto"/>
        <w:bottom w:val="none" w:sz="0" w:space="0" w:color="auto"/>
        <w:right w:val="none" w:sz="0" w:space="0" w:color="auto"/>
      </w:divBdr>
    </w:div>
    <w:div w:id="245576276">
      <w:bodyDiv w:val="1"/>
      <w:marLeft w:val="0"/>
      <w:marRight w:val="0"/>
      <w:marTop w:val="0"/>
      <w:marBottom w:val="0"/>
      <w:divBdr>
        <w:top w:val="none" w:sz="0" w:space="0" w:color="auto"/>
        <w:left w:val="none" w:sz="0" w:space="0" w:color="auto"/>
        <w:bottom w:val="none" w:sz="0" w:space="0" w:color="auto"/>
        <w:right w:val="none" w:sz="0" w:space="0" w:color="auto"/>
      </w:divBdr>
      <w:divsChild>
        <w:div w:id="1413165057">
          <w:marLeft w:val="0"/>
          <w:marRight w:val="0"/>
          <w:marTop w:val="0"/>
          <w:marBottom w:val="300"/>
          <w:divBdr>
            <w:top w:val="none" w:sz="0" w:space="0" w:color="auto"/>
            <w:left w:val="none" w:sz="0" w:space="0" w:color="auto"/>
            <w:bottom w:val="none" w:sz="0" w:space="0" w:color="auto"/>
            <w:right w:val="none" w:sz="0" w:space="0" w:color="auto"/>
          </w:divBdr>
          <w:divsChild>
            <w:div w:id="865214455">
              <w:marLeft w:val="0"/>
              <w:marRight w:val="0"/>
              <w:marTop w:val="0"/>
              <w:marBottom w:val="0"/>
              <w:divBdr>
                <w:top w:val="none" w:sz="0" w:space="0" w:color="auto"/>
                <w:left w:val="none" w:sz="0" w:space="0" w:color="auto"/>
                <w:bottom w:val="none" w:sz="0" w:space="0" w:color="auto"/>
                <w:right w:val="none" w:sz="0" w:space="0" w:color="auto"/>
              </w:divBdr>
            </w:div>
            <w:div w:id="1809665842">
              <w:marLeft w:val="0"/>
              <w:marRight w:val="0"/>
              <w:marTop w:val="150"/>
              <w:marBottom w:val="0"/>
              <w:divBdr>
                <w:top w:val="none" w:sz="0" w:space="0" w:color="auto"/>
                <w:left w:val="none" w:sz="0" w:space="0" w:color="auto"/>
                <w:bottom w:val="none" w:sz="0" w:space="0" w:color="auto"/>
                <w:right w:val="none" w:sz="0" w:space="0" w:color="auto"/>
              </w:divBdr>
              <w:divsChild>
                <w:div w:id="1366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7543">
          <w:marLeft w:val="0"/>
          <w:marRight w:val="0"/>
          <w:marTop w:val="0"/>
          <w:marBottom w:val="300"/>
          <w:divBdr>
            <w:top w:val="none" w:sz="0" w:space="0" w:color="auto"/>
            <w:left w:val="none" w:sz="0" w:space="0" w:color="auto"/>
            <w:bottom w:val="none" w:sz="0" w:space="0" w:color="auto"/>
            <w:right w:val="none" w:sz="0" w:space="0" w:color="auto"/>
          </w:divBdr>
          <w:divsChild>
            <w:div w:id="1429962647">
              <w:marLeft w:val="0"/>
              <w:marRight w:val="0"/>
              <w:marTop w:val="0"/>
              <w:marBottom w:val="0"/>
              <w:divBdr>
                <w:top w:val="none" w:sz="0" w:space="0" w:color="auto"/>
                <w:left w:val="none" w:sz="0" w:space="0" w:color="auto"/>
                <w:bottom w:val="none" w:sz="0" w:space="0" w:color="auto"/>
                <w:right w:val="none" w:sz="0" w:space="0" w:color="auto"/>
              </w:divBdr>
            </w:div>
          </w:divsChild>
        </w:div>
        <w:div w:id="599148170">
          <w:marLeft w:val="0"/>
          <w:marRight w:val="0"/>
          <w:marTop w:val="360"/>
          <w:marBottom w:val="360"/>
          <w:divBdr>
            <w:top w:val="none" w:sz="0" w:space="0" w:color="auto"/>
            <w:left w:val="none" w:sz="0" w:space="0" w:color="auto"/>
            <w:bottom w:val="none" w:sz="0" w:space="0" w:color="auto"/>
            <w:right w:val="none" w:sz="0" w:space="0" w:color="auto"/>
          </w:divBdr>
        </w:div>
        <w:div w:id="1047997140">
          <w:marLeft w:val="0"/>
          <w:marRight w:val="0"/>
          <w:marTop w:val="0"/>
          <w:marBottom w:val="300"/>
          <w:divBdr>
            <w:top w:val="none" w:sz="0" w:space="0" w:color="auto"/>
            <w:left w:val="none" w:sz="0" w:space="0" w:color="auto"/>
            <w:bottom w:val="none" w:sz="0" w:space="0" w:color="auto"/>
            <w:right w:val="none" w:sz="0" w:space="0" w:color="auto"/>
          </w:divBdr>
        </w:div>
      </w:divsChild>
    </w:div>
    <w:div w:id="299044977">
      <w:bodyDiv w:val="1"/>
      <w:marLeft w:val="0"/>
      <w:marRight w:val="0"/>
      <w:marTop w:val="0"/>
      <w:marBottom w:val="0"/>
      <w:divBdr>
        <w:top w:val="none" w:sz="0" w:space="0" w:color="auto"/>
        <w:left w:val="none" w:sz="0" w:space="0" w:color="auto"/>
        <w:bottom w:val="none" w:sz="0" w:space="0" w:color="auto"/>
        <w:right w:val="none" w:sz="0" w:space="0" w:color="auto"/>
      </w:divBdr>
      <w:divsChild>
        <w:div w:id="1365788092">
          <w:marLeft w:val="0"/>
          <w:marRight w:val="0"/>
          <w:marTop w:val="360"/>
          <w:marBottom w:val="360"/>
          <w:divBdr>
            <w:top w:val="none" w:sz="0" w:space="0" w:color="auto"/>
            <w:left w:val="none" w:sz="0" w:space="0" w:color="auto"/>
            <w:bottom w:val="none" w:sz="0" w:space="0" w:color="auto"/>
            <w:right w:val="none" w:sz="0" w:space="0" w:color="auto"/>
          </w:divBdr>
        </w:div>
        <w:div w:id="491916586">
          <w:marLeft w:val="0"/>
          <w:marRight w:val="0"/>
          <w:marTop w:val="0"/>
          <w:marBottom w:val="300"/>
          <w:divBdr>
            <w:top w:val="none" w:sz="0" w:space="0" w:color="auto"/>
            <w:left w:val="none" w:sz="0" w:space="0" w:color="auto"/>
            <w:bottom w:val="none" w:sz="0" w:space="0" w:color="auto"/>
            <w:right w:val="none" w:sz="0" w:space="0" w:color="auto"/>
          </w:divBdr>
          <w:divsChild>
            <w:div w:id="1758790858">
              <w:marLeft w:val="0"/>
              <w:marRight w:val="0"/>
              <w:marTop w:val="360"/>
              <w:marBottom w:val="360"/>
              <w:divBdr>
                <w:top w:val="single" w:sz="6" w:space="18" w:color="ABC4D6"/>
                <w:left w:val="single" w:sz="6" w:space="18" w:color="ABC4D6"/>
                <w:bottom w:val="single" w:sz="6" w:space="18" w:color="ABC4D6"/>
                <w:right w:val="single" w:sz="6" w:space="18" w:color="ABC4D6"/>
              </w:divBdr>
            </w:div>
            <w:div w:id="181706835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1191024">
      <w:bodyDiv w:val="1"/>
      <w:marLeft w:val="0"/>
      <w:marRight w:val="0"/>
      <w:marTop w:val="0"/>
      <w:marBottom w:val="0"/>
      <w:divBdr>
        <w:top w:val="none" w:sz="0" w:space="0" w:color="auto"/>
        <w:left w:val="none" w:sz="0" w:space="0" w:color="auto"/>
        <w:bottom w:val="none" w:sz="0" w:space="0" w:color="auto"/>
        <w:right w:val="none" w:sz="0" w:space="0" w:color="auto"/>
      </w:divBdr>
      <w:divsChild>
        <w:div w:id="555892112">
          <w:marLeft w:val="0"/>
          <w:marRight w:val="0"/>
          <w:marTop w:val="0"/>
          <w:marBottom w:val="300"/>
          <w:divBdr>
            <w:top w:val="none" w:sz="0" w:space="0" w:color="auto"/>
            <w:left w:val="none" w:sz="0" w:space="0" w:color="auto"/>
            <w:bottom w:val="none" w:sz="0" w:space="0" w:color="auto"/>
            <w:right w:val="none" w:sz="0" w:space="0" w:color="auto"/>
          </w:divBdr>
          <w:divsChild>
            <w:div w:id="1921981444">
              <w:marLeft w:val="0"/>
              <w:marRight w:val="0"/>
              <w:marTop w:val="0"/>
              <w:marBottom w:val="0"/>
              <w:divBdr>
                <w:top w:val="none" w:sz="0" w:space="0" w:color="auto"/>
                <w:left w:val="none" w:sz="0" w:space="0" w:color="auto"/>
                <w:bottom w:val="none" w:sz="0" w:space="0" w:color="auto"/>
                <w:right w:val="none" w:sz="0" w:space="0" w:color="auto"/>
              </w:divBdr>
            </w:div>
            <w:div w:id="592593542">
              <w:marLeft w:val="0"/>
              <w:marRight w:val="0"/>
              <w:marTop w:val="150"/>
              <w:marBottom w:val="0"/>
              <w:divBdr>
                <w:top w:val="none" w:sz="0" w:space="0" w:color="auto"/>
                <w:left w:val="none" w:sz="0" w:space="0" w:color="auto"/>
                <w:bottom w:val="none" w:sz="0" w:space="0" w:color="auto"/>
                <w:right w:val="none" w:sz="0" w:space="0" w:color="auto"/>
              </w:divBdr>
              <w:divsChild>
                <w:div w:id="13609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0088">
          <w:marLeft w:val="0"/>
          <w:marRight w:val="0"/>
          <w:marTop w:val="0"/>
          <w:marBottom w:val="300"/>
          <w:divBdr>
            <w:top w:val="none" w:sz="0" w:space="0" w:color="auto"/>
            <w:left w:val="none" w:sz="0" w:space="0" w:color="auto"/>
            <w:bottom w:val="none" w:sz="0" w:space="0" w:color="auto"/>
            <w:right w:val="none" w:sz="0" w:space="0" w:color="auto"/>
          </w:divBdr>
          <w:divsChild>
            <w:div w:id="1243565742">
              <w:marLeft w:val="0"/>
              <w:marRight w:val="0"/>
              <w:marTop w:val="0"/>
              <w:marBottom w:val="0"/>
              <w:divBdr>
                <w:top w:val="none" w:sz="0" w:space="0" w:color="auto"/>
                <w:left w:val="none" w:sz="0" w:space="0" w:color="auto"/>
                <w:bottom w:val="none" w:sz="0" w:space="0" w:color="auto"/>
                <w:right w:val="none" w:sz="0" w:space="0" w:color="auto"/>
              </w:divBdr>
            </w:div>
          </w:divsChild>
        </w:div>
        <w:div w:id="147091491">
          <w:marLeft w:val="0"/>
          <w:marRight w:val="0"/>
          <w:marTop w:val="360"/>
          <w:marBottom w:val="360"/>
          <w:divBdr>
            <w:top w:val="none" w:sz="0" w:space="0" w:color="auto"/>
            <w:left w:val="none" w:sz="0" w:space="0" w:color="auto"/>
            <w:bottom w:val="none" w:sz="0" w:space="0" w:color="auto"/>
            <w:right w:val="none" w:sz="0" w:space="0" w:color="auto"/>
          </w:divBdr>
        </w:div>
        <w:div w:id="1613324873">
          <w:marLeft w:val="0"/>
          <w:marRight w:val="0"/>
          <w:marTop w:val="0"/>
          <w:marBottom w:val="300"/>
          <w:divBdr>
            <w:top w:val="none" w:sz="0" w:space="0" w:color="auto"/>
            <w:left w:val="none" w:sz="0" w:space="0" w:color="auto"/>
            <w:bottom w:val="none" w:sz="0" w:space="0" w:color="auto"/>
            <w:right w:val="none" w:sz="0" w:space="0" w:color="auto"/>
          </w:divBdr>
          <w:divsChild>
            <w:div w:id="1454977788">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532303219">
      <w:bodyDiv w:val="1"/>
      <w:marLeft w:val="0"/>
      <w:marRight w:val="0"/>
      <w:marTop w:val="0"/>
      <w:marBottom w:val="0"/>
      <w:divBdr>
        <w:top w:val="none" w:sz="0" w:space="0" w:color="auto"/>
        <w:left w:val="none" w:sz="0" w:space="0" w:color="auto"/>
        <w:bottom w:val="none" w:sz="0" w:space="0" w:color="auto"/>
        <w:right w:val="none" w:sz="0" w:space="0" w:color="auto"/>
      </w:divBdr>
      <w:divsChild>
        <w:div w:id="509224397">
          <w:marLeft w:val="0"/>
          <w:marRight w:val="0"/>
          <w:marTop w:val="360"/>
          <w:marBottom w:val="360"/>
          <w:divBdr>
            <w:top w:val="none" w:sz="0" w:space="0" w:color="auto"/>
            <w:left w:val="none" w:sz="0" w:space="0" w:color="auto"/>
            <w:bottom w:val="none" w:sz="0" w:space="0" w:color="auto"/>
            <w:right w:val="none" w:sz="0" w:space="0" w:color="auto"/>
          </w:divBdr>
        </w:div>
        <w:div w:id="1785423083">
          <w:marLeft w:val="0"/>
          <w:marRight w:val="0"/>
          <w:marTop w:val="0"/>
          <w:marBottom w:val="300"/>
          <w:divBdr>
            <w:top w:val="none" w:sz="0" w:space="0" w:color="auto"/>
            <w:left w:val="none" w:sz="0" w:space="0" w:color="auto"/>
            <w:bottom w:val="none" w:sz="0" w:space="0" w:color="auto"/>
            <w:right w:val="none" w:sz="0" w:space="0" w:color="auto"/>
          </w:divBdr>
          <w:divsChild>
            <w:div w:id="1221988281">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594434689">
      <w:bodyDiv w:val="1"/>
      <w:marLeft w:val="0"/>
      <w:marRight w:val="0"/>
      <w:marTop w:val="0"/>
      <w:marBottom w:val="0"/>
      <w:divBdr>
        <w:top w:val="none" w:sz="0" w:space="0" w:color="auto"/>
        <w:left w:val="none" w:sz="0" w:space="0" w:color="auto"/>
        <w:bottom w:val="none" w:sz="0" w:space="0" w:color="auto"/>
        <w:right w:val="none" w:sz="0" w:space="0" w:color="auto"/>
      </w:divBdr>
    </w:div>
    <w:div w:id="612784464">
      <w:bodyDiv w:val="1"/>
      <w:marLeft w:val="0"/>
      <w:marRight w:val="0"/>
      <w:marTop w:val="0"/>
      <w:marBottom w:val="0"/>
      <w:divBdr>
        <w:top w:val="none" w:sz="0" w:space="0" w:color="auto"/>
        <w:left w:val="none" w:sz="0" w:space="0" w:color="auto"/>
        <w:bottom w:val="none" w:sz="0" w:space="0" w:color="auto"/>
        <w:right w:val="none" w:sz="0" w:space="0" w:color="auto"/>
      </w:divBdr>
      <w:divsChild>
        <w:div w:id="612513749">
          <w:marLeft w:val="0"/>
          <w:marRight w:val="0"/>
          <w:marTop w:val="0"/>
          <w:marBottom w:val="300"/>
          <w:divBdr>
            <w:top w:val="single" w:sz="12" w:space="0" w:color="003F74"/>
            <w:left w:val="single" w:sz="12" w:space="0" w:color="003F74"/>
            <w:bottom w:val="single" w:sz="12" w:space="0" w:color="003F74"/>
            <w:right w:val="single" w:sz="12" w:space="0" w:color="003F74"/>
          </w:divBdr>
        </w:div>
      </w:divsChild>
    </w:div>
    <w:div w:id="623345048">
      <w:bodyDiv w:val="1"/>
      <w:marLeft w:val="0"/>
      <w:marRight w:val="0"/>
      <w:marTop w:val="0"/>
      <w:marBottom w:val="0"/>
      <w:divBdr>
        <w:top w:val="none" w:sz="0" w:space="0" w:color="auto"/>
        <w:left w:val="none" w:sz="0" w:space="0" w:color="auto"/>
        <w:bottom w:val="none" w:sz="0" w:space="0" w:color="auto"/>
        <w:right w:val="none" w:sz="0" w:space="0" w:color="auto"/>
      </w:divBdr>
    </w:div>
    <w:div w:id="914361921">
      <w:bodyDiv w:val="1"/>
      <w:marLeft w:val="0"/>
      <w:marRight w:val="0"/>
      <w:marTop w:val="0"/>
      <w:marBottom w:val="0"/>
      <w:divBdr>
        <w:top w:val="none" w:sz="0" w:space="0" w:color="auto"/>
        <w:left w:val="none" w:sz="0" w:space="0" w:color="auto"/>
        <w:bottom w:val="none" w:sz="0" w:space="0" w:color="auto"/>
        <w:right w:val="none" w:sz="0" w:space="0" w:color="auto"/>
      </w:divBdr>
      <w:divsChild>
        <w:div w:id="160317594">
          <w:marLeft w:val="0"/>
          <w:marRight w:val="0"/>
          <w:marTop w:val="0"/>
          <w:marBottom w:val="300"/>
          <w:divBdr>
            <w:top w:val="none" w:sz="0" w:space="0" w:color="auto"/>
            <w:left w:val="none" w:sz="0" w:space="0" w:color="auto"/>
            <w:bottom w:val="none" w:sz="0" w:space="0" w:color="auto"/>
            <w:right w:val="none" w:sz="0" w:space="0" w:color="auto"/>
          </w:divBdr>
          <w:divsChild>
            <w:div w:id="1273366259">
              <w:marLeft w:val="0"/>
              <w:marRight w:val="0"/>
              <w:marTop w:val="0"/>
              <w:marBottom w:val="0"/>
              <w:divBdr>
                <w:top w:val="none" w:sz="0" w:space="0" w:color="auto"/>
                <w:left w:val="none" w:sz="0" w:space="0" w:color="auto"/>
                <w:bottom w:val="none" w:sz="0" w:space="0" w:color="auto"/>
                <w:right w:val="none" w:sz="0" w:space="0" w:color="auto"/>
              </w:divBdr>
            </w:div>
            <w:div w:id="376127473">
              <w:marLeft w:val="0"/>
              <w:marRight w:val="0"/>
              <w:marTop w:val="150"/>
              <w:marBottom w:val="0"/>
              <w:divBdr>
                <w:top w:val="none" w:sz="0" w:space="0" w:color="auto"/>
                <w:left w:val="none" w:sz="0" w:space="0" w:color="auto"/>
                <w:bottom w:val="none" w:sz="0" w:space="0" w:color="auto"/>
                <w:right w:val="none" w:sz="0" w:space="0" w:color="auto"/>
              </w:divBdr>
              <w:divsChild>
                <w:div w:id="7424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0318">
          <w:marLeft w:val="0"/>
          <w:marRight w:val="0"/>
          <w:marTop w:val="0"/>
          <w:marBottom w:val="300"/>
          <w:divBdr>
            <w:top w:val="none" w:sz="0" w:space="0" w:color="auto"/>
            <w:left w:val="none" w:sz="0" w:space="0" w:color="auto"/>
            <w:bottom w:val="none" w:sz="0" w:space="0" w:color="auto"/>
            <w:right w:val="none" w:sz="0" w:space="0" w:color="auto"/>
          </w:divBdr>
          <w:divsChild>
            <w:div w:id="27991081">
              <w:marLeft w:val="0"/>
              <w:marRight w:val="0"/>
              <w:marTop w:val="0"/>
              <w:marBottom w:val="0"/>
              <w:divBdr>
                <w:top w:val="none" w:sz="0" w:space="0" w:color="auto"/>
                <w:left w:val="none" w:sz="0" w:space="0" w:color="auto"/>
                <w:bottom w:val="none" w:sz="0" w:space="0" w:color="auto"/>
                <w:right w:val="none" w:sz="0" w:space="0" w:color="auto"/>
              </w:divBdr>
            </w:div>
          </w:divsChild>
        </w:div>
        <w:div w:id="1422989319">
          <w:marLeft w:val="0"/>
          <w:marRight w:val="0"/>
          <w:marTop w:val="360"/>
          <w:marBottom w:val="360"/>
          <w:divBdr>
            <w:top w:val="none" w:sz="0" w:space="0" w:color="auto"/>
            <w:left w:val="none" w:sz="0" w:space="0" w:color="auto"/>
            <w:bottom w:val="none" w:sz="0" w:space="0" w:color="auto"/>
            <w:right w:val="none" w:sz="0" w:space="0" w:color="auto"/>
          </w:divBdr>
        </w:div>
        <w:div w:id="1288005093">
          <w:marLeft w:val="0"/>
          <w:marRight w:val="0"/>
          <w:marTop w:val="0"/>
          <w:marBottom w:val="300"/>
          <w:divBdr>
            <w:top w:val="none" w:sz="0" w:space="0" w:color="auto"/>
            <w:left w:val="none" w:sz="0" w:space="0" w:color="auto"/>
            <w:bottom w:val="none" w:sz="0" w:space="0" w:color="auto"/>
            <w:right w:val="none" w:sz="0" w:space="0" w:color="auto"/>
          </w:divBdr>
          <w:divsChild>
            <w:div w:id="865363703">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998968515">
      <w:bodyDiv w:val="1"/>
      <w:marLeft w:val="0"/>
      <w:marRight w:val="0"/>
      <w:marTop w:val="0"/>
      <w:marBottom w:val="0"/>
      <w:divBdr>
        <w:top w:val="none" w:sz="0" w:space="0" w:color="auto"/>
        <w:left w:val="none" w:sz="0" w:space="0" w:color="auto"/>
        <w:bottom w:val="none" w:sz="0" w:space="0" w:color="auto"/>
        <w:right w:val="none" w:sz="0" w:space="0" w:color="auto"/>
      </w:divBdr>
    </w:div>
    <w:div w:id="1172142043">
      <w:bodyDiv w:val="1"/>
      <w:marLeft w:val="0"/>
      <w:marRight w:val="0"/>
      <w:marTop w:val="0"/>
      <w:marBottom w:val="0"/>
      <w:divBdr>
        <w:top w:val="none" w:sz="0" w:space="0" w:color="auto"/>
        <w:left w:val="none" w:sz="0" w:space="0" w:color="auto"/>
        <w:bottom w:val="none" w:sz="0" w:space="0" w:color="auto"/>
        <w:right w:val="none" w:sz="0" w:space="0" w:color="auto"/>
      </w:divBdr>
      <w:divsChild>
        <w:div w:id="1960839820">
          <w:marLeft w:val="0"/>
          <w:marRight w:val="0"/>
          <w:marTop w:val="0"/>
          <w:marBottom w:val="300"/>
          <w:divBdr>
            <w:top w:val="none" w:sz="0" w:space="0" w:color="auto"/>
            <w:left w:val="none" w:sz="0" w:space="0" w:color="auto"/>
            <w:bottom w:val="none" w:sz="0" w:space="0" w:color="auto"/>
            <w:right w:val="none" w:sz="0" w:space="0" w:color="auto"/>
          </w:divBdr>
        </w:div>
        <w:div w:id="1015421933">
          <w:marLeft w:val="0"/>
          <w:marRight w:val="0"/>
          <w:marTop w:val="300"/>
          <w:marBottom w:val="300"/>
          <w:divBdr>
            <w:top w:val="single" w:sz="6" w:space="8" w:color="auto"/>
            <w:left w:val="none" w:sz="0" w:space="0" w:color="auto"/>
            <w:bottom w:val="single" w:sz="6" w:space="8" w:color="auto"/>
            <w:right w:val="none" w:sz="0" w:space="0" w:color="auto"/>
          </w:divBdr>
          <w:divsChild>
            <w:div w:id="462845825">
              <w:marLeft w:val="0"/>
              <w:marRight w:val="0"/>
              <w:marTop w:val="0"/>
              <w:marBottom w:val="0"/>
              <w:divBdr>
                <w:top w:val="none" w:sz="0" w:space="0" w:color="auto"/>
                <w:left w:val="none" w:sz="0" w:space="0" w:color="auto"/>
                <w:bottom w:val="none" w:sz="0" w:space="0" w:color="auto"/>
                <w:right w:val="none" w:sz="0" w:space="0" w:color="auto"/>
              </w:divBdr>
            </w:div>
          </w:divsChild>
        </w:div>
        <w:div w:id="638925711">
          <w:marLeft w:val="0"/>
          <w:marRight w:val="0"/>
          <w:marTop w:val="0"/>
          <w:marBottom w:val="300"/>
          <w:divBdr>
            <w:top w:val="none" w:sz="0" w:space="0" w:color="auto"/>
            <w:left w:val="none" w:sz="0" w:space="0" w:color="auto"/>
            <w:bottom w:val="none" w:sz="0" w:space="0" w:color="auto"/>
            <w:right w:val="none" w:sz="0" w:space="0" w:color="auto"/>
          </w:divBdr>
          <w:divsChild>
            <w:div w:id="1849905965">
              <w:marLeft w:val="0"/>
              <w:marRight w:val="0"/>
              <w:marTop w:val="0"/>
              <w:marBottom w:val="0"/>
              <w:divBdr>
                <w:top w:val="none" w:sz="0" w:space="0" w:color="auto"/>
                <w:left w:val="none" w:sz="0" w:space="0" w:color="auto"/>
                <w:bottom w:val="none" w:sz="0" w:space="0" w:color="auto"/>
                <w:right w:val="none" w:sz="0" w:space="0" w:color="auto"/>
              </w:divBdr>
            </w:div>
            <w:div w:id="998386632">
              <w:marLeft w:val="0"/>
              <w:marRight w:val="0"/>
              <w:marTop w:val="150"/>
              <w:marBottom w:val="0"/>
              <w:divBdr>
                <w:top w:val="none" w:sz="0" w:space="0" w:color="auto"/>
                <w:left w:val="none" w:sz="0" w:space="0" w:color="auto"/>
                <w:bottom w:val="none" w:sz="0" w:space="0" w:color="auto"/>
                <w:right w:val="none" w:sz="0" w:space="0" w:color="auto"/>
              </w:divBdr>
              <w:divsChild>
                <w:div w:id="1187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047">
          <w:marLeft w:val="0"/>
          <w:marRight w:val="0"/>
          <w:marTop w:val="0"/>
          <w:marBottom w:val="300"/>
          <w:divBdr>
            <w:top w:val="none" w:sz="0" w:space="0" w:color="auto"/>
            <w:left w:val="none" w:sz="0" w:space="0" w:color="auto"/>
            <w:bottom w:val="none" w:sz="0" w:space="0" w:color="auto"/>
            <w:right w:val="none" w:sz="0" w:space="0" w:color="auto"/>
          </w:divBdr>
          <w:divsChild>
            <w:div w:id="33501614">
              <w:marLeft w:val="0"/>
              <w:marRight w:val="0"/>
              <w:marTop w:val="75"/>
              <w:marBottom w:val="0"/>
              <w:divBdr>
                <w:top w:val="none" w:sz="0" w:space="0" w:color="auto"/>
                <w:left w:val="none" w:sz="0" w:space="0" w:color="auto"/>
                <w:bottom w:val="none" w:sz="0" w:space="0" w:color="auto"/>
                <w:right w:val="none" w:sz="0" w:space="0" w:color="auto"/>
              </w:divBdr>
            </w:div>
            <w:div w:id="1198159272">
              <w:marLeft w:val="0"/>
              <w:marRight w:val="0"/>
              <w:marTop w:val="0"/>
              <w:marBottom w:val="0"/>
              <w:divBdr>
                <w:top w:val="none" w:sz="0" w:space="0" w:color="auto"/>
                <w:left w:val="none" w:sz="0" w:space="0" w:color="auto"/>
                <w:bottom w:val="none" w:sz="0" w:space="0" w:color="auto"/>
                <w:right w:val="none" w:sz="0" w:space="0" w:color="auto"/>
              </w:divBdr>
            </w:div>
          </w:divsChild>
        </w:div>
        <w:div w:id="523787393">
          <w:marLeft w:val="0"/>
          <w:marRight w:val="0"/>
          <w:marTop w:val="360"/>
          <w:marBottom w:val="360"/>
          <w:divBdr>
            <w:top w:val="none" w:sz="0" w:space="0" w:color="auto"/>
            <w:left w:val="none" w:sz="0" w:space="0" w:color="auto"/>
            <w:bottom w:val="none" w:sz="0" w:space="0" w:color="auto"/>
            <w:right w:val="none" w:sz="0" w:space="0" w:color="auto"/>
          </w:divBdr>
        </w:div>
        <w:div w:id="1950428902">
          <w:marLeft w:val="0"/>
          <w:marRight w:val="0"/>
          <w:marTop w:val="0"/>
          <w:marBottom w:val="300"/>
          <w:divBdr>
            <w:top w:val="none" w:sz="0" w:space="0" w:color="auto"/>
            <w:left w:val="none" w:sz="0" w:space="0" w:color="auto"/>
            <w:bottom w:val="none" w:sz="0" w:space="0" w:color="auto"/>
            <w:right w:val="none" w:sz="0" w:space="0" w:color="auto"/>
          </w:divBdr>
          <w:divsChild>
            <w:div w:id="1431195842">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192301985">
      <w:bodyDiv w:val="1"/>
      <w:marLeft w:val="0"/>
      <w:marRight w:val="0"/>
      <w:marTop w:val="0"/>
      <w:marBottom w:val="0"/>
      <w:divBdr>
        <w:top w:val="none" w:sz="0" w:space="0" w:color="auto"/>
        <w:left w:val="none" w:sz="0" w:space="0" w:color="auto"/>
        <w:bottom w:val="none" w:sz="0" w:space="0" w:color="auto"/>
        <w:right w:val="none" w:sz="0" w:space="0" w:color="auto"/>
      </w:divBdr>
      <w:divsChild>
        <w:div w:id="253393866">
          <w:marLeft w:val="0"/>
          <w:marRight w:val="0"/>
          <w:marTop w:val="0"/>
          <w:marBottom w:val="300"/>
          <w:divBdr>
            <w:top w:val="none" w:sz="0" w:space="0" w:color="auto"/>
            <w:left w:val="none" w:sz="0" w:space="0" w:color="auto"/>
            <w:bottom w:val="none" w:sz="0" w:space="0" w:color="auto"/>
            <w:right w:val="none" w:sz="0" w:space="0" w:color="auto"/>
          </w:divBdr>
          <w:divsChild>
            <w:div w:id="1466922376">
              <w:marLeft w:val="0"/>
              <w:marRight w:val="0"/>
              <w:marTop w:val="0"/>
              <w:marBottom w:val="0"/>
              <w:divBdr>
                <w:top w:val="none" w:sz="0" w:space="0" w:color="auto"/>
                <w:left w:val="none" w:sz="0" w:space="0" w:color="auto"/>
                <w:bottom w:val="none" w:sz="0" w:space="0" w:color="auto"/>
                <w:right w:val="none" w:sz="0" w:space="0" w:color="auto"/>
              </w:divBdr>
            </w:div>
            <w:div w:id="1240677410">
              <w:marLeft w:val="0"/>
              <w:marRight w:val="0"/>
              <w:marTop w:val="150"/>
              <w:marBottom w:val="0"/>
              <w:divBdr>
                <w:top w:val="none" w:sz="0" w:space="0" w:color="auto"/>
                <w:left w:val="none" w:sz="0" w:space="0" w:color="auto"/>
                <w:bottom w:val="none" w:sz="0" w:space="0" w:color="auto"/>
                <w:right w:val="none" w:sz="0" w:space="0" w:color="auto"/>
              </w:divBdr>
              <w:divsChild>
                <w:div w:id="1650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700">
          <w:marLeft w:val="0"/>
          <w:marRight w:val="0"/>
          <w:marTop w:val="0"/>
          <w:marBottom w:val="300"/>
          <w:divBdr>
            <w:top w:val="none" w:sz="0" w:space="0" w:color="auto"/>
            <w:left w:val="none" w:sz="0" w:space="0" w:color="auto"/>
            <w:bottom w:val="none" w:sz="0" w:space="0" w:color="auto"/>
            <w:right w:val="none" w:sz="0" w:space="0" w:color="auto"/>
          </w:divBdr>
          <w:divsChild>
            <w:div w:id="536627404">
              <w:marLeft w:val="0"/>
              <w:marRight w:val="0"/>
              <w:marTop w:val="0"/>
              <w:marBottom w:val="0"/>
              <w:divBdr>
                <w:top w:val="none" w:sz="0" w:space="0" w:color="auto"/>
                <w:left w:val="none" w:sz="0" w:space="0" w:color="auto"/>
                <w:bottom w:val="none" w:sz="0" w:space="0" w:color="auto"/>
                <w:right w:val="none" w:sz="0" w:space="0" w:color="auto"/>
              </w:divBdr>
            </w:div>
          </w:divsChild>
        </w:div>
        <w:div w:id="104691130">
          <w:marLeft w:val="0"/>
          <w:marRight w:val="0"/>
          <w:marTop w:val="360"/>
          <w:marBottom w:val="360"/>
          <w:divBdr>
            <w:top w:val="none" w:sz="0" w:space="0" w:color="auto"/>
            <w:left w:val="none" w:sz="0" w:space="0" w:color="auto"/>
            <w:bottom w:val="none" w:sz="0" w:space="0" w:color="auto"/>
            <w:right w:val="none" w:sz="0" w:space="0" w:color="auto"/>
          </w:divBdr>
        </w:div>
        <w:div w:id="976372966">
          <w:marLeft w:val="0"/>
          <w:marRight w:val="0"/>
          <w:marTop w:val="0"/>
          <w:marBottom w:val="300"/>
          <w:divBdr>
            <w:top w:val="none" w:sz="0" w:space="0" w:color="auto"/>
            <w:left w:val="none" w:sz="0" w:space="0" w:color="auto"/>
            <w:bottom w:val="none" w:sz="0" w:space="0" w:color="auto"/>
            <w:right w:val="none" w:sz="0" w:space="0" w:color="auto"/>
          </w:divBdr>
          <w:divsChild>
            <w:div w:id="295643288">
              <w:marLeft w:val="0"/>
              <w:marRight w:val="0"/>
              <w:marTop w:val="360"/>
              <w:marBottom w:val="360"/>
              <w:divBdr>
                <w:top w:val="single" w:sz="6" w:space="18" w:color="ABC4D6"/>
                <w:left w:val="single" w:sz="6" w:space="18" w:color="ABC4D6"/>
                <w:bottom w:val="single" w:sz="6" w:space="18" w:color="ABC4D6"/>
                <w:right w:val="single" w:sz="6" w:space="18" w:color="ABC4D6"/>
              </w:divBdr>
            </w:div>
            <w:div w:id="1721785946">
              <w:marLeft w:val="0"/>
              <w:marRight w:val="0"/>
              <w:marTop w:val="0"/>
              <w:marBottom w:val="0"/>
              <w:divBdr>
                <w:top w:val="none" w:sz="0" w:space="0" w:color="auto"/>
                <w:left w:val="none" w:sz="0" w:space="0" w:color="auto"/>
                <w:bottom w:val="none" w:sz="0" w:space="0" w:color="auto"/>
                <w:right w:val="none" w:sz="0" w:space="0" w:color="auto"/>
              </w:divBdr>
              <w:divsChild>
                <w:div w:id="14125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0249">
      <w:bodyDiv w:val="1"/>
      <w:marLeft w:val="0"/>
      <w:marRight w:val="0"/>
      <w:marTop w:val="0"/>
      <w:marBottom w:val="0"/>
      <w:divBdr>
        <w:top w:val="none" w:sz="0" w:space="0" w:color="auto"/>
        <w:left w:val="none" w:sz="0" w:space="0" w:color="auto"/>
        <w:bottom w:val="none" w:sz="0" w:space="0" w:color="auto"/>
        <w:right w:val="none" w:sz="0" w:space="0" w:color="auto"/>
      </w:divBdr>
      <w:divsChild>
        <w:div w:id="1340697291">
          <w:marLeft w:val="0"/>
          <w:marRight w:val="0"/>
          <w:marTop w:val="0"/>
          <w:marBottom w:val="300"/>
          <w:divBdr>
            <w:top w:val="none" w:sz="0" w:space="0" w:color="auto"/>
            <w:left w:val="none" w:sz="0" w:space="0" w:color="auto"/>
            <w:bottom w:val="none" w:sz="0" w:space="0" w:color="auto"/>
            <w:right w:val="none" w:sz="0" w:space="0" w:color="auto"/>
          </w:divBdr>
          <w:divsChild>
            <w:div w:id="89010578">
              <w:marLeft w:val="0"/>
              <w:marRight w:val="0"/>
              <w:marTop w:val="0"/>
              <w:marBottom w:val="0"/>
              <w:divBdr>
                <w:top w:val="none" w:sz="0" w:space="0" w:color="auto"/>
                <w:left w:val="none" w:sz="0" w:space="0" w:color="auto"/>
                <w:bottom w:val="none" w:sz="0" w:space="0" w:color="auto"/>
                <w:right w:val="none" w:sz="0" w:space="0" w:color="auto"/>
              </w:divBdr>
            </w:div>
            <w:div w:id="136337927">
              <w:marLeft w:val="0"/>
              <w:marRight w:val="0"/>
              <w:marTop w:val="150"/>
              <w:marBottom w:val="0"/>
              <w:divBdr>
                <w:top w:val="none" w:sz="0" w:space="0" w:color="auto"/>
                <w:left w:val="none" w:sz="0" w:space="0" w:color="auto"/>
                <w:bottom w:val="none" w:sz="0" w:space="0" w:color="auto"/>
                <w:right w:val="none" w:sz="0" w:space="0" w:color="auto"/>
              </w:divBdr>
              <w:divsChild>
                <w:div w:id="10572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823">
          <w:marLeft w:val="0"/>
          <w:marRight w:val="0"/>
          <w:marTop w:val="0"/>
          <w:marBottom w:val="300"/>
          <w:divBdr>
            <w:top w:val="none" w:sz="0" w:space="0" w:color="auto"/>
            <w:left w:val="none" w:sz="0" w:space="0" w:color="auto"/>
            <w:bottom w:val="none" w:sz="0" w:space="0" w:color="auto"/>
            <w:right w:val="none" w:sz="0" w:space="0" w:color="auto"/>
          </w:divBdr>
          <w:divsChild>
            <w:div w:id="322124136">
              <w:marLeft w:val="0"/>
              <w:marRight w:val="0"/>
              <w:marTop w:val="0"/>
              <w:marBottom w:val="0"/>
              <w:divBdr>
                <w:top w:val="none" w:sz="0" w:space="0" w:color="auto"/>
                <w:left w:val="none" w:sz="0" w:space="0" w:color="auto"/>
                <w:bottom w:val="none" w:sz="0" w:space="0" w:color="auto"/>
                <w:right w:val="none" w:sz="0" w:space="0" w:color="auto"/>
              </w:divBdr>
            </w:div>
          </w:divsChild>
        </w:div>
        <w:div w:id="1040784790">
          <w:marLeft w:val="0"/>
          <w:marRight w:val="0"/>
          <w:marTop w:val="360"/>
          <w:marBottom w:val="360"/>
          <w:divBdr>
            <w:top w:val="none" w:sz="0" w:space="0" w:color="auto"/>
            <w:left w:val="none" w:sz="0" w:space="0" w:color="auto"/>
            <w:bottom w:val="none" w:sz="0" w:space="0" w:color="auto"/>
            <w:right w:val="none" w:sz="0" w:space="0" w:color="auto"/>
          </w:divBdr>
        </w:div>
        <w:div w:id="1207061144">
          <w:marLeft w:val="0"/>
          <w:marRight w:val="0"/>
          <w:marTop w:val="0"/>
          <w:marBottom w:val="300"/>
          <w:divBdr>
            <w:top w:val="none" w:sz="0" w:space="0" w:color="auto"/>
            <w:left w:val="none" w:sz="0" w:space="0" w:color="auto"/>
            <w:bottom w:val="none" w:sz="0" w:space="0" w:color="auto"/>
            <w:right w:val="none" w:sz="0" w:space="0" w:color="auto"/>
          </w:divBdr>
        </w:div>
      </w:divsChild>
    </w:div>
    <w:div w:id="1235044548">
      <w:bodyDiv w:val="1"/>
      <w:marLeft w:val="0"/>
      <w:marRight w:val="0"/>
      <w:marTop w:val="0"/>
      <w:marBottom w:val="0"/>
      <w:divBdr>
        <w:top w:val="none" w:sz="0" w:space="0" w:color="auto"/>
        <w:left w:val="none" w:sz="0" w:space="0" w:color="auto"/>
        <w:bottom w:val="none" w:sz="0" w:space="0" w:color="auto"/>
        <w:right w:val="none" w:sz="0" w:space="0" w:color="auto"/>
      </w:divBdr>
      <w:divsChild>
        <w:div w:id="1110661434">
          <w:marLeft w:val="0"/>
          <w:marRight w:val="0"/>
          <w:marTop w:val="0"/>
          <w:marBottom w:val="300"/>
          <w:divBdr>
            <w:top w:val="none" w:sz="0" w:space="0" w:color="auto"/>
            <w:left w:val="none" w:sz="0" w:space="0" w:color="auto"/>
            <w:bottom w:val="none" w:sz="0" w:space="0" w:color="auto"/>
            <w:right w:val="none" w:sz="0" w:space="0" w:color="auto"/>
          </w:divBdr>
          <w:divsChild>
            <w:div w:id="652292557">
              <w:marLeft w:val="0"/>
              <w:marRight w:val="0"/>
              <w:marTop w:val="0"/>
              <w:marBottom w:val="0"/>
              <w:divBdr>
                <w:top w:val="none" w:sz="0" w:space="0" w:color="auto"/>
                <w:left w:val="none" w:sz="0" w:space="0" w:color="auto"/>
                <w:bottom w:val="none" w:sz="0" w:space="0" w:color="auto"/>
                <w:right w:val="none" w:sz="0" w:space="0" w:color="auto"/>
              </w:divBdr>
            </w:div>
            <w:div w:id="1343433282">
              <w:marLeft w:val="0"/>
              <w:marRight w:val="0"/>
              <w:marTop w:val="150"/>
              <w:marBottom w:val="0"/>
              <w:divBdr>
                <w:top w:val="none" w:sz="0" w:space="0" w:color="auto"/>
                <w:left w:val="none" w:sz="0" w:space="0" w:color="auto"/>
                <w:bottom w:val="none" w:sz="0" w:space="0" w:color="auto"/>
                <w:right w:val="none" w:sz="0" w:space="0" w:color="auto"/>
              </w:divBdr>
              <w:divsChild>
                <w:div w:id="6852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006">
          <w:marLeft w:val="0"/>
          <w:marRight w:val="0"/>
          <w:marTop w:val="0"/>
          <w:marBottom w:val="300"/>
          <w:divBdr>
            <w:top w:val="none" w:sz="0" w:space="0" w:color="auto"/>
            <w:left w:val="none" w:sz="0" w:space="0" w:color="auto"/>
            <w:bottom w:val="none" w:sz="0" w:space="0" w:color="auto"/>
            <w:right w:val="none" w:sz="0" w:space="0" w:color="auto"/>
          </w:divBdr>
          <w:divsChild>
            <w:div w:id="485128981">
              <w:marLeft w:val="0"/>
              <w:marRight w:val="0"/>
              <w:marTop w:val="75"/>
              <w:marBottom w:val="0"/>
              <w:divBdr>
                <w:top w:val="none" w:sz="0" w:space="0" w:color="auto"/>
                <w:left w:val="none" w:sz="0" w:space="0" w:color="auto"/>
                <w:bottom w:val="none" w:sz="0" w:space="0" w:color="auto"/>
                <w:right w:val="none" w:sz="0" w:space="0" w:color="auto"/>
              </w:divBdr>
            </w:div>
            <w:div w:id="1398627897">
              <w:marLeft w:val="0"/>
              <w:marRight w:val="0"/>
              <w:marTop w:val="0"/>
              <w:marBottom w:val="0"/>
              <w:divBdr>
                <w:top w:val="none" w:sz="0" w:space="0" w:color="auto"/>
                <w:left w:val="none" w:sz="0" w:space="0" w:color="auto"/>
                <w:bottom w:val="none" w:sz="0" w:space="0" w:color="auto"/>
                <w:right w:val="none" w:sz="0" w:space="0" w:color="auto"/>
              </w:divBdr>
            </w:div>
          </w:divsChild>
        </w:div>
        <w:div w:id="1638104397">
          <w:marLeft w:val="0"/>
          <w:marRight w:val="0"/>
          <w:marTop w:val="360"/>
          <w:marBottom w:val="360"/>
          <w:divBdr>
            <w:top w:val="none" w:sz="0" w:space="0" w:color="auto"/>
            <w:left w:val="none" w:sz="0" w:space="0" w:color="auto"/>
            <w:bottom w:val="none" w:sz="0" w:space="0" w:color="auto"/>
            <w:right w:val="none" w:sz="0" w:space="0" w:color="auto"/>
          </w:divBdr>
        </w:div>
        <w:div w:id="138084564">
          <w:marLeft w:val="0"/>
          <w:marRight w:val="0"/>
          <w:marTop w:val="0"/>
          <w:marBottom w:val="300"/>
          <w:divBdr>
            <w:top w:val="none" w:sz="0" w:space="0" w:color="auto"/>
            <w:left w:val="none" w:sz="0" w:space="0" w:color="auto"/>
            <w:bottom w:val="none" w:sz="0" w:space="0" w:color="auto"/>
            <w:right w:val="none" w:sz="0" w:space="0" w:color="auto"/>
          </w:divBdr>
          <w:divsChild>
            <w:div w:id="1472673235">
              <w:marLeft w:val="0"/>
              <w:marRight w:val="0"/>
              <w:marTop w:val="360"/>
              <w:marBottom w:val="360"/>
              <w:divBdr>
                <w:top w:val="single" w:sz="6" w:space="18" w:color="ABC4D6"/>
                <w:left w:val="single" w:sz="6" w:space="18" w:color="ABC4D6"/>
                <w:bottom w:val="single" w:sz="6" w:space="18" w:color="ABC4D6"/>
                <w:right w:val="single" w:sz="6" w:space="18" w:color="ABC4D6"/>
              </w:divBdr>
            </w:div>
            <w:div w:id="3864963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61376214">
      <w:bodyDiv w:val="1"/>
      <w:marLeft w:val="0"/>
      <w:marRight w:val="0"/>
      <w:marTop w:val="0"/>
      <w:marBottom w:val="0"/>
      <w:divBdr>
        <w:top w:val="none" w:sz="0" w:space="0" w:color="auto"/>
        <w:left w:val="none" w:sz="0" w:space="0" w:color="auto"/>
        <w:bottom w:val="none" w:sz="0" w:space="0" w:color="auto"/>
        <w:right w:val="none" w:sz="0" w:space="0" w:color="auto"/>
      </w:divBdr>
    </w:div>
    <w:div w:id="1271428044">
      <w:bodyDiv w:val="1"/>
      <w:marLeft w:val="0"/>
      <w:marRight w:val="0"/>
      <w:marTop w:val="0"/>
      <w:marBottom w:val="0"/>
      <w:divBdr>
        <w:top w:val="none" w:sz="0" w:space="0" w:color="auto"/>
        <w:left w:val="none" w:sz="0" w:space="0" w:color="auto"/>
        <w:bottom w:val="none" w:sz="0" w:space="0" w:color="auto"/>
        <w:right w:val="none" w:sz="0" w:space="0" w:color="auto"/>
      </w:divBdr>
      <w:divsChild>
        <w:div w:id="1356881850">
          <w:marLeft w:val="0"/>
          <w:marRight w:val="0"/>
          <w:marTop w:val="360"/>
          <w:marBottom w:val="360"/>
          <w:divBdr>
            <w:top w:val="none" w:sz="0" w:space="0" w:color="auto"/>
            <w:left w:val="none" w:sz="0" w:space="0" w:color="auto"/>
            <w:bottom w:val="none" w:sz="0" w:space="0" w:color="auto"/>
            <w:right w:val="none" w:sz="0" w:space="0" w:color="auto"/>
          </w:divBdr>
        </w:div>
        <w:div w:id="899051390">
          <w:marLeft w:val="0"/>
          <w:marRight w:val="0"/>
          <w:marTop w:val="0"/>
          <w:marBottom w:val="300"/>
          <w:divBdr>
            <w:top w:val="none" w:sz="0" w:space="0" w:color="auto"/>
            <w:left w:val="none" w:sz="0" w:space="0" w:color="auto"/>
            <w:bottom w:val="none" w:sz="0" w:space="0" w:color="auto"/>
            <w:right w:val="none" w:sz="0" w:space="0" w:color="auto"/>
          </w:divBdr>
          <w:divsChild>
            <w:div w:id="1701390205">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274938752">
      <w:bodyDiv w:val="1"/>
      <w:marLeft w:val="0"/>
      <w:marRight w:val="0"/>
      <w:marTop w:val="0"/>
      <w:marBottom w:val="0"/>
      <w:divBdr>
        <w:top w:val="none" w:sz="0" w:space="0" w:color="auto"/>
        <w:left w:val="none" w:sz="0" w:space="0" w:color="auto"/>
        <w:bottom w:val="none" w:sz="0" w:space="0" w:color="auto"/>
        <w:right w:val="none" w:sz="0" w:space="0" w:color="auto"/>
      </w:divBdr>
      <w:divsChild>
        <w:div w:id="84150712">
          <w:marLeft w:val="0"/>
          <w:marRight w:val="0"/>
          <w:marTop w:val="0"/>
          <w:marBottom w:val="0"/>
          <w:divBdr>
            <w:top w:val="none" w:sz="0" w:space="0" w:color="auto"/>
            <w:left w:val="none" w:sz="0" w:space="0" w:color="auto"/>
            <w:bottom w:val="none" w:sz="0" w:space="0" w:color="auto"/>
            <w:right w:val="none" w:sz="0" w:space="0" w:color="auto"/>
          </w:divBdr>
        </w:div>
        <w:div w:id="116072785">
          <w:marLeft w:val="0"/>
          <w:marRight w:val="0"/>
          <w:marTop w:val="0"/>
          <w:marBottom w:val="0"/>
          <w:divBdr>
            <w:top w:val="none" w:sz="0" w:space="0" w:color="auto"/>
            <w:left w:val="none" w:sz="0" w:space="0" w:color="auto"/>
            <w:bottom w:val="none" w:sz="0" w:space="0" w:color="auto"/>
            <w:right w:val="none" w:sz="0" w:space="0" w:color="auto"/>
          </w:divBdr>
        </w:div>
        <w:div w:id="150145430">
          <w:marLeft w:val="0"/>
          <w:marRight w:val="0"/>
          <w:marTop w:val="0"/>
          <w:marBottom w:val="0"/>
          <w:divBdr>
            <w:top w:val="none" w:sz="0" w:space="0" w:color="auto"/>
            <w:left w:val="none" w:sz="0" w:space="0" w:color="auto"/>
            <w:bottom w:val="none" w:sz="0" w:space="0" w:color="auto"/>
            <w:right w:val="none" w:sz="0" w:space="0" w:color="auto"/>
          </w:divBdr>
        </w:div>
        <w:div w:id="223567770">
          <w:marLeft w:val="0"/>
          <w:marRight w:val="0"/>
          <w:marTop w:val="0"/>
          <w:marBottom w:val="0"/>
          <w:divBdr>
            <w:top w:val="none" w:sz="0" w:space="0" w:color="auto"/>
            <w:left w:val="none" w:sz="0" w:space="0" w:color="auto"/>
            <w:bottom w:val="none" w:sz="0" w:space="0" w:color="auto"/>
            <w:right w:val="none" w:sz="0" w:space="0" w:color="auto"/>
          </w:divBdr>
        </w:div>
        <w:div w:id="432434217">
          <w:marLeft w:val="0"/>
          <w:marRight w:val="0"/>
          <w:marTop w:val="0"/>
          <w:marBottom w:val="0"/>
          <w:divBdr>
            <w:top w:val="none" w:sz="0" w:space="0" w:color="auto"/>
            <w:left w:val="none" w:sz="0" w:space="0" w:color="auto"/>
            <w:bottom w:val="none" w:sz="0" w:space="0" w:color="auto"/>
            <w:right w:val="none" w:sz="0" w:space="0" w:color="auto"/>
          </w:divBdr>
        </w:div>
        <w:div w:id="466044233">
          <w:marLeft w:val="0"/>
          <w:marRight w:val="0"/>
          <w:marTop w:val="0"/>
          <w:marBottom w:val="0"/>
          <w:divBdr>
            <w:top w:val="none" w:sz="0" w:space="0" w:color="auto"/>
            <w:left w:val="none" w:sz="0" w:space="0" w:color="auto"/>
            <w:bottom w:val="none" w:sz="0" w:space="0" w:color="auto"/>
            <w:right w:val="none" w:sz="0" w:space="0" w:color="auto"/>
          </w:divBdr>
        </w:div>
        <w:div w:id="509294718">
          <w:marLeft w:val="0"/>
          <w:marRight w:val="0"/>
          <w:marTop w:val="0"/>
          <w:marBottom w:val="0"/>
          <w:divBdr>
            <w:top w:val="none" w:sz="0" w:space="0" w:color="auto"/>
            <w:left w:val="none" w:sz="0" w:space="0" w:color="auto"/>
            <w:bottom w:val="none" w:sz="0" w:space="0" w:color="auto"/>
            <w:right w:val="none" w:sz="0" w:space="0" w:color="auto"/>
          </w:divBdr>
        </w:div>
        <w:div w:id="522550736">
          <w:marLeft w:val="0"/>
          <w:marRight w:val="0"/>
          <w:marTop w:val="0"/>
          <w:marBottom w:val="0"/>
          <w:divBdr>
            <w:top w:val="none" w:sz="0" w:space="0" w:color="auto"/>
            <w:left w:val="none" w:sz="0" w:space="0" w:color="auto"/>
            <w:bottom w:val="none" w:sz="0" w:space="0" w:color="auto"/>
            <w:right w:val="none" w:sz="0" w:space="0" w:color="auto"/>
          </w:divBdr>
          <w:divsChild>
            <w:div w:id="15547600">
              <w:marLeft w:val="0"/>
              <w:marRight w:val="0"/>
              <w:marTop w:val="0"/>
              <w:marBottom w:val="0"/>
              <w:divBdr>
                <w:top w:val="none" w:sz="0" w:space="0" w:color="auto"/>
                <w:left w:val="none" w:sz="0" w:space="0" w:color="auto"/>
                <w:bottom w:val="none" w:sz="0" w:space="0" w:color="auto"/>
                <w:right w:val="none" w:sz="0" w:space="0" w:color="auto"/>
              </w:divBdr>
            </w:div>
            <w:div w:id="60518041">
              <w:marLeft w:val="0"/>
              <w:marRight w:val="0"/>
              <w:marTop w:val="0"/>
              <w:marBottom w:val="0"/>
              <w:divBdr>
                <w:top w:val="none" w:sz="0" w:space="0" w:color="auto"/>
                <w:left w:val="none" w:sz="0" w:space="0" w:color="auto"/>
                <w:bottom w:val="none" w:sz="0" w:space="0" w:color="auto"/>
                <w:right w:val="none" w:sz="0" w:space="0" w:color="auto"/>
              </w:divBdr>
            </w:div>
            <w:div w:id="74981232">
              <w:marLeft w:val="0"/>
              <w:marRight w:val="0"/>
              <w:marTop w:val="0"/>
              <w:marBottom w:val="0"/>
              <w:divBdr>
                <w:top w:val="none" w:sz="0" w:space="0" w:color="auto"/>
                <w:left w:val="none" w:sz="0" w:space="0" w:color="auto"/>
                <w:bottom w:val="none" w:sz="0" w:space="0" w:color="auto"/>
                <w:right w:val="none" w:sz="0" w:space="0" w:color="auto"/>
              </w:divBdr>
            </w:div>
            <w:div w:id="96871896">
              <w:marLeft w:val="0"/>
              <w:marRight w:val="0"/>
              <w:marTop w:val="0"/>
              <w:marBottom w:val="0"/>
              <w:divBdr>
                <w:top w:val="none" w:sz="0" w:space="0" w:color="auto"/>
                <w:left w:val="none" w:sz="0" w:space="0" w:color="auto"/>
                <w:bottom w:val="none" w:sz="0" w:space="0" w:color="auto"/>
                <w:right w:val="none" w:sz="0" w:space="0" w:color="auto"/>
              </w:divBdr>
            </w:div>
            <w:div w:id="97255995">
              <w:marLeft w:val="0"/>
              <w:marRight w:val="0"/>
              <w:marTop w:val="0"/>
              <w:marBottom w:val="0"/>
              <w:divBdr>
                <w:top w:val="none" w:sz="0" w:space="0" w:color="auto"/>
                <w:left w:val="none" w:sz="0" w:space="0" w:color="auto"/>
                <w:bottom w:val="none" w:sz="0" w:space="0" w:color="auto"/>
                <w:right w:val="none" w:sz="0" w:space="0" w:color="auto"/>
              </w:divBdr>
            </w:div>
            <w:div w:id="245650806">
              <w:marLeft w:val="0"/>
              <w:marRight w:val="0"/>
              <w:marTop w:val="0"/>
              <w:marBottom w:val="0"/>
              <w:divBdr>
                <w:top w:val="none" w:sz="0" w:space="0" w:color="auto"/>
                <w:left w:val="none" w:sz="0" w:space="0" w:color="auto"/>
                <w:bottom w:val="none" w:sz="0" w:space="0" w:color="auto"/>
                <w:right w:val="none" w:sz="0" w:space="0" w:color="auto"/>
              </w:divBdr>
            </w:div>
            <w:div w:id="563024919">
              <w:marLeft w:val="0"/>
              <w:marRight w:val="0"/>
              <w:marTop w:val="0"/>
              <w:marBottom w:val="0"/>
              <w:divBdr>
                <w:top w:val="none" w:sz="0" w:space="0" w:color="auto"/>
                <w:left w:val="none" w:sz="0" w:space="0" w:color="auto"/>
                <w:bottom w:val="none" w:sz="0" w:space="0" w:color="auto"/>
                <w:right w:val="none" w:sz="0" w:space="0" w:color="auto"/>
              </w:divBdr>
            </w:div>
            <w:div w:id="635650230">
              <w:marLeft w:val="0"/>
              <w:marRight w:val="0"/>
              <w:marTop w:val="0"/>
              <w:marBottom w:val="0"/>
              <w:divBdr>
                <w:top w:val="none" w:sz="0" w:space="0" w:color="auto"/>
                <w:left w:val="none" w:sz="0" w:space="0" w:color="auto"/>
                <w:bottom w:val="none" w:sz="0" w:space="0" w:color="auto"/>
                <w:right w:val="none" w:sz="0" w:space="0" w:color="auto"/>
              </w:divBdr>
            </w:div>
            <w:div w:id="743381704">
              <w:marLeft w:val="0"/>
              <w:marRight w:val="0"/>
              <w:marTop w:val="0"/>
              <w:marBottom w:val="0"/>
              <w:divBdr>
                <w:top w:val="none" w:sz="0" w:space="0" w:color="auto"/>
                <w:left w:val="none" w:sz="0" w:space="0" w:color="auto"/>
                <w:bottom w:val="none" w:sz="0" w:space="0" w:color="auto"/>
                <w:right w:val="none" w:sz="0" w:space="0" w:color="auto"/>
              </w:divBdr>
            </w:div>
            <w:div w:id="766849874">
              <w:marLeft w:val="0"/>
              <w:marRight w:val="0"/>
              <w:marTop w:val="0"/>
              <w:marBottom w:val="0"/>
              <w:divBdr>
                <w:top w:val="none" w:sz="0" w:space="0" w:color="auto"/>
                <w:left w:val="none" w:sz="0" w:space="0" w:color="auto"/>
                <w:bottom w:val="none" w:sz="0" w:space="0" w:color="auto"/>
                <w:right w:val="none" w:sz="0" w:space="0" w:color="auto"/>
              </w:divBdr>
            </w:div>
            <w:div w:id="848108298">
              <w:marLeft w:val="0"/>
              <w:marRight w:val="0"/>
              <w:marTop w:val="0"/>
              <w:marBottom w:val="0"/>
              <w:divBdr>
                <w:top w:val="none" w:sz="0" w:space="0" w:color="auto"/>
                <w:left w:val="none" w:sz="0" w:space="0" w:color="auto"/>
                <w:bottom w:val="none" w:sz="0" w:space="0" w:color="auto"/>
                <w:right w:val="none" w:sz="0" w:space="0" w:color="auto"/>
              </w:divBdr>
            </w:div>
            <w:div w:id="1341784658">
              <w:marLeft w:val="0"/>
              <w:marRight w:val="0"/>
              <w:marTop w:val="0"/>
              <w:marBottom w:val="0"/>
              <w:divBdr>
                <w:top w:val="none" w:sz="0" w:space="0" w:color="auto"/>
                <w:left w:val="none" w:sz="0" w:space="0" w:color="auto"/>
                <w:bottom w:val="none" w:sz="0" w:space="0" w:color="auto"/>
                <w:right w:val="none" w:sz="0" w:space="0" w:color="auto"/>
              </w:divBdr>
            </w:div>
            <w:div w:id="1484354578">
              <w:marLeft w:val="0"/>
              <w:marRight w:val="0"/>
              <w:marTop w:val="0"/>
              <w:marBottom w:val="0"/>
              <w:divBdr>
                <w:top w:val="none" w:sz="0" w:space="0" w:color="auto"/>
                <w:left w:val="none" w:sz="0" w:space="0" w:color="auto"/>
                <w:bottom w:val="none" w:sz="0" w:space="0" w:color="auto"/>
                <w:right w:val="none" w:sz="0" w:space="0" w:color="auto"/>
              </w:divBdr>
            </w:div>
            <w:div w:id="1489710813">
              <w:marLeft w:val="0"/>
              <w:marRight w:val="0"/>
              <w:marTop w:val="0"/>
              <w:marBottom w:val="0"/>
              <w:divBdr>
                <w:top w:val="none" w:sz="0" w:space="0" w:color="auto"/>
                <w:left w:val="none" w:sz="0" w:space="0" w:color="auto"/>
                <w:bottom w:val="none" w:sz="0" w:space="0" w:color="auto"/>
                <w:right w:val="none" w:sz="0" w:space="0" w:color="auto"/>
              </w:divBdr>
            </w:div>
            <w:div w:id="1966810758">
              <w:marLeft w:val="0"/>
              <w:marRight w:val="0"/>
              <w:marTop w:val="0"/>
              <w:marBottom w:val="0"/>
              <w:divBdr>
                <w:top w:val="none" w:sz="0" w:space="0" w:color="auto"/>
                <w:left w:val="none" w:sz="0" w:space="0" w:color="auto"/>
                <w:bottom w:val="none" w:sz="0" w:space="0" w:color="auto"/>
                <w:right w:val="none" w:sz="0" w:space="0" w:color="auto"/>
              </w:divBdr>
              <w:divsChild>
                <w:div w:id="1305699904">
                  <w:marLeft w:val="0"/>
                  <w:marRight w:val="0"/>
                  <w:marTop w:val="0"/>
                  <w:marBottom w:val="0"/>
                  <w:divBdr>
                    <w:top w:val="none" w:sz="0" w:space="0" w:color="auto"/>
                    <w:left w:val="none" w:sz="0" w:space="0" w:color="auto"/>
                    <w:bottom w:val="none" w:sz="0" w:space="0" w:color="auto"/>
                    <w:right w:val="none" w:sz="0" w:space="0" w:color="auto"/>
                  </w:divBdr>
                </w:div>
                <w:div w:id="1385905726">
                  <w:marLeft w:val="0"/>
                  <w:marRight w:val="0"/>
                  <w:marTop w:val="0"/>
                  <w:marBottom w:val="0"/>
                  <w:divBdr>
                    <w:top w:val="none" w:sz="0" w:space="0" w:color="auto"/>
                    <w:left w:val="none" w:sz="0" w:space="0" w:color="auto"/>
                    <w:bottom w:val="none" w:sz="0" w:space="0" w:color="auto"/>
                    <w:right w:val="none" w:sz="0" w:space="0" w:color="auto"/>
                  </w:divBdr>
                </w:div>
                <w:div w:id="1437679883">
                  <w:marLeft w:val="0"/>
                  <w:marRight w:val="0"/>
                  <w:marTop w:val="0"/>
                  <w:marBottom w:val="0"/>
                  <w:divBdr>
                    <w:top w:val="none" w:sz="0" w:space="0" w:color="auto"/>
                    <w:left w:val="none" w:sz="0" w:space="0" w:color="auto"/>
                    <w:bottom w:val="none" w:sz="0" w:space="0" w:color="auto"/>
                    <w:right w:val="none" w:sz="0" w:space="0" w:color="auto"/>
                  </w:divBdr>
                </w:div>
                <w:div w:id="1800957401">
                  <w:marLeft w:val="0"/>
                  <w:marRight w:val="0"/>
                  <w:marTop w:val="0"/>
                  <w:marBottom w:val="0"/>
                  <w:divBdr>
                    <w:top w:val="none" w:sz="0" w:space="0" w:color="auto"/>
                    <w:left w:val="none" w:sz="0" w:space="0" w:color="auto"/>
                    <w:bottom w:val="none" w:sz="0" w:space="0" w:color="auto"/>
                    <w:right w:val="none" w:sz="0" w:space="0" w:color="auto"/>
                  </w:divBdr>
                </w:div>
                <w:div w:id="1859007221">
                  <w:marLeft w:val="0"/>
                  <w:marRight w:val="0"/>
                  <w:marTop w:val="0"/>
                  <w:marBottom w:val="0"/>
                  <w:divBdr>
                    <w:top w:val="none" w:sz="0" w:space="0" w:color="auto"/>
                    <w:left w:val="none" w:sz="0" w:space="0" w:color="auto"/>
                    <w:bottom w:val="none" w:sz="0" w:space="0" w:color="auto"/>
                    <w:right w:val="none" w:sz="0" w:space="0" w:color="auto"/>
                  </w:divBdr>
                </w:div>
              </w:divsChild>
            </w:div>
            <w:div w:id="1989825019">
              <w:marLeft w:val="0"/>
              <w:marRight w:val="0"/>
              <w:marTop w:val="0"/>
              <w:marBottom w:val="0"/>
              <w:divBdr>
                <w:top w:val="none" w:sz="0" w:space="0" w:color="auto"/>
                <w:left w:val="none" w:sz="0" w:space="0" w:color="auto"/>
                <w:bottom w:val="none" w:sz="0" w:space="0" w:color="auto"/>
                <w:right w:val="none" w:sz="0" w:space="0" w:color="auto"/>
              </w:divBdr>
            </w:div>
            <w:div w:id="2032342358">
              <w:marLeft w:val="0"/>
              <w:marRight w:val="0"/>
              <w:marTop w:val="0"/>
              <w:marBottom w:val="0"/>
              <w:divBdr>
                <w:top w:val="none" w:sz="0" w:space="0" w:color="auto"/>
                <w:left w:val="none" w:sz="0" w:space="0" w:color="auto"/>
                <w:bottom w:val="none" w:sz="0" w:space="0" w:color="auto"/>
                <w:right w:val="none" w:sz="0" w:space="0" w:color="auto"/>
              </w:divBdr>
            </w:div>
          </w:divsChild>
        </w:div>
        <w:div w:id="559562140">
          <w:marLeft w:val="0"/>
          <w:marRight w:val="0"/>
          <w:marTop w:val="0"/>
          <w:marBottom w:val="0"/>
          <w:divBdr>
            <w:top w:val="none" w:sz="0" w:space="0" w:color="auto"/>
            <w:left w:val="none" w:sz="0" w:space="0" w:color="auto"/>
            <w:bottom w:val="none" w:sz="0" w:space="0" w:color="auto"/>
            <w:right w:val="none" w:sz="0" w:space="0" w:color="auto"/>
          </w:divBdr>
        </w:div>
        <w:div w:id="595677210">
          <w:marLeft w:val="0"/>
          <w:marRight w:val="0"/>
          <w:marTop w:val="0"/>
          <w:marBottom w:val="0"/>
          <w:divBdr>
            <w:top w:val="none" w:sz="0" w:space="0" w:color="auto"/>
            <w:left w:val="none" w:sz="0" w:space="0" w:color="auto"/>
            <w:bottom w:val="none" w:sz="0" w:space="0" w:color="auto"/>
            <w:right w:val="none" w:sz="0" w:space="0" w:color="auto"/>
          </w:divBdr>
        </w:div>
        <w:div w:id="688488353">
          <w:marLeft w:val="0"/>
          <w:marRight w:val="0"/>
          <w:marTop w:val="0"/>
          <w:marBottom w:val="0"/>
          <w:divBdr>
            <w:top w:val="none" w:sz="0" w:space="0" w:color="auto"/>
            <w:left w:val="none" w:sz="0" w:space="0" w:color="auto"/>
            <w:bottom w:val="none" w:sz="0" w:space="0" w:color="auto"/>
            <w:right w:val="none" w:sz="0" w:space="0" w:color="auto"/>
          </w:divBdr>
        </w:div>
        <w:div w:id="738600582">
          <w:marLeft w:val="0"/>
          <w:marRight w:val="0"/>
          <w:marTop w:val="0"/>
          <w:marBottom w:val="0"/>
          <w:divBdr>
            <w:top w:val="none" w:sz="0" w:space="0" w:color="auto"/>
            <w:left w:val="none" w:sz="0" w:space="0" w:color="auto"/>
            <w:bottom w:val="none" w:sz="0" w:space="0" w:color="auto"/>
            <w:right w:val="none" w:sz="0" w:space="0" w:color="auto"/>
          </w:divBdr>
        </w:div>
        <w:div w:id="923338570">
          <w:marLeft w:val="0"/>
          <w:marRight w:val="0"/>
          <w:marTop w:val="0"/>
          <w:marBottom w:val="0"/>
          <w:divBdr>
            <w:top w:val="none" w:sz="0" w:space="0" w:color="auto"/>
            <w:left w:val="none" w:sz="0" w:space="0" w:color="auto"/>
            <w:bottom w:val="none" w:sz="0" w:space="0" w:color="auto"/>
            <w:right w:val="none" w:sz="0" w:space="0" w:color="auto"/>
          </w:divBdr>
        </w:div>
        <w:div w:id="957106852">
          <w:marLeft w:val="0"/>
          <w:marRight w:val="0"/>
          <w:marTop w:val="0"/>
          <w:marBottom w:val="0"/>
          <w:divBdr>
            <w:top w:val="none" w:sz="0" w:space="0" w:color="auto"/>
            <w:left w:val="none" w:sz="0" w:space="0" w:color="auto"/>
            <w:bottom w:val="none" w:sz="0" w:space="0" w:color="auto"/>
            <w:right w:val="none" w:sz="0" w:space="0" w:color="auto"/>
          </w:divBdr>
        </w:div>
        <w:div w:id="1202092899">
          <w:marLeft w:val="0"/>
          <w:marRight w:val="0"/>
          <w:marTop w:val="0"/>
          <w:marBottom w:val="0"/>
          <w:divBdr>
            <w:top w:val="none" w:sz="0" w:space="0" w:color="auto"/>
            <w:left w:val="none" w:sz="0" w:space="0" w:color="auto"/>
            <w:bottom w:val="none" w:sz="0" w:space="0" w:color="auto"/>
            <w:right w:val="none" w:sz="0" w:space="0" w:color="auto"/>
          </w:divBdr>
        </w:div>
        <w:div w:id="1205676255">
          <w:marLeft w:val="0"/>
          <w:marRight w:val="0"/>
          <w:marTop w:val="0"/>
          <w:marBottom w:val="0"/>
          <w:divBdr>
            <w:top w:val="none" w:sz="0" w:space="0" w:color="auto"/>
            <w:left w:val="none" w:sz="0" w:space="0" w:color="auto"/>
            <w:bottom w:val="none" w:sz="0" w:space="0" w:color="auto"/>
            <w:right w:val="none" w:sz="0" w:space="0" w:color="auto"/>
          </w:divBdr>
        </w:div>
        <w:div w:id="1218475151">
          <w:marLeft w:val="0"/>
          <w:marRight w:val="0"/>
          <w:marTop w:val="0"/>
          <w:marBottom w:val="0"/>
          <w:divBdr>
            <w:top w:val="none" w:sz="0" w:space="0" w:color="auto"/>
            <w:left w:val="none" w:sz="0" w:space="0" w:color="auto"/>
            <w:bottom w:val="none" w:sz="0" w:space="0" w:color="auto"/>
            <w:right w:val="none" w:sz="0" w:space="0" w:color="auto"/>
          </w:divBdr>
        </w:div>
        <w:div w:id="1226450465">
          <w:marLeft w:val="0"/>
          <w:marRight w:val="0"/>
          <w:marTop w:val="0"/>
          <w:marBottom w:val="0"/>
          <w:divBdr>
            <w:top w:val="none" w:sz="0" w:space="0" w:color="auto"/>
            <w:left w:val="none" w:sz="0" w:space="0" w:color="auto"/>
            <w:bottom w:val="none" w:sz="0" w:space="0" w:color="auto"/>
            <w:right w:val="none" w:sz="0" w:space="0" w:color="auto"/>
          </w:divBdr>
        </w:div>
        <w:div w:id="1265192612">
          <w:marLeft w:val="0"/>
          <w:marRight w:val="0"/>
          <w:marTop w:val="0"/>
          <w:marBottom w:val="0"/>
          <w:divBdr>
            <w:top w:val="none" w:sz="0" w:space="0" w:color="auto"/>
            <w:left w:val="none" w:sz="0" w:space="0" w:color="auto"/>
            <w:bottom w:val="none" w:sz="0" w:space="0" w:color="auto"/>
            <w:right w:val="none" w:sz="0" w:space="0" w:color="auto"/>
          </w:divBdr>
        </w:div>
        <w:div w:id="1362123953">
          <w:marLeft w:val="0"/>
          <w:marRight w:val="0"/>
          <w:marTop w:val="0"/>
          <w:marBottom w:val="0"/>
          <w:divBdr>
            <w:top w:val="none" w:sz="0" w:space="0" w:color="auto"/>
            <w:left w:val="none" w:sz="0" w:space="0" w:color="auto"/>
            <w:bottom w:val="none" w:sz="0" w:space="0" w:color="auto"/>
            <w:right w:val="none" w:sz="0" w:space="0" w:color="auto"/>
          </w:divBdr>
        </w:div>
        <w:div w:id="1363481827">
          <w:marLeft w:val="0"/>
          <w:marRight w:val="0"/>
          <w:marTop w:val="0"/>
          <w:marBottom w:val="0"/>
          <w:divBdr>
            <w:top w:val="none" w:sz="0" w:space="0" w:color="auto"/>
            <w:left w:val="none" w:sz="0" w:space="0" w:color="auto"/>
            <w:bottom w:val="none" w:sz="0" w:space="0" w:color="auto"/>
            <w:right w:val="none" w:sz="0" w:space="0" w:color="auto"/>
          </w:divBdr>
        </w:div>
        <w:div w:id="1414740081">
          <w:marLeft w:val="0"/>
          <w:marRight w:val="0"/>
          <w:marTop w:val="0"/>
          <w:marBottom w:val="0"/>
          <w:divBdr>
            <w:top w:val="none" w:sz="0" w:space="0" w:color="auto"/>
            <w:left w:val="none" w:sz="0" w:space="0" w:color="auto"/>
            <w:bottom w:val="none" w:sz="0" w:space="0" w:color="auto"/>
            <w:right w:val="none" w:sz="0" w:space="0" w:color="auto"/>
          </w:divBdr>
        </w:div>
        <w:div w:id="1499270113">
          <w:marLeft w:val="0"/>
          <w:marRight w:val="0"/>
          <w:marTop w:val="0"/>
          <w:marBottom w:val="0"/>
          <w:divBdr>
            <w:top w:val="none" w:sz="0" w:space="0" w:color="auto"/>
            <w:left w:val="none" w:sz="0" w:space="0" w:color="auto"/>
            <w:bottom w:val="none" w:sz="0" w:space="0" w:color="auto"/>
            <w:right w:val="none" w:sz="0" w:space="0" w:color="auto"/>
          </w:divBdr>
        </w:div>
        <w:div w:id="1620531848">
          <w:marLeft w:val="0"/>
          <w:marRight w:val="0"/>
          <w:marTop w:val="0"/>
          <w:marBottom w:val="0"/>
          <w:divBdr>
            <w:top w:val="none" w:sz="0" w:space="0" w:color="auto"/>
            <w:left w:val="none" w:sz="0" w:space="0" w:color="auto"/>
            <w:bottom w:val="none" w:sz="0" w:space="0" w:color="auto"/>
            <w:right w:val="none" w:sz="0" w:space="0" w:color="auto"/>
          </w:divBdr>
        </w:div>
        <w:div w:id="1705404018">
          <w:marLeft w:val="0"/>
          <w:marRight w:val="0"/>
          <w:marTop w:val="0"/>
          <w:marBottom w:val="0"/>
          <w:divBdr>
            <w:top w:val="none" w:sz="0" w:space="0" w:color="auto"/>
            <w:left w:val="none" w:sz="0" w:space="0" w:color="auto"/>
            <w:bottom w:val="none" w:sz="0" w:space="0" w:color="auto"/>
            <w:right w:val="none" w:sz="0" w:space="0" w:color="auto"/>
          </w:divBdr>
        </w:div>
        <w:div w:id="1980720958">
          <w:marLeft w:val="0"/>
          <w:marRight w:val="0"/>
          <w:marTop w:val="0"/>
          <w:marBottom w:val="0"/>
          <w:divBdr>
            <w:top w:val="none" w:sz="0" w:space="0" w:color="auto"/>
            <w:left w:val="none" w:sz="0" w:space="0" w:color="auto"/>
            <w:bottom w:val="none" w:sz="0" w:space="0" w:color="auto"/>
            <w:right w:val="none" w:sz="0" w:space="0" w:color="auto"/>
          </w:divBdr>
        </w:div>
        <w:div w:id="2027243521">
          <w:marLeft w:val="0"/>
          <w:marRight w:val="0"/>
          <w:marTop w:val="0"/>
          <w:marBottom w:val="0"/>
          <w:divBdr>
            <w:top w:val="none" w:sz="0" w:space="0" w:color="auto"/>
            <w:left w:val="none" w:sz="0" w:space="0" w:color="auto"/>
            <w:bottom w:val="none" w:sz="0" w:space="0" w:color="auto"/>
            <w:right w:val="none" w:sz="0" w:space="0" w:color="auto"/>
          </w:divBdr>
        </w:div>
      </w:divsChild>
    </w:div>
    <w:div w:id="1340426079">
      <w:bodyDiv w:val="1"/>
      <w:marLeft w:val="0"/>
      <w:marRight w:val="0"/>
      <w:marTop w:val="0"/>
      <w:marBottom w:val="0"/>
      <w:divBdr>
        <w:top w:val="none" w:sz="0" w:space="0" w:color="auto"/>
        <w:left w:val="none" w:sz="0" w:space="0" w:color="auto"/>
        <w:bottom w:val="none" w:sz="0" w:space="0" w:color="auto"/>
        <w:right w:val="none" w:sz="0" w:space="0" w:color="auto"/>
      </w:divBdr>
      <w:divsChild>
        <w:div w:id="805245995">
          <w:marLeft w:val="0"/>
          <w:marRight w:val="0"/>
          <w:marTop w:val="0"/>
          <w:marBottom w:val="300"/>
          <w:divBdr>
            <w:top w:val="none" w:sz="0" w:space="0" w:color="auto"/>
            <w:left w:val="none" w:sz="0" w:space="0" w:color="auto"/>
            <w:bottom w:val="none" w:sz="0" w:space="0" w:color="auto"/>
            <w:right w:val="none" w:sz="0" w:space="0" w:color="auto"/>
          </w:divBdr>
          <w:divsChild>
            <w:div w:id="412550475">
              <w:marLeft w:val="0"/>
              <w:marRight w:val="0"/>
              <w:marTop w:val="0"/>
              <w:marBottom w:val="0"/>
              <w:divBdr>
                <w:top w:val="none" w:sz="0" w:space="0" w:color="auto"/>
                <w:left w:val="none" w:sz="0" w:space="0" w:color="auto"/>
                <w:bottom w:val="none" w:sz="0" w:space="0" w:color="auto"/>
                <w:right w:val="none" w:sz="0" w:space="0" w:color="auto"/>
              </w:divBdr>
            </w:div>
            <w:div w:id="929578203">
              <w:marLeft w:val="0"/>
              <w:marRight w:val="0"/>
              <w:marTop w:val="150"/>
              <w:marBottom w:val="0"/>
              <w:divBdr>
                <w:top w:val="none" w:sz="0" w:space="0" w:color="auto"/>
                <w:left w:val="none" w:sz="0" w:space="0" w:color="auto"/>
                <w:bottom w:val="none" w:sz="0" w:space="0" w:color="auto"/>
                <w:right w:val="none" w:sz="0" w:space="0" w:color="auto"/>
              </w:divBdr>
              <w:divsChild>
                <w:div w:id="6018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5560">
          <w:marLeft w:val="0"/>
          <w:marRight w:val="0"/>
          <w:marTop w:val="0"/>
          <w:marBottom w:val="300"/>
          <w:divBdr>
            <w:top w:val="none" w:sz="0" w:space="0" w:color="auto"/>
            <w:left w:val="none" w:sz="0" w:space="0" w:color="auto"/>
            <w:bottom w:val="none" w:sz="0" w:space="0" w:color="auto"/>
            <w:right w:val="none" w:sz="0" w:space="0" w:color="auto"/>
          </w:divBdr>
          <w:divsChild>
            <w:div w:id="1781534893">
              <w:marLeft w:val="0"/>
              <w:marRight w:val="0"/>
              <w:marTop w:val="0"/>
              <w:marBottom w:val="0"/>
              <w:divBdr>
                <w:top w:val="none" w:sz="0" w:space="0" w:color="auto"/>
                <w:left w:val="none" w:sz="0" w:space="0" w:color="auto"/>
                <w:bottom w:val="none" w:sz="0" w:space="0" w:color="auto"/>
                <w:right w:val="none" w:sz="0" w:space="0" w:color="auto"/>
              </w:divBdr>
            </w:div>
          </w:divsChild>
        </w:div>
        <w:div w:id="1004626466">
          <w:marLeft w:val="0"/>
          <w:marRight w:val="0"/>
          <w:marTop w:val="360"/>
          <w:marBottom w:val="360"/>
          <w:divBdr>
            <w:top w:val="none" w:sz="0" w:space="0" w:color="auto"/>
            <w:left w:val="none" w:sz="0" w:space="0" w:color="auto"/>
            <w:bottom w:val="none" w:sz="0" w:space="0" w:color="auto"/>
            <w:right w:val="none" w:sz="0" w:space="0" w:color="auto"/>
          </w:divBdr>
        </w:div>
        <w:div w:id="406732042">
          <w:marLeft w:val="0"/>
          <w:marRight w:val="0"/>
          <w:marTop w:val="0"/>
          <w:marBottom w:val="300"/>
          <w:divBdr>
            <w:top w:val="none" w:sz="0" w:space="0" w:color="auto"/>
            <w:left w:val="none" w:sz="0" w:space="0" w:color="auto"/>
            <w:bottom w:val="none" w:sz="0" w:space="0" w:color="auto"/>
            <w:right w:val="none" w:sz="0" w:space="0" w:color="auto"/>
          </w:divBdr>
          <w:divsChild>
            <w:div w:id="1823885119">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406224032">
      <w:bodyDiv w:val="1"/>
      <w:marLeft w:val="0"/>
      <w:marRight w:val="0"/>
      <w:marTop w:val="0"/>
      <w:marBottom w:val="0"/>
      <w:divBdr>
        <w:top w:val="none" w:sz="0" w:space="0" w:color="auto"/>
        <w:left w:val="none" w:sz="0" w:space="0" w:color="auto"/>
        <w:bottom w:val="none" w:sz="0" w:space="0" w:color="auto"/>
        <w:right w:val="none" w:sz="0" w:space="0" w:color="auto"/>
      </w:divBdr>
    </w:div>
    <w:div w:id="144561339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60">
          <w:marLeft w:val="0"/>
          <w:marRight w:val="0"/>
          <w:marTop w:val="0"/>
          <w:marBottom w:val="0"/>
          <w:divBdr>
            <w:top w:val="none" w:sz="0" w:space="0" w:color="auto"/>
            <w:left w:val="none" w:sz="0" w:space="0" w:color="auto"/>
            <w:bottom w:val="none" w:sz="0" w:space="0" w:color="auto"/>
            <w:right w:val="none" w:sz="0" w:space="0" w:color="auto"/>
          </w:divBdr>
        </w:div>
        <w:div w:id="163785896">
          <w:marLeft w:val="0"/>
          <w:marRight w:val="0"/>
          <w:marTop w:val="0"/>
          <w:marBottom w:val="0"/>
          <w:divBdr>
            <w:top w:val="none" w:sz="0" w:space="0" w:color="auto"/>
            <w:left w:val="none" w:sz="0" w:space="0" w:color="auto"/>
            <w:bottom w:val="none" w:sz="0" w:space="0" w:color="auto"/>
            <w:right w:val="none" w:sz="0" w:space="0" w:color="auto"/>
          </w:divBdr>
        </w:div>
        <w:div w:id="1669747959">
          <w:marLeft w:val="0"/>
          <w:marRight w:val="0"/>
          <w:marTop w:val="0"/>
          <w:marBottom w:val="0"/>
          <w:divBdr>
            <w:top w:val="none" w:sz="0" w:space="0" w:color="auto"/>
            <w:left w:val="none" w:sz="0" w:space="0" w:color="auto"/>
            <w:bottom w:val="none" w:sz="0" w:space="0" w:color="auto"/>
            <w:right w:val="none" w:sz="0" w:space="0" w:color="auto"/>
          </w:divBdr>
        </w:div>
        <w:div w:id="1667829180">
          <w:marLeft w:val="0"/>
          <w:marRight w:val="0"/>
          <w:marTop w:val="0"/>
          <w:marBottom w:val="0"/>
          <w:divBdr>
            <w:top w:val="none" w:sz="0" w:space="0" w:color="auto"/>
            <w:left w:val="none" w:sz="0" w:space="0" w:color="auto"/>
            <w:bottom w:val="single" w:sz="6" w:space="0" w:color="auto"/>
            <w:right w:val="none" w:sz="0" w:space="0" w:color="auto"/>
          </w:divBdr>
          <w:divsChild>
            <w:div w:id="779224647">
              <w:marLeft w:val="0"/>
              <w:marRight w:val="0"/>
              <w:marTop w:val="0"/>
              <w:marBottom w:val="0"/>
              <w:divBdr>
                <w:top w:val="none" w:sz="0" w:space="0" w:color="auto"/>
                <w:left w:val="none" w:sz="0" w:space="0" w:color="auto"/>
                <w:bottom w:val="none" w:sz="0" w:space="0" w:color="auto"/>
                <w:right w:val="none" w:sz="0" w:space="0" w:color="auto"/>
              </w:divBdr>
              <w:divsChild>
                <w:div w:id="924264399">
                  <w:marLeft w:val="0"/>
                  <w:marRight w:val="0"/>
                  <w:marTop w:val="0"/>
                  <w:marBottom w:val="0"/>
                  <w:divBdr>
                    <w:top w:val="none" w:sz="0" w:space="0" w:color="auto"/>
                    <w:left w:val="none" w:sz="0" w:space="0" w:color="auto"/>
                    <w:bottom w:val="none" w:sz="0" w:space="0" w:color="auto"/>
                    <w:right w:val="none" w:sz="0" w:space="0" w:color="auto"/>
                  </w:divBdr>
                </w:div>
                <w:div w:id="1760784872">
                  <w:marLeft w:val="0"/>
                  <w:marRight w:val="0"/>
                  <w:marTop w:val="0"/>
                  <w:marBottom w:val="0"/>
                  <w:divBdr>
                    <w:top w:val="none" w:sz="0" w:space="0" w:color="auto"/>
                    <w:left w:val="none" w:sz="0" w:space="0" w:color="auto"/>
                    <w:bottom w:val="none" w:sz="0" w:space="0" w:color="auto"/>
                    <w:right w:val="none" w:sz="0" w:space="0" w:color="auto"/>
                  </w:divBdr>
                  <w:divsChild>
                    <w:div w:id="860513690">
                      <w:marLeft w:val="0"/>
                      <w:marRight w:val="0"/>
                      <w:marTop w:val="0"/>
                      <w:marBottom w:val="0"/>
                      <w:divBdr>
                        <w:top w:val="none" w:sz="0" w:space="0" w:color="auto"/>
                        <w:left w:val="none" w:sz="0" w:space="0" w:color="auto"/>
                        <w:bottom w:val="none" w:sz="0" w:space="0" w:color="auto"/>
                        <w:right w:val="none" w:sz="0" w:space="0" w:color="auto"/>
                      </w:divBdr>
                    </w:div>
                  </w:divsChild>
                </w:div>
                <w:div w:id="18888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7653">
          <w:marLeft w:val="0"/>
          <w:marRight w:val="0"/>
          <w:marTop w:val="0"/>
          <w:marBottom w:val="5085"/>
          <w:divBdr>
            <w:top w:val="none" w:sz="0" w:space="0" w:color="auto"/>
            <w:left w:val="none" w:sz="0" w:space="0" w:color="auto"/>
            <w:bottom w:val="none" w:sz="0" w:space="0" w:color="auto"/>
            <w:right w:val="none" w:sz="0" w:space="0" w:color="auto"/>
          </w:divBdr>
          <w:divsChild>
            <w:div w:id="1428037372">
              <w:marLeft w:val="0"/>
              <w:marRight w:val="0"/>
              <w:marTop w:val="0"/>
              <w:marBottom w:val="0"/>
              <w:divBdr>
                <w:top w:val="none" w:sz="0" w:space="6" w:color="auto"/>
                <w:left w:val="none" w:sz="0" w:space="0" w:color="auto"/>
                <w:bottom w:val="single" w:sz="6" w:space="6" w:color="auto"/>
                <w:right w:val="none" w:sz="0" w:space="0" w:color="auto"/>
              </w:divBdr>
              <w:divsChild>
                <w:div w:id="999696497">
                  <w:marLeft w:val="0"/>
                  <w:marRight w:val="0"/>
                  <w:marTop w:val="0"/>
                  <w:marBottom w:val="0"/>
                  <w:divBdr>
                    <w:top w:val="none" w:sz="0" w:space="0" w:color="auto"/>
                    <w:left w:val="none" w:sz="0" w:space="0" w:color="auto"/>
                    <w:bottom w:val="none" w:sz="0" w:space="0" w:color="auto"/>
                    <w:right w:val="none" w:sz="0" w:space="0" w:color="auto"/>
                  </w:divBdr>
                </w:div>
                <w:div w:id="1360545722">
                  <w:marLeft w:val="0"/>
                  <w:marRight w:val="0"/>
                  <w:marTop w:val="0"/>
                  <w:marBottom w:val="0"/>
                  <w:divBdr>
                    <w:top w:val="none" w:sz="0" w:space="0" w:color="auto"/>
                    <w:left w:val="none" w:sz="0" w:space="0" w:color="auto"/>
                    <w:bottom w:val="none" w:sz="0" w:space="0" w:color="auto"/>
                    <w:right w:val="none" w:sz="0" w:space="0" w:color="auto"/>
                  </w:divBdr>
                </w:div>
              </w:divsChild>
            </w:div>
            <w:div w:id="307176264">
              <w:marLeft w:val="0"/>
              <w:marRight w:val="0"/>
              <w:marTop w:val="0"/>
              <w:marBottom w:val="0"/>
              <w:divBdr>
                <w:top w:val="none" w:sz="0" w:space="0" w:color="auto"/>
                <w:left w:val="none" w:sz="0" w:space="0" w:color="auto"/>
                <w:bottom w:val="none" w:sz="0" w:space="0" w:color="auto"/>
                <w:right w:val="none" w:sz="0" w:space="0" w:color="auto"/>
              </w:divBdr>
              <w:divsChild>
                <w:div w:id="2132551386">
                  <w:marLeft w:val="0"/>
                  <w:marRight w:val="0"/>
                  <w:marTop w:val="0"/>
                  <w:marBottom w:val="0"/>
                  <w:divBdr>
                    <w:top w:val="none" w:sz="0" w:space="0" w:color="auto"/>
                    <w:left w:val="none" w:sz="0" w:space="0" w:color="auto"/>
                    <w:bottom w:val="none" w:sz="0" w:space="0" w:color="auto"/>
                    <w:right w:val="none" w:sz="0" w:space="0" w:color="auto"/>
                  </w:divBdr>
                  <w:divsChild>
                    <w:div w:id="808598773">
                      <w:marLeft w:val="0"/>
                      <w:marRight w:val="300"/>
                      <w:marTop w:val="0"/>
                      <w:marBottom w:val="0"/>
                      <w:divBdr>
                        <w:top w:val="none" w:sz="0" w:space="0" w:color="auto"/>
                        <w:left w:val="none" w:sz="0" w:space="0" w:color="auto"/>
                        <w:bottom w:val="none" w:sz="0" w:space="0" w:color="auto"/>
                        <w:right w:val="none" w:sz="0" w:space="0" w:color="auto"/>
                      </w:divBdr>
                    </w:div>
                    <w:div w:id="1602952238">
                      <w:marLeft w:val="0"/>
                      <w:marRight w:val="210"/>
                      <w:marTop w:val="0"/>
                      <w:marBottom w:val="0"/>
                      <w:divBdr>
                        <w:top w:val="none" w:sz="0" w:space="0" w:color="auto"/>
                        <w:left w:val="none" w:sz="0" w:space="0" w:color="auto"/>
                        <w:bottom w:val="none" w:sz="0" w:space="0" w:color="auto"/>
                        <w:right w:val="none" w:sz="0" w:space="0" w:color="auto"/>
                      </w:divBdr>
                      <w:divsChild>
                        <w:div w:id="1243487803">
                          <w:marLeft w:val="0"/>
                          <w:marRight w:val="0"/>
                          <w:marTop w:val="0"/>
                          <w:marBottom w:val="0"/>
                          <w:divBdr>
                            <w:top w:val="none" w:sz="0" w:space="0" w:color="auto"/>
                            <w:left w:val="none" w:sz="0" w:space="0" w:color="auto"/>
                            <w:bottom w:val="none" w:sz="0" w:space="0" w:color="auto"/>
                            <w:right w:val="none" w:sz="0" w:space="0" w:color="auto"/>
                          </w:divBdr>
                        </w:div>
                      </w:divsChild>
                    </w:div>
                    <w:div w:id="118691849">
                      <w:marLeft w:val="0"/>
                      <w:marRight w:val="210"/>
                      <w:marTop w:val="0"/>
                      <w:marBottom w:val="0"/>
                      <w:divBdr>
                        <w:top w:val="none" w:sz="0" w:space="0" w:color="auto"/>
                        <w:left w:val="none" w:sz="0" w:space="0" w:color="auto"/>
                        <w:bottom w:val="none" w:sz="0" w:space="0" w:color="auto"/>
                        <w:right w:val="none" w:sz="0" w:space="0" w:color="auto"/>
                      </w:divBdr>
                      <w:divsChild>
                        <w:div w:id="1059745566">
                          <w:marLeft w:val="0"/>
                          <w:marRight w:val="0"/>
                          <w:marTop w:val="0"/>
                          <w:marBottom w:val="0"/>
                          <w:divBdr>
                            <w:top w:val="none" w:sz="0" w:space="0" w:color="auto"/>
                            <w:left w:val="none" w:sz="0" w:space="0" w:color="auto"/>
                            <w:bottom w:val="none" w:sz="0" w:space="0" w:color="auto"/>
                            <w:right w:val="none" w:sz="0" w:space="0" w:color="auto"/>
                          </w:divBdr>
                        </w:div>
                      </w:divsChild>
                    </w:div>
                    <w:div w:id="797142395">
                      <w:marLeft w:val="0"/>
                      <w:marRight w:val="210"/>
                      <w:marTop w:val="0"/>
                      <w:marBottom w:val="0"/>
                      <w:divBdr>
                        <w:top w:val="none" w:sz="0" w:space="0" w:color="auto"/>
                        <w:left w:val="none" w:sz="0" w:space="0" w:color="auto"/>
                        <w:bottom w:val="none" w:sz="0" w:space="0" w:color="auto"/>
                        <w:right w:val="none" w:sz="0" w:space="0" w:color="auto"/>
                      </w:divBdr>
                      <w:divsChild>
                        <w:div w:id="1434591082">
                          <w:marLeft w:val="0"/>
                          <w:marRight w:val="0"/>
                          <w:marTop w:val="0"/>
                          <w:marBottom w:val="0"/>
                          <w:divBdr>
                            <w:top w:val="none" w:sz="0" w:space="0" w:color="auto"/>
                            <w:left w:val="none" w:sz="0" w:space="0" w:color="auto"/>
                            <w:bottom w:val="none" w:sz="0" w:space="0" w:color="auto"/>
                            <w:right w:val="none" w:sz="0" w:space="0" w:color="auto"/>
                          </w:divBdr>
                        </w:div>
                      </w:divsChild>
                    </w:div>
                    <w:div w:id="125660443">
                      <w:marLeft w:val="0"/>
                      <w:marRight w:val="210"/>
                      <w:marTop w:val="0"/>
                      <w:marBottom w:val="0"/>
                      <w:divBdr>
                        <w:top w:val="none" w:sz="0" w:space="0" w:color="auto"/>
                        <w:left w:val="none" w:sz="0" w:space="0" w:color="auto"/>
                        <w:bottom w:val="none" w:sz="0" w:space="0" w:color="auto"/>
                        <w:right w:val="none" w:sz="0" w:space="0" w:color="auto"/>
                      </w:divBdr>
                      <w:divsChild>
                        <w:div w:id="152332112">
                          <w:marLeft w:val="0"/>
                          <w:marRight w:val="0"/>
                          <w:marTop w:val="0"/>
                          <w:marBottom w:val="0"/>
                          <w:divBdr>
                            <w:top w:val="none" w:sz="0" w:space="0" w:color="auto"/>
                            <w:left w:val="none" w:sz="0" w:space="0" w:color="auto"/>
                            <w:bottom w:val="none" w:sz="0" w:space="0" w:color="auto"/>
                            <w:right w:val="none" w:sz="0" w:space="0" w:color="auto"/>
                          </w:divBdr>
                        </w:div>
                      </w:divsChild>
                    </w:div>
                    <w:div w:id="1884249932">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
                      </w:divsChild>
                    </w:div>
                    <w:div w:id="1070033340">
                      <w:marLeft w:val="0"/>
                      <w:marRight w:val="0"/>
                      <w:marTop w:val="0"/>
                      <w:marBottom w:val="0"/>
                      <w:divBdr>
                        <w:top w:val="none" w:sz="0" w:space="0" w:color="auto"/>
                        <w:left w:val="none" w:sz="0" w:space="0" w:color="auto"/>
                        <w:bottom w:val="none" w:sz="0" w:space="0" w:color="auto"/>
                        <w:right w:val="none" w:sz="0" w:space="0" w:color="auto"/>
                      </w:divBdr>
                      <w:divsChild>
                        <w:div w:id="20143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563">
              <w:marLeft w:val="0"/>
              <w:marRight w:val="0"/>
              <w:marTop w:val="0"/>
              <w:marBottom w:val="0"/>
              <w:divBdr>
                <w:top w:val="single" w:sz="6" w:space="0" w:color="auto"/>
                <w:left w:val="none" w:sz="0" w:space="0" w:color="auto"/>
                <w:bottom w:val="none" w:sz="0" w:space="0" w:color="auto"/>
                <w:right w:val="none" w:sz="0" w:space="0" w:color="auto"/>
              </w:divBdr>
            </w:div>
            <w:div w:id="676233203">
              <w:marLeft w:val="0"/>
              <w:marRight w:val="0"/>
              <w:marTop w:val="0"/>
              <w:marBottom w:val="450"/>
              <w:divBdr>
                <w:top w:val="none" w:sz="0" w:space="0" w:color="auto"/>
                <w:left w:val="none" w:sz="0" w:space="0" w:color="auto"/>
                <w:bottom w:val="none" w:sz="0" w:space="0" w:color="auto"/>
                <w:right w:val="none" w:sz="0" w:space="0" w:color="auto"/>
              </w:divBdr>
              <w:divsChild>
                <w:div w:id="466512547">
                  <w:marLeft w:val="0"/>
                  <w:marRight w:val="0"/>
                  <w:marTop w:val="0"/>
                  <w:marBottom w:val="480"/>
                  <w:divBdr>
                    <w:top w:val="none" w:sz="0" w:space="0" w:color="auto"/>
                    <w:left w:val="none" w:sz="0" w:space="0" w:color="auto"/>
                    <w:bottom w:val="none" w:sz="0" w:space="0" w:color="auto"/>
                    <w:right w:val="none" w:sz="0" w:space="0" w:color="auto"/>
                  </w:divBdr>
                  <w:divsChild>
                    <w:div w:id="155614946">
                      <w:marLeft w:val="0"/>
                      <w:marRight w:val="0"/>
                      <w:marTop w:val="0"/>
                      <w:marBottom w:val="300"/>
                      <w:divBdr>
                        <w:top w:val="none" w:sz="0" w:space="0" w:color="auto"/>
                        <w:left w:val="none" w:sz="0" w:space="0" w:color="auto"/>
                        <w:bottom w:val="none" w:sz="0" w:space="0" w:color="auto"/>
                        <w:right w:val="none" w:sz="0" w:space="0" w:color="auto"/>
                      </w:divBdr>
                    </w:div>
                    <w:div w:id="1758015768">
                      <w:marLeft w:val="0"/>
                      <w:marRight w:val="0"/>
                      <w:marTop w:val="300"/>
                      <w:marBottom w:val="300"/>
                      <w:divBdr>
                        <w:top w:val="single" w:sz="6" w:space="8" w:color="auto"/>
                        <w:left w:val="none" w:sz="0" w:space="0" w:color="auto"/>
                        <w:bottom w:val="single" w:sz="6" w:space="8" w:color="auto"/>
                        <w:right w:val="none" w:sz="0" w:space="0" w:color="auto"/>
                      </w:divBdr>
                      <w:divsChild>
                        <w:div w:id="431705303">
                          <w:marLeft w:val="0"/>
                          <w:marRight w:val="0"/>
                          <w:marTop w:val="0"/>
                          <w:marBottom w:val="0"/>
                          <w:divBdr>
                            <w:top w:val="none" w:sz="0" w:space="0" w:color="auto"/>
                            <w:left w:val="none" w:sz="0" w:space="0" w:color="auto"/>
                            <w:bottom w:val="none" w:sz="0" w:space="0" w:color="auto"/>
                            <w:right w:val="none" w:sz="0" w:space="0" w:color="auto"/>
                          </w:divBdr>
                        </w:div>
                      </w:divsChild>
                    </w:div>
                    <w:div w:id="1072503813">
                      <w:marLeft w:val="0"/>
                      <w:marRight w:val="0"/>
                      <w:marTop w:val="0"/>
                      <w:marBottom w:val="300"/>
                      <w:divBdr>
                        <w:top w:val="none" w:sz="0" w:space="0" w:color="auto"/>
                        <w:left w:val="none" w:sz="0" w:space="0" w:color="auto"/>
                        <w:bottom w:val="none" w:sz="0" w:space="0" w:color="auto"/>
                        <w:right w:val="none" w:sz="0" w:space="0" w:color="auto"/>
                      </w:divBdr>
                      <w:divsChild>
                        <w:div w:id="2061007468">
                          <w:marLeft w:val="0"/>
                          <w:marRight w:val="0"/>
                          <w:marTop w:val="0"/>
                          <w:marBottom w:val="0"/>
                          <w:divBdr>
                            <w:top w:val="none" w:sz="0" w:space="0" w:color="auto"/>
                            <w:left w:val="none" w:sz="0" w:space="0" w:color="auto"/>
                            <w:bottom w:val="none" w:sz="0" w:space="0" w:color="auto"/>
                            <w:right w:val="none" w:sz="0" w:space="0" w:color="auto"/>
                          </w:divBdr>
                        </w:div>
                        <w:div w:id="56057264">
                          <w:marLeft w:val="0"/>
                          <w:marRight w:val="0"/>
                          <w:marTop w:val="150"/>
                          <w:marBottom w:val="0"/>
                          <w:divBdr>
                            <w:top w:val="none" w:sz="0" w:space="0" w:color="auto"/>
                            <w:left w:val="none" w:sz="0" w:space="0" w:color="auto"/>
                            <w:bottom w:val="none" w:sz="0" w:space="0" w:color="auto"/>
                            <w:right w:val="none" w:sz="0" w:space="0" w:color="auto"/>
                          </w:divBdr>
                          <w:divsChild>
                            <w:div w:id="10135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4332">
                      <w:marLeft w:val="0"/>
                      <w:marRight w:val="0"/>
                      <w:marTop w:val="0"/>
                      <w:marBottom w:val="300"/>
                      <w:divBdr>
                        <w:top w:val="none" w:sz="0" w:space="0" w:color="auto"/>
                        <w:left w:val="none" w:sz="0" w:space="0" w:color="auto"/>
                        <w:bottom w:val="none" w:sz="0" w:space="0" w:color="auto"/>
                        <w:right w:val="none" w:sz="0" w:space="0" w:color="auto"/>
                      </w:divBdr>
                      <w:divsChild>
                        <w:div w:id="1423835951">
                          <w:marLeft w:val="0"/>
                          <w:marRight w:val="0"/>
                          <w:marTop w:val="0"/>
                          <w:marBottom w:val="0"/>
                          <w:divBdr>
                            <w:top w:val="none" w:sz="0" w:space="0" w:color="auto"/>
                            <w:left w:val="none" w:sz="0" w:space="0" w:color="auto"/>
                            <w:bottom w:val="none" w:sz="0" w:space="0" w:color="auto"/>
                            <w:right w:val="none" w:sz="0" w:space="0" w:color="auto"/>
                          </w:divBdr>
                        </w:div>
                      </w:divsChild>
                    </w:div>
                    <w:div w:id="1745452347">
                      <w:marLeft w:val="0"/>
                      <w:marRight w:val="0"/>
                      <w:marTop w:val="360"/>
                      <w:marBottom w:val="360"/>
                      <w:divBdr>
                        <w:top w:val="none" w:sz="0" w:space="0" w:color="auto"/>
                        <w:left w:val="none" w:sz="0" w:space="0" w:color="auto"/>
                        <w:bottom w:val="none" w:sz="0" w:space="0" w:color="auto"/>
                        <w:right w:val="none" w:sz="0" w:space="0" w:color="auto"/>
                      </w:divBdr>
                    </w:div>
                    <w:div w:id="533692179">
                      <w:marLeft w:val="0"/>
                      <w:marRight w:val="0"/>
                      <w:marTop w:val="0"/>
                      <w:marBottom w:val="300"/>
                      <w:divBdr>
                        <w:top w:val="none" w:sz="0" w:space="0" w:color="auto"/>
                        <w:left w:val="none" w:sz="0" w:space="0" w:color="auto"/>
                        <w:bottom w:val="none" w:sz="0" w:space="0" w:color="auto"/>
                        <w:right w:val="none" w:sz="0" w:space="0" w:color="auto"/>
                      </w:divBdr>
                      <w:divsChild>
                        <w:div w:id="1684934233">
                          <w:marLeft w:val="0"/>
                          <w:marRight w:val="0"/>
                          <w:marTop w:val="360"/>
                          <w:marBottom w:val="360"/>
                          <w:divBdr>
                            <w:top w:val="single" w:sz="6" w:space="18" w:color="ABC4D6"/>
                            <w:left w:val="single" w:sz="6" w:space="18" w:color="ABC4D6"/>
                            <w:bottom w:val="single" w:sz="6" w:space="18" w:color="ABC4D6"/>
                            <w:right w:val="single" w:sz="6" w:space="18" w:color="ABC4D6"/>
                          </w:divBdr>
                        </w:div>
                        <w:div w:id="416750432">
                          <w:marLeft w:val="0"/>
                          <w:marRight w:val="0"/>
                          <w:marTop w:val="0"/>
                          <w:marBottom w:val="300"/>
                          <w:divBdr>
                            <w:top w:val="single" w:sz="12" w:space="0" w:color="003F74"/>
                            <w:left w:val="single" w:sz="12" w:space="0" w:color="003F74"/>
                            <w:bottom w:val="single" w:sz="12" w:space="0" w:color="003F74"/>
                            <w:right w:val="single" w:sz="12" w:space="0" w:color="003F74"/>
                          </w:divBdr>
                        </w:div>
                        <w:div w:id="1522280585">
                          <w:marLeft w:val="0"/>
                          <w:marRight w:val="0"/>
                          <w:marTop w:val="0"/>
                          <w:marBottom w:val="300"/>
                          <w:divBdr>
                            <w:top w:val="single" w:sz="12" w:space="0" w:color="003F74"/>
                            <w:left w:val="single" w:sz="12" w:space="0" w:color="003F74"/>
                            <w:bottom w:val="single" w:sz="12" w:space="0" w:color="003F74"/>
                            <w:right w:val="single" w:sz="12" w:space="0" w:color="003F74"/>
                          </w:divBdr>
                        </w:div>
                      </w:divsChild>
                    </w:div>
                  </w:divsChild>
                </w:div>
              </w:divsChild>
            </w:div>
          </w:divsChild>
        </w:div>
      </w:divsChild>
    </w:div>
    <w:div w:id="1539126012">
      <w:bodyDiv w:val="1"/>
      <w:marLeft w:val="0"/>
      <w:marRight w:val="0"/>
      <w:marTop w:val="0"/>
      <w:marBottom w:val="0"/>
      <w:divBdr>
        <w:top w:val="none" w:sz="0" w:space="0" w:color="auto"/>
        <w:left w:val="none" w:sz="0" w:space="0" w:color="auto"/>
        <w:bottom w:val="none" w:sz="0" w:space="0" w:color="auto"/>
        <w:right w:val="none" w:sz="0" w:space="0" w:color="auto"/>
      </w:divBdr>
      <w:divsChild>
        <w:div w:id="659701539">
          <w:marLeft w:val="0"/>
          <w:marRight w:val="0"/>
          <w:marTop w:val="360"/>
          <w:marBottom w:val="360"/>
          <w:divBdr>
            <w:top w:val="single" w:sz="6" w:space="18" w:color="ABC4D6"/>
            <w:left w:val="single" w:sz="6" w:space="18" w:color="ABC4D6"/>
            <w:bottom w:val="single" w:sz="6" w:space="18" w:color="ABC4D6"/>
            <w:right w:val="single" w:sz="6" w:space="18" w:color="ABC4D6"/>
          </w:divBdr>
        </w:div>
        <w:div w:id="69206572">
          <w:marLeft w:val="0"/>
          <w:marRight w:val="0"/>
          <w:marTop w:val="0"/>
          <w:marBottom w:val="0"/>
          <w:divBdr>
            <w:top w:val="none" w:sz="0" w:space="0" w:color="auto"/>
            <w:left w:val="none" w:sz="0" w:space="0" w:color="auto"/>
            <w:bottom w:val="none" w:sz="0" w:space="0" w:color="auto"/>
            <w:right w:val="none" w:sz="0" w:space="0" w:color="auto"/>
          </w:divBdr>
          <w:divsChild>
            <w:div w:id="7766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6331">
      <w:bodyDiv w:val="1"/>
      <w:marLeft w:val="0"/>
      <w:marRight w:val="0"/>
      <w:marTop w:val="0"/>
      <w:marBottom w:val="0"/>
      <w:divBdr>
        <w:top w:val="none" w:sz="0" w:space="0" w:color="auto"/>
        <w:left w:val="none" w:sz="0" w:space="0" w:color="auto"/>
        <w:bottom w:val="none" w:sz="0" w:space="0" w:color="auto"/>
        <w:right w:val="none" w:sz="0" w:space="0" w:color="auto"/>
      </w:divBdr>
      <w:divsChild>
        <w:div w:id="2140685945">
          <w:marLeft w:val="0"/>
          <w:marRight w:val="0"/>
          <w:marTop w:val="0"/>
          <w:marBottom w:val="300"/>
          <w:divBdr>
            <w:top w:val="none" w:sz="0" w:space="0" w:color="auto"/>
            <w:left w:val="none" w:sz="0" w:space="0" w:color="auto"/>
            <w:bottom w:val="none" w:sz="0" w:space="0" w:color="auto"/>
            <w:right w:val="none" w:sz="0" w:space="0" w:color="auto"/>
          </w:divBdr>
          <w:divsChild>
            <w:div w:id="534126499">
              <w:marLeft w:val="0"/>
              <w:marRight w:val="0"/>
              <w:marTop w:val="0"/>
              <w:marBottom w:val="0"/>
              <w:divBdr>
                <w:top w:val="none" w:sz="0" w:space="0" w:color="auto"/>
                <w:left w:val="none" w:sz="0" w:space="0" w:color="auto"/>
                <w:bottom w:val="none" w:sz="0" w:space="0" w:color="auto"/>
                <w:right w:val="none" w:sz="0" w:space="0" w:color="auto"/>
              </w:divBdr>
            </w:div>
            <w:div w:id="261686282">
              <w:marLeft w:val="0"/>
              <w:marRight w:val="0"/>
              <w:marTop w:val="150"/>
              <w:marBottom w:val="0"/>
              <w:divBdr>
                <w:top w:val="none" w:sz="0" w:space="0" w:color="auto"/>
                <w:left w:val="none" w:sz="0" w:space="0" w:color="auto"/>
                <w:bottom w:val="none" w:sz="0" w:space="0" w:color="auto"/>
                <w:right w:val="none" w:sz="0" w:space="0" w:color="auto"/>
              </w:divBdr>
              <w:divsChild>
                <w:div w:id="11872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390">
          <w:marLeft w:val="0"/>
          <w:marRight w:val="0"/>
          <w:marTop w:val="0"/>
          <w:marBottom w:val="300"/>
          <w:divBdr>
            <w:top w:val="none" w:sz="0" w:space="0" w:color="auto"/>
            <w:left w:val="none" w:sz="0" w:space="0" w:color="auto"/>
            <w:bottom w:val="none" w:sz="0" w:space="0" w:color="auto"/>
            <w:right w:val="none" w:sz="0" w:space="0" w:color="auto"/>
          </w:divBdr>
          <w:divsChild>
            <w:div w:id="700129416">
              <w:marLeft w:val="0"/>
              <w:marRight w:val="0"/>
              <w:marTop w:val="0"/>
              <w:marBottom w:val="0"/>
              <w:divBdr>
                <w:top w:val="none" w:sz="0" w:space="0" w:color="auto"/>
                <w:left w:val="none" w:sz="0" w:space="0" w:color="auto"/>
                <w:bottom w:val="none" w:sz="0" w:space="0" w:color="auto"/>
                <w:right w:val="none" w:sz="0" w:space="0" w:color="auto"/>
              </w:divBdr>
            </w:div>
          </w:divsChild>
        </w:div>
        <w:div w:id="355928589">
          <w:marLeft w:val="0"/>
          <w:marRight w:val="0"/>
          <w:marTop w:val="360"/>
          <w:marBottom w:val="360"/>
          <w:divBdr>
            <w:top w:val="none" w:sz="0" w:space="0" w:color="auto"/>
            <w:left w:val="none" w:sz="0" w:space="0" w:color="auto"/>
            <w:bottom w:val="none" w:sz="0" w:space="0" w:color="auto"/>
            <w:right w:val="none" w:sz="0" w:space="0" w:color="auto"/>
          </w:divBdr>
        </w:div>
        <w:div w:id="903415430">
          <w:marLeft w:val="0"/>
          <w:marRight w:val="0"/>
          <w:marTop w:val="0"/>
          <w:marBottom w:val="300"/>
          <w:divBdr>
            <w:top w:val="none" w:sz="0" w:space="0" w:color="auto"/>
            <w:left w:val="none" w:sz="0" w:space="0" w:color="auto"/>
            <w:bottom w:val="none" w:sz="0" w:space="0" w:color="auto"/>
            <w:right w:val="none" w:sz="0" w:space="0" w:color="auto"/>
          </w:divBdr>
        </w:div>
      </w:divsChild>
    </w:div>
    <w:div w:id="1630630728">
      <w:bodyDiv w:val="1"/>
      <w:marLeft w:val="0"/>
      <w:marRight w:val="0"/>
      <w:marTop w:val="0"/>
      <w:marBottom w:val="0"/>
      <w:divBdr>
        <w:top w:val="none" w:sz="0" w:space="0" w:color="auto"/>
        <w:left w:val="none" w:sz="0" w:space="0" w:color="auto"/>
        <w:bottom w:val="none" w:sz="0" w:space="0" w:color="auto"/>
        <w:right w:val="none" w:sz="0" w:space="0" w:color="auto"/>
      </w:divBdr>
      <w:divsChild>
        <w:div w:id="705981088">
          <w:marLeft w:val="0"/>
          <w:marRight w:val="0"/>
          <w:marTop w:val="0"/>
          <w:marBottom w:val="300"/>
          <w:divBdr>
            <w:top w:val="none" w:sz="0" w:space="0" w:color="auto"/>
            <w:left w:val="none" w:sz="0" w:space="0" w:color="auto"/>
            <w:bottom w:val="none" w:sz="0" w:space="0" w:color="auto"/>
            <w:right w:val="none" w:sz="0" w:space="0" w:color="auto"/>
          </w:divBdr>
          <w:divsChild>
            <w:div w:id="10375521">
              <w:marLeft w:val="0"/>
              <w:marRight w:val="0"/>
              <w:marTop w:val="0"/>
              <w:marBottom w:val="0"/>
              <w:divBdr>
                <w:top w:val="none" w:sz="0" w:space="0" w:color="auto"/>
                <w:left w:val="none" w:sz="0" w:space="0" w:color="auto"/>
                <w:bottom w:val="none" w:sz="0" w:space="0" w:color="auto"/>
                <w:right w:val="none" w:sz="0" w:space="0" w:color="auto"/>
              </w:divBdr>
            </w:div>
            <w:div w:id="1870952240">
              <w:marLeft w:val="0"/>
              <w:marRight w:val="0"/>
              <w:marTop w:val="150"/>
              <w:marBottom w:val="0"/>
              <w:divBdr>
                <w:top w:val="none" w:sz="0" w:space="0" w:color="auto"/>
                <w:left w:val="none" w:sz="0" w:space="0" w:color="auto"/>
                <w:bottom w:val="none" w:sz="0" w:space="0" w:color="auto"/>
                <w:right w:val="none" w:sz="0" w:space="0" w:color="auto"/>
              </w:divBdr>
              <w:divsChild>
                <w:div w:id="377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5003">
          <w:marLeft w:val="0"/>
          <w:marRight w:val="0"/>
          <w:marTop w:val="0"/>
          <w:marBottom w:val="300"/>
          <w:divBdr>
            <w:top w:val="none" w:sz="0" w:space="0" w:color="auto"/>
            <w:left w:val="none" w:sz="0" w:space="0" w:color="auto"/>
            <w:bottom w:val="none" w:sz="0" w:space="0" w:color="auto"/>
            <w:right w:val="none" w:sz="0" w:space="0" w:color="auto"/>
          </w:divBdr>
          <w:divsChild>
            <w:div w:id="672804501">
              <w:marLeft w:val="0"/>
              <w:marRight w:val="0"/>
              <w:marTop w:val="0"/>
              <w:marBottom w:val="0"/>
              <w:divBdr>
                <w:top w:val="none" w:sz="0" w:space="0" w:color="auto"/>
                <w:left w:val="none" w:sz="0" w:space="0" w:color="auto"/>
                <w:bottom w:val="none" w:sz="0" w:space="0" w:color="auto"/>
                <w:right w:val="none" w:sz="0" w:space="0" w:color="auto"/>
              </w:divBdr>
            </w:div>
          </w:divsChild>
        </w:div>
        <w:div w:id="49153490">
          <w:marLeft w:val="0"/>
          <w:marRight w:val="0"/>
          <w:marTop w:val="360"/>
          <w:marBottom w:val="360"/>
          <w:divBdr>
            <w:top w:val="none" w:sz="0" w:space="0" w:color="auto"/>
            <w:left w:val="none" w:sz="0" w:space="0" w:color="auto"/>
            <w:bottom w:val="none" w:sz="0" w:space="0" w:color="auto"/>
            <w:right w:val="none" w:sz="0" w:space="0" w:color="auto"/>
          </w:divBdr>
        </w:div>
        <w:div w:id="1421298172">
          <w:marLeft w:val="0"/>
          <w:marRight w:val="0"/>
          <w:marTop w:val="0"/>
          <w:marBottom w:val="300"/>
          <w:divBdr>
            <w:top w:val="none" w:sz="0" w:space="0" w:color="auto"/>
            <w:left w:val="none" w:sz="0" w:space="0" w:color="auto"/>
            <w:bottom w:val="none" w:sz="0" w:space="0" w:color="auto"/>
            <w:right w:val="none" w:sz="0" w:space="0" w:color="auto"/>
          </w:divBdr>
          <w:divsChild>
            <w:div w:id="156919950">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721202345">
      <w:bodyDiv w:val="1"/>
      <w:marLeft w:val="0"/>
      <w:marRight w:val="0"/>
      <w:marTop w:val="0"/>
      <w:marBottom w:val="0"/>
      <w:divBdr>
        <w:top w:val="none" w:sz="0" w:space="0" w:color="auto"/>
        <w:left w:val="none" w:sz="0" w:space="0" w:color="auto"/>
        <w:bottom w:val="none" w:sz="0" w:space="0" w:color="auto"/>
        <w:right w:val="none" w:sz="0" w:space="0" w:color="auto"/>
      </w:divBdr>
      <w:divsChild>
        <w:div w:id="2018531996">
          <w:marLeft w:val="0"/>
          <w:marRight w:val="0"/>
          <w:marTop w:val="0"/>
          <w:marBottom w:val="15"/>
          <w:divBdr>
            <w:top w:val="none" w:sz="0" w:space="0" w:color="auto"/>
            <w:left w:val="none" w:sz="0" w:space="0" w:color="auto"/>
            <w:bottom w:val="none" w:sz="0" w:space="0" w:color="auto"/>
            <w:right w:val="none" w:sz="0" w:space="0" w:color="auto"/>
          </w:divBdr>
        </w:div>
        <w:div w:id="1537232886">
          <w:marLeft w:val="0"/>
          <w:marRight w:val="0"/>
          <w:marTop w:val="0"/>
          <w:marBottom w:val="270"/>
          <w:divBdr>
            <w:top w:val="none" w:sz="0" w:space="0" w:color="auto"/>
            <w:left w:val="none" w:sz="0" w:space="0" w:color="auto"/>
            <w:bottom w:val="none" w:sz="0" w:space="0" w:color="auto"/>
            <w:right w:val="none" w:sz="0" w:space="0" w:color="auto"/>
          </w:divBdr>
        </w:div>
        <w:div w:id="505291064">
          <w:marLeft w:val="0"/>
          <w:marRight w:val="0"/>
          <w:marTop w:val="0"/>
          <w:marBottom w:val="0"/>
          <w:divBdr>
            <w:top w:val="none" w:sz="0" w:space="0" w:color="auto"/>
            <w:left w:val="none" w:sz="0" w:space="0" w:color="auto"/>
            <w:bottom w:val="none" w:sz="0" w:space="0" w:color="auto"/>
            <w:right w:val="none" w:sz="0" w:space="0" w:color="auto"/>
          </w:divBdr>
          <w:divsChild>
            <w:div w:id="585457590">
              <w:marLeft w:val="0"/>
              <w:marRight w:val="0"/>
              <w:marTop w:val="0"/>
              <w:marBottom w:val="0"/>
              <w:divBdr>
                <w:top w:val="none" w:sz="0" w:space="0" w:color="auto"/>
                <w:left w:val="none" w:sz="0" w:space="0" w:color="auto"/>
                <w:bottom w:val="none" w:sz="0" w:space="0" w:color="auto"/>
                <w:right w:val="none" w:sz="0" w:space="0" w:color="auto"/>
              </w:divBdr>
              <w:divsChild>
                <w:div w:id="1457943588">
                  <w:marLeft w:val="0"/>
                  <w:marRight w:val="0"/>
                  <w:marTop w:val="45"/>
                  <w:marBottom w:val="0"/>
                  <w:divBdr>
                    <w:top w:val="single" w:sz="6" w:space="11" w:color="000000"/>
                    <w:left w:val="none" w:sz="0" w:space="0" w:color="auto"/>
                    <w:bottom w:val="none" w:sz="0" w:space="0" w:color="auto"/>
                    <w:right w:val="none" w:sz="0" w:space="0" w:color="auto"/>
                  </w:divBdr>
                  <w:divsChild>
                    <w:div w:id="514733492">
                      <w:marLeft w:val="0"/>
                      <w:marRight w:val="0"/>
                      <w:marTop w:val="75"/>
                      <w:marBottom w:val="0"/>
                      <w:divBdr>
                        <w:top w:val="none" w:sz="0" w:space="0" w:color="auto"/>
                        <w:left w:val="none" w:sz="0" w:space="0" w:color="auto"/>
                        <w:bottom w:val="none" w:sz="0" w:space="0" w:color="auto"/>
                        <w:right w:val="none" w:sz="0" w:space="0" w:color="auto"/>
                      </w:divBdr>
                      <w:divsChild>
                        <w:div w:id="2097432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8273890">
              <w:marLeft w:val="0"/>
              <w:marRight w:val="0"/>
              <w:marTop w:val="0"/>
              <w:marBottom w:val="0"/>
              <w:divBdr>
                <w:top w:val="none" w:sz="0" w:space="0" w:color="auto"/>
                <w:left w:val="none" w:sz="0" w:space="0" w:color="auto"/>
                <w:bottom w:val="none" w:sz="0" w:space="0" w:color="auto"/>
                <w:right w:val="none" w:sz="0" w:space="0" w:color="auto"/>
              </w:divBdr>
              <w:divsChild>
                <w:div w:id="653023675">
                  <w:marLeft w:val="0"/>
                  <w:marRight w:val="0"/>
                  <w:marTop w:val="0"/>
                  <w:marBottom w:val="0"/>
                  <w:divBdr>
                    <w:top w:val="none" w:sz="0" w:space="0" w:color="auto"/>
                    <w:left w:val="none" w:sz="0" w:space="0" w:color="auto"/>
                    <w:bottom w:val="none" w:sz="0" w:space="0" w:color="auto"/>
                    <w:right w:val="none" w:sz="0" w:space="0" w:color="auto"/>
                  </w:divBdr>
                  <w:divsChild>
                    <w:div w:id="798887838">
                      <w:marLeft w:val="0"/>
                      <w:marRight w:val="0"/>
                      <w:marTop w:val="0"/>
                      <w:marBottom w:val="300"/>
                      <w:divBdr>
                        <w:top w:val="none" w:sz="0" w:space="0" w:color="auto"/>
                        <w:left w:val="none" w:sz="0" w:space="0" w:color="auto"/>
                        <w:bottom w:val="none" w:sz="0" w:space="0" w:color="auto"/>
                        <w:right w:val="none" w:sz="0" w:space="0" w:color="auto"/>
                      </w:divBdr>
                      <w:divsChild>
                        <w:div w:id="1926185583">
                          <w:marLeft w:val="0"/>
                          <w:marRight w:val="0"/>
                          <w:marTop w:val="0"/>
                          <w:marBottom w:val="300"/>
                          <w:divBdr>
                            <w:top w:val="none" w:sz="0" w:space="0" w:color="auto"/>
                            <w:left w:val="none" w:sz="0" w:space="0" w:color="auto"/>
                            <w:bottom w:val="none" w:sz="0" w:space="0" w:color="auto"/>
                            <w:right w:val="none" w:sz="0" w:space="0" w:color="auto"/>
                          </w:divBdr>
                        </w:div>
                        <w:div w:id="722872714">
                          <w:marLeft w:val="0"/>
                          <w:marRight w:val="0"/>
                          <w:marTop w:val="0"/>
                          <w:marBottom w:val="300"/>
                          <w:divBdr>
                            <w:top w:val="none" w:sz="0" w:space="0" w:color="auto"/>
                            <w:left w:val="none" w:sz="0" w:space="0" w:color="auto"/>
                            <w:bottom w:val="none" w:sz="0" w:space="0" w:color="auto"/>
                            <w:right w:val="none" w:sz="0" w:space="0" w:color="auto"/>
                          </w:divBdr>
                        </w:div>
                        <w:div w:id="933825941">
                          <w:marLeft w:val="0"/>
                          <w:marRight w:val="0"/>
                          <w:marTop w:val="0"/>
                          <w:marBottom w:val="300"/>
                          <w:divBdr>
                            <w:top w:val="none" w:sz="0" w:space="0" w:color="auto"/>
                            <w:left w:val="none" w:sz="0" w:space="0" w:color="auto"/>
                            <w:bottom w:val="none" w:sz="0" w:space="0" w:color="auto"/>
                            <w:right w:val="none" w:sz="0" w:space="0" w:color="auto"/>
                          </w:divBdr>
                        </w:div>
                        <w:div w:id="495458804">
                          <w:marLeft w:val="0"/>
                          <w:marRight w:val="0"/>
                          <w:marTop w:val="0"/>
                          <w:marBottom w:val="300"/>
                          <w:divBdr>
                            <w:top w:val="none" w:sz="0" w:space="0" w:color="auto"/>
                            <w:left w:val="none" w:sz="0" w:space="0" w:color="auto"/>
                            <w:bottom w:val="none" w:sz="0" w:space="0" w:color="auto"/>
                            <w:right w:val="none" w:sz="0" w:space="0" w:color="auto"/>
                          </w:divBdr>
                        </w:div>
                        <w:div w:id="766116550">
                          <w:marLeft w:val="0"/>
                          <w:marRight w:val="0"/>
                          <w:marTop w:val="0"/>
                          <w:marBottom w:val="300"/>
                          <w:divBdr>
                            <w:top w:val="none" w:sz="0" w:space="0" w:color="auto"/>
                            <w:left w:val="none" w:sz="0" w:space="0" w:color="auto"/>
                            <w:bottom w:val="none" w:sz="0" w:space="0" w:color="auto"/>
                            <w:right w:val="none" w:sz="0" w:space="0" w:color="auto"/>
                          </w:divBdr>
                        </w:div>
                        <w:div w:id="1837528735">
                          <w:marLeft w:val="0"/>
                          <w:marRight w:val="0"/>
                          <w:marTop w:val="0"/>
                          <w:marBottom w:val="300"/>
                          <w:divBdr>
                            <w:top w:val="none" w:sz="0" w:space="0" w:color="auto"/>
                            <w:left w:val="none" w:sz="0" w:space="0" w:color="auto"/>
                            <w:bottom w:val="none" w:sz="0" w:space="0" w:color="auto"/>
                            <w:right w:val="none" w:sz="0" w:space="0" w:color="auto"/>
                          </w:divBdr>
                        </w:div>
                        <w:div w:id="1276399110">
                          <w:marLeft w:val="0"/>
                          <w:marRight w:val="0"/>
                          <w:marTop w:val="0"/>
                          <w:marBottom w:val="300"/>
                          <w:divBdr>
                            <w:top w:val="none" w:sz="0" w:space="0" w:color="auto"/>
                            <w:left w:val="none" w:sz="0" w:space="0" w:color="auto"/>
                            <w:bottom w:val="none" w:sz="0" w:space="0" w:color="auto"/>
                            <w:right w:val="none" w:sz="0" w:space="0" w:color="auto"/>
                          </w:divBdr>
                        </w:div>
                        <w:div w:id="1806853403">
                          <w:marLeft w:val="0"/>
                          <w:marRight w:val="0"/>
                          <w:marTop w:val="0"/>
                          <w:marBottom w:val="300"/>
                          <w:divBdr>
                            <w:top w:val="none" w:sz="0" w:space="0" w:color="auto"/>
                            <w:left w:val="none" w:sz="0" w:space="0" w:color="auto"/>
                            <w:bottom w:val="none" w:sz="0" w:space="0" w:color="auto"/>
                            <w:right w:val="none" w:sz="0" w:space="0" w:color="auto"/>
                          </w:divBdr>
                        </w:div>
                        <w:div w:id="1436319228">
                          <w:marLeft w:val="0"/>
                          <w:marRight w:val="0"/>
                          <w:marTop w:val="0"/>
                          <w:marBottom w:val="300"/>
                          <w:divBdr>
                            <w:top w:val="none" w:sz="0" w:space="0" w:color="auto"/>
                            <w:left w:val="none" w:sz="0" w:space="0" w:color="auto"/>
                            <w:bottom w:val="none" w:sz="0" w:space="0" w:color="auto"/>
                            <w:right w:val="none" w:sz="0" w:space="0" w:color="auto"/>
                          </w:divBdr>
                        </w:div>
                        <w:div w:id="1548420547">
                          <w:marLeft w:val="0"/>
                          <w:marRight w:val="0"/>
                          <w:marTop w:val="0"/>
                          <w:marBottom w:val="300"/>
                          <w:divBdr>
                            <w:top w:val="none" w:sz="0" w:space="0" w:color="auto"/>
                            <w:left w:val="none" w:sz="0" w:space="0" w:color="auto"/>
                            <w:bottom w:val="none" w:sz="0" w:space="0" w:color="auto"/>
                            <w:right w:val="none" w:sz="0" w:space="0" w:color="auto"/>
                          </w:divBdr>
                        </w:div>
                        <w:div w:id="197202233">
                          <w:marLeft w:val="0"/>
                          <w:marRight w:val="0"/>
                          <w:marTop w:val="0"/>
                          <w:marBottom w:val="300"/>
                          <w:divBdr>
                            <w:top w:val="none" w:sz="0" w:space="0" w:color="auto"/>
                            <w:left w:val="none" w:sz="0" w:space="0" w:color="auto"/>
                            <w:bottom w:val="none" w:sz="0" w:space="0" w:color="auto"/>
                            <w:right w:val="none" w:sz="0" w:space="0" w:color="auto"/>
                          </w:divBdr>
                        </w:div>
                        <w:div w:id="1401370622">
                          <w:marLeft w:val="0"/>
                          <w:marRight w:val="0"/>
                          <w:marTop w:val="0"/>
                          <w:marBottom w:val="300"/>
                          <w:divBdr>
                            <w:top w:val="none" w:sz="0" w:space="0" w:color="auto"/>
                            <w:left w:val="none" w:sz="0" w:space="0" w:color="auto"/>
                            <w:bottom w:val="none" w:sz="0" w:space="0" w:color="auto"/>
                            <w:right w:val="none" w:sz="0" w:space="0" w:color="auto"/>
                          </w:divBdr>
                        </w:div>
                        <w:div w:id="525170246">
                          <w:marLeft w:val="0"/>
                          <w:marRight w:val="0"/>
                          <w:marTop w:val="0"/>
                          <w:marBottom w:val="300"/>
                          <w:divBdr>
                            <w:top w:val="none" w:sz="0" w:space="0" w:color="auto"/>
                            <w:left w:val="none" w:sz="0" w:space="0" w:color="auto"/>
                            <w:bottom w:val="none" w:sz="0" w:space="0" w:color="auto"/>
                            <w:right w:val="none" w:sz="0" w:space="0" w:color="auto"/>
                          </w:divBdr>
                        </w:div>
                        <w:div w:id="1946763338">
                          <w:marLeft w:val="0"/>
                          <w:marRight w:val="0"/>
                          <w:marTop w:val="0"/>
                          <w:marBottom w:val="300"/>
                          <w:divBdr>
                            <w:top w:val="none" w:sz="0" w:space="0" w:color="auto"/>
                            <w:left w:val="none" w:sz="0" w:space="0" w:color="auto"/>
                            <w:bottom w:val="none" w:sz="0" w:space="0" w:color="auto"/>
                            <w:right w:val="none" w:sz="0" w:space="0" w:color="auto"/>
                          </w:divBdr>
                        </w:div>
                        <w:div w:id="1694380448">
                          <w:marLeft w:val="0"/>
                          <w:marRight w:val="0"/>
                          <w:marTop w:val="0"/>
                          <w:marBottom w:val="300"/>
                          <w:divBdr>
                            <w:top w:val="none" w:sz="0" w:space="0" w:color="auto"/>
                            <w:left w:val="none" w:sz="0" w:space="0" w:color="auto"/>
                            <w:bottom w:val="none" w:sz="0" w:space="0" w:color="auto"/>
                            <w:right w:val="none" w:sz="0" w:space="0" w:color="auto"/>
                          </w:divBdr>
                        </w:div>
                        <w:div w:id="1371806321">
                          <w:marLeft w:val="0"/>
                          <w:marRight w:val="0"/>
                          <w:marTop w:val="0"/>
                          <w:marBottom w:val="300"/>
                          <w:divBdr>
                            <w:top w:val="none" w:sz="0" w:space="0" w:color="auto"/>
                            <w:left w:val="none" w:sz="0" w:space="0" w:color="auto"/>
                            <w:bottom w:val="none" w:sz="0" w:space="0" w:color="auto"/>
                            <w:right w:val="none" w:sz="0" w:space="0" w:color="auto"/>
                          </w:divBdr>
                        </w:div>
                        <w:div w:id="2060280586">
                          <w:marLeft w:val="0"/>
                          <w:marRight w:val="0"/>
                          <w:marTop w:val="0"/>
                          <w:marBottom w:val="300"/>
                          <w:divBdr>
                            <w:top w:val="none" w:sz="0" w:space="0" w:color="auto"/>
                            <w:left w:val="none" w:sz="0" w:space="0" w:color="auto"/>
                            <w:bottom w:val="none" w:sz="0" w:space="0" w:color="auto"/>
                            <w:right w:val="none" w:sz="0" w:space="0" w:color="auto"/>
                          </w:divBdr>
                        </w:div>
                        <w:div w:id="362096324">
                          <w:marLeft w:val="0"/>
                          <w:marRight w:val="0"/>
                          <w:marTop w:val="0"/>
                          <w:marBottom w:val="300"/>
                          <w:divBdr>
                            <w:top w:val="none" w:sz="0" w:space="0" w:color="auto"/>
                            <w:left w:val="none" w:sz="0" w:space="0" w:color="auto"/>
                            <w:bottom w:val="none" w:sz="0" w:space="0" w:color="auto"/>
                            <w:right w:val="none" w:sz="0" w:space="0" w:color="auto"/>
                          </w:divBdr>
                        </w:div>
                        <w:div w:id="1246500847">
                          <w:marLeft w:val="0"/>
                          <w:marRight w:val="0"/>
                          <w:marTop w:val="0"/>
                          <w:marBottom w:val="300"/>
                          <w:divBdr>
                            <w:top w:val="none" w:sz="0" w:space="0" w:color="auto"/>
                            <w:left w:val="none" w:sz="0" w:space="0" w:color="auto"/>
                            <w:bottom w:val="none" w:sz="0" w:space="0" w:color="auto"/>
                            <w:right w:val="none" w:sz="0" w:space="0" w:color="auto"/>
                          </w:divBdr>
                        </w:div>
                        <w:div w:id="1305233020">
                          <w:marLeft w:val="0"/>
                          <w:marRight w:val="0"/>
                          <w:marTop w:val="0"/>
                          <w:marBottom w:val="300"/>
                          <w:divBdr>
                            <w:top w:val="none" w:sz="0" w:space="0" w:color="auto"/>
                            <w:left w:val="none" w:sz="0" w:space="0" w:color="auto"/>
                            <w:bottom w:val="none" w:sz="0" w:space="0" w:color="auto"/>
                            <w:right w:val="none" w:sz="0" w:space="0" w:color="auto"/>
                          </w:divBdr>
                        </w:div>
                        <w:div w:id="630328169">
                          <w:marLeft w:val="0"/>
                          <w:marRight w:val="0"/>
                          <w:marTop w:val="0"/>
                          <w:marBottom w:val="300"/>
                          <w:divBdr>
                            <w:top w:val="none" w:sz="0" w:space="0" w:color="auto"/>
                            <w:left w:val="none" w:sz="0" w:space="0" w:color="auto"/>
                            <w:bottom w:val="none" w:sz="0" w:space="0" w:color="auto"/>
                            <w:right w:val="none" w:sz="0" w:space="0" w:color="auto"/>
                          </w:divBdr>
                        </w:div>
                        <w:div w:id="1233540755">
                          <w:marLeft w:val="0"/>
                          <w:marRight w:val="0"/>
                          <w:marTop w:val="0"/>
                          <w:marBottom w:val="300"/>
                          <w:divBdr>
                            <w:top w:val="none" w:sz="0" w:space="0" w:color="auto"/>
                            <w:left w:val="none" w:sz="0" w:space="0" w:color="auto"/>
                            <w:bottom w:val="none" w:sz="0" w:space="0" w:color="auto"/>
                            <w:right w:val="none" w:sz="0" w:space="0" w:color="auto"/>
                          </w:divBdr>
                        </w:div>
                        <w:div w:id="1759129174">
                          <w:marLeft w:val="0"/>
                          <w:marRight w:val="0"/>
                          <w:marTop w:val="0"/>
                          <w:marBottom w:val="300"/>
                          <w:divBdr>
                            <w:top w:val="none" w:sz="0" w:space="0" w:color="auto"/>
                            <w:left w:val="none" w:sz="0" w:space="0" w:color="auto"/>
                            <w:bottom w:val="none" w:sz="0" w:space="0" w:color="auto"/>
                            <w:right w:val="none" w:sz="0" w:space="0" w:color="auto"/>
                          </w:divBdr>
                        </w:div>
                        <w:div w:id="896088623">
                          <w:marLeft w:val="0"/>
                          <w:marRight w:val="0"/>
                          <w:marTop w:val="0"/>
                          <w:marBottom w:val="300"/>
                          <w:divBdr>
                            <w:top w:val="none" w:sz="0" w:space="0" w:color="auto"/>
                            <w:left w:val="none" w:sz="0" w:space="0" w:color="auto"/>
                            <w:bottom w:val="none" w:sz="0" w:space="0" w:color="auto"/>
                            <w:right w:val="none" w:sz="0" w:space="0" w:color="auto"/>
                          </w:divBdr>
                        </w:div>
                        <w:div w:id="908807873">
                          <w:marLeft w:val="0"/>
                          <w:marRight w:val="0"/>
                          <w:marTop w:val="0"/>
                          <w:marBottom w:val="300"/>
                          <w:divBdr>
                            <w:top w:val="none" w:sz="0" w:space="0" w:color="auto"/>
                            <w:left w:val="none" w:sz="0" w:space="0" w:color="auto"/>
                            <w:bottom w:val="none" w:sz="0" w:space="0" w:color="auto"/>
                            <w:right w:val="none" w:sz="0" w:space="0" w:color="auto"/>
                          </w:divBdr>
                        </w:div>
                        <w:div w:id="1539245117">
                          <w:marLeft w:val="0"/>
                          <w:marRight w:val="0"/>
                          <w:marTop w:val="0"/>
                          <w:marBottom w:val="300"/>
                          <w:divBdr>
                            <w:top w:val="none" w:sz="0" w:space="0" w:color="auto"/>
                            <w:left w:val="none" w:sz="0" w:space="0" w:color="auto"/>
                            <w:bottom w:val="none" w:sz="0" w:space="0" w:color="auto"/>
                            <w:right w:val="none" w:sz="0" w:space="0" w:color="auto"/>
                          </w:divBdr>
                        </w:div>
                        <w:div w:id="539782498">
                          <w:marLeft w:val="0"/>
                          <w:marRight w:val="0"/>
                          <w:marTop w:val="0"/>
                          <w:marBottom w:val="300"/>
                          <w:divBdr>
                            <w:top w:val="none" w:sz="0" w:space="0" w:color="auto"/>
                            <w:left w:val="none" w:sz="0" w:space="0" w:color="auto"/>
                            <w:bottom w:val="none" w:sz="0" w:space="0" w:color="auto"/>
                            <w:right w:val="none" w:sz="0" w:space="0" w:color="auto"/>
                          </w:divBdr>
                        </w:div>
                        <w:div w:id="2108505291">
                          <w:marLeft w:val="0"/>
                          <w:marRight w:val="0"/>
                          <w:marTop w:val="0"/>
                          <w:marBottom w:val="300"/>
                          <w:divBdr>
                            <w:top w:val="none" w:sz="0" w:space="0" w:color="auto"/>
                            <w:left w:val="none" w:sz="0" w:space="0" w:color="auto"/>
                            <w:bottom w:val="none" w:sz="0" w:space="0" w:color="auto"/>
                            <w:right w:val="none" w:sz="0" w:space="0" w:color="auto"/>
                          </w:divBdr>
                        </w:div>
                        <w:div w:id="1464884038">
                          <w:marLeft w:val="0"/>
                          <w:marRight w:val="0"/>
                          <w:marTop w:val="0"/>
                          <w:marBottom w:val="300"/>
                          <w:divBdr>
                            <w:top w:val="none" w:sz="0" w:space="0" w:color="auto"/>
                            <w:left w:val="none" w:sz="0" w:space="0" w:color="auto"/>
                            <w:bottom w:val="none" w:sz="0" w:space="0" w:color="auto"/>
                            <w:right w:val="none" w:sz="0" w:space="0" w:color="auto"/>
                          </w:divBdr>
                        </w:div>
                        <w:div w:id="698045597">
                          <w:marLeft w:val="0"/>
                          <w:marRight w:val="0"/>
                          <w:marTop w:val="0"/>
                          <w:marBottom w:val="300"/>
                          <w:divBdr>
                            <w:top w:val="none" w:sz="0" w:space="0" w:color="auto"/>
                            <w:left w:val="none" w:sz="0" w:space="0" w:color="auto"/>
                            <w:bottom w:val="none" w:sz="0" w:space="0" w:color="auto"/>
                            <w:right w:val="none" w:sz="0" w:space="0" w:color="auto"/>
                          </w:divBdr>
                        </w:div>
                        <w:div w:id="471793747">
                          <w:marLeft w:val="0"/>
                          <w:marRight w:val="0"/>
                          <w:marTop w:val="0"/>
                          <w:marBottom w:val="300"/>
                          <w:divBdr>
                            <w:top w:val="none" w:sz="0" w:space="0" w:color="auto"/>
                            <w:left w:val="none" w:sz="0" w:space="0" w:color="auto"/>
                            <w:bottom w:val="none" w:sz="0" w:space="0" w:color="auto"/>
                            <w:right w:val="none" w:sz="0" w:space="0" w:color="auto"/>
                          </w:divBdr>
                        </w:div>
                        <w:div w:id="11999295">
                          <w:marLeft w:val="0"/>
                          <w:marRight w:val="0"/>
                          <w:marTop w:val="0"/>
                          <w:marBottom w:val="300"/>
                          <w:divBdr>
                            <w:top w:val="none" w:sz="0" w:space="0" w:color="auto"/>
                            <w:left w:val="none" w:sz="0" w:space="0" w:color="auto"/>
                            <w:bottom w:val="none" w:sz="0" w:space="0" w:color="auto"/>
                            <w:right w:val="none" w:sz="0" w:space="0" w:color="auto"/>
                          </w:divBdr>
                        </w:div>
                        <w:div w:id="1080786319">
                          <w:marLeft w:val="0"/>
                          <w:marRight w:val="0"/>
                          <w:marTop w:val="0"/>
                          <w:marBottom w:val="300"/>
                          <w:divBdr>
                            <w:top w:val="none" w:sz="0" w:space="0" w:color="auto"/>
                            <w:left w:val="none" w:sz="0" w:space="0" w:color="auto"/>
                            <w:bottom w:val="none" w:sz="0" w:space="0" w:color="auto"/>
                            <w:right w:val="none" w:sz="0" w:space="0" w:color="auto"/>
                          </w:divBdr>
                        </w:div>
                        <w:div w:id="142897673">
                          <w:marLeft w:val="0"/>
                          <w:marRight w:val="0"/>
                          <w:marTop w:val="0"/>
                          <w:marBottom w:val="300"/>
                          <w:divBdr>
                            <w:top w:val="none" w:sz="0" w:space="0" w:color="auto"/>
                            <w:left w:val="none" w:sz="0" w:space="0" w:color="auto"/>
                            <w:bottom w:val="none" w:sz="0" w:space="0" w:color="auto"/>
                            <w:right w:val="none" w:sz="0" w:space="0" w:color="auto"/>
                          </w:divBdr>
                        </w:div>
                        <w:div w:id="1884903254">
                          <w:marLeft w:val="0"/>
                          <w:marRight w:val="0"/>
                          <w:marTop w:val="0"/>
                          <w:marBottom w:val="300"/>
                          <w:divBdr>
                            <w:top w:val="none" w:sz="0" w:space="0" w:color="auto"/>
                            <w:left w:val="none" w:sz="0" w:space="0" w:color="auto"/>
                            <w:bottom w:val="none" w:sz="0" w:space="0" w:color="auto"/>
                            <w:right w:val="none" w:sz="0" w:space="0" w:color="auto"/>
                          </w:divBdr>
                        </w:div>
                        <w:div w:id="483621158">
                          <w:marLeft w:val="0"/>
                          <w:marRight w:val="0"/>
                          <w:marTop w:val="0"/>
                          <w:marBottom w:val="300"/>
                          <w:divBdr>
                            <w:top w:val="none" w:sz="0" w:space="0" w:color="auto"/>
                            <w:left w:val="none" w:sz="0" w:space="0" w:color="auto"/>
                            <w:bottom w:val="none" w:sz="0" w:space="0" w:color="auto"/>
                            <w:right w:val="none" w:sz="0" w:space="0" w:color="auto"/>
                          </w:divBdr>
                        </w:div>
                        <w:div w:id="1386836250">
                          <w:marLeft w:val="0"/>
                          <w:marRight w:val="0"/>
                          <w:marTop w:val="0"/>
                          <w:marBottom w:val="300"/>
                          <w:divBdr>
                            <w:top w:val="none" w:sz="0" w:space="0" w:color="auto"/>
                            <w:left w:val="none" w:sz="0" w:space="0" w:color="auto"/>
                            <w:bottom w:val="none" w:sz="0" w:space="0" w:color="auto"/>
                            <w:right w:val="none" w:sz="0" w:space="0" w:color="auto"/>
                          </w:divBdr>
                        </w:div>
                        <w:div w:id="601112133">
                          <w:marLeft w:val="0"/>
                          <w:marRight w:val="0"/>
                          <w:marTop w:val="0"/>
                          <w:marBottom w:val="300"/>
                          <w:divBdr>
                            <w:top w:val="none" w:sz="0" w:space="0" w:color="auto"/>
                            <w:left w:val="none" w:sz="0" w:space="0" w:color="auto"/>
                            <w:bottom w:val="none" w:sz="0" w:space="0" w:color="auto"/>
                            <w:right w:val="none" w:sz="0" w:space="0" w:color="auto"/>
                          </w:divBdr>
                        </w:div>
                        <w:div w:id="2167631">
                          <w:marLeft w:val="0"/>
                          <w:marRight w:val="0"/>
                          <w:marTop w:val="0"/>
                          <w:marBottom w:val="300"/>
                          <w:divBdr>
                            <w:top w:val="none" w:sz="0" w:space="0" w:color="auto"/>
                            <w:left w:val="none" w:sz="0" w:space="0" w:color="auto"/>
                            <w:bottom w:val="none" w:sz="0" w:space="0" w:color="auto"/>
                            <w:right w:val="none" w:sz="0" w:space="0" w:color="auto"/>
                          </w:divBdr>
                        </w:div>
                        <w:div w:id="1449932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15029612">
      <w:bodyDiv w:val="1"/>
      <w:marLeft w:val="0"/>
      <w:marRight w:val="0"/>
      <w:marTop w:val="0"/>
      <w:marBottom w:val="0"/>
      <w:divBdr>
        <w:top w:val="none" w:sz="0" w:space="0" w:color="auto"/>
        <w:left w:val="none" w:sz="0" w:space="0" w:color="auto"/>
        <w:bottom w:val="none" w:sz="0" w:space="0" w:color="auto"/>
        <w:right w:val="none" w:sz="0" w:space="0" w:color="auto"/>
      </w:divBdr>
    </w:div>
    <w:div w:id="2030717357">
      <w:bodyDiv w:val="1"/>
      <w:marLeft w:val="0"/>
      <w:marRight w:val="0"/>
      <w:marTop w:val="0"/>
      <w:marBottom w:val="0"/>
      <w:divBdr>
        <w:top w:val="none" w:sz="0" w:space="0" w:color="auto"/>
        <w:left w:val="none" w:sz="0" w:space="0" w:color="auto"/>
        <w:bottom w:val="none" w:sz="0" w:space="0" w:color="auto"/>
        <w:right w:val="none" w:sz="0" w:space="0" w:color="auto"/>
      </w:divBdr>
      <w:divsChild>
        <w:div w:id="2097356279">
          <w:marLeft w:val="0"/>
          <w:marRight w:val="0"/>
          <w:marTop w:val="0"/>
          <w:marBottom w:val="300"/>
          <w:divBdr>
            <w:top w:val="none" w:sz="0" w:space="0" w:color="auto"/>
            <w:left w:val="none" w:sz="0" w:space="0" w:color="auto"/>
            <w:bottom w:val="none" w:sz="0" w:space="0" w:color="auto"/>
            <w:right w:val="none" w:sz="0" w:space="0" w:color="auto"/>
          </w:divBdr>
          <w:divsChild>
            <w:div w:id="1878424902">
              <w:marLeft w:val="0"/>
              <w:marRight w:val="0"/>
              <w:marTop w:val="0"/>
              <w:marBottom w:val="0"/>
              <w:divBdr>
                <w:top w:val="none" w:sz="0" w:space="0" w:color="auto"/>
                <w:left w:val="none" w:sz="0" w:space="0" w:color="auto"/>
                <w:bottom w:val="none" w:sz="0" w:space="0" w:color="auto"/>
                <w:right w:val="none" w:sz="0" w:space="0" w:color="auto"/>
              </w:divBdr>
            </w:div>
            <w:div w:id="948437382">
              <w:marLeft w:val="0"/>
              <w:marRight w:val="0"/>
              <w:marTop w:val="150"/>
              <w:marBottom w:val="0"/>
              <w:divBdr>
                <w:top w:val="none" w:sz="0" w:space="0" w:color="auto"/>
                <w:left w:val="none" w:sz="0" w:space="0" w:color="auto"/>
                <w:bottom w:val="none" w:sz="0" w:space="0" w:color="auto"/>
                <w:right w:val="none" w:sz="0" w:space="0" w:color="auto"/>
              </w:divBdr>
              <w:divsChild>
                <w:div w:id="6047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5266">
          <w:marLeft w:val="0"/>
          <w:marRight w:val="0"/>
          <w:marTop w:val="0"/>
          <w:marBottom w:val="300"/>
          <w:divBdr>
            <w:top w:val="none" w:sz="0" w:space="0" w:color="auto"/>
            <w:left w:val="none" w:sz="0" w:space="0" w:color="auto"/>
            <w:bottom w:val="none" w:sz="0" w:space="0" w:color="auto"/>
            <w:right w:val="none" w:sz="0" w:space="0" w:color="auto"/>
          </w:divBdr>
          <w:divsChild>
            <w:div w:id="1805929576">
              <w:marLeft w:val="0"/>
              <w:marRight w:val="0"/>
              <w:marTop w:val="0"/>
              <w:marBottom w:val="0"/>
              <w:divBdr>
                <w:top w:val="none" w:sz="0" w:space="0" w:color="auto"/>
                <w:left w:val="none" w:sz="0" w:space="0" w:color="auto"/>
                <w:bottom w:val="none" w:sz="0" w:space="0" w:color="auto"/>
                <w:right w:val="none" w:sz="0" w:space="0" w:color="auto"/>
              </w:divBdr>
            </w:div>
          </w:divsChild>
        </w:div>
        <w:div w:id="861745721">
          <w:marLeft w:val="0"/>
          <w:marRight w:val="0"/>
          <w:marTop w:val="360"/>
          <w:marBottom w:val="360"/>
          <w:divBdr>
            <w:top w:val="none" w:sz="0" w:space="0" w:color="auto"/>
            <w:left w:val="none" w:sz="0" w:space="0" w:color="auto"/>
            <w:bottom w:val="none" w:sz="0" w:space="0" w:color="auto"/>
            <w:right w:val="none" w:sz="0" w:space="0" w:color="auto"/>
          </w:divBdr>
        </w:div>
        <w:div w:id="78794801">
          <w:marLeft w:val="0"/>
          <w:marRight w:val="0"/>
          <w:marTop w:val="0"/>
          <w:marBottom w:val="300"/>
          <w:divBdr>
            <w:top w:val="none" w:sz="0" w:space="0" w:color="auto"/>
            <w:left w:val="none" w:sz="0" w:space="0" w:color="auto"/>
            <w:bottom w:val="none" w:sz="0" w:space="0" w:color="auto"/>
            <w:right w:val="none" w:sz="0" w:space="0" w:color="auto"/>
          </w:divBdr>
          <w:divsChild>
            <w:div w:id="185534477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59864699">
      <w:bodyDiv w:val="1"/>
      <w:marLeft w:val="0"/>
      <w:marRight w:val="0"/>
      <w:marTop w:val="0"/>
      <w:marBottom w:val="0"/>
      <w:divBdr>
        <w:top w:val="none" w:sz="0" w:space="0" w:color="auto"/>
        <w:left w:val="none" w:sz="0" w:space="0" w:color="auto"/>
        <w:bottom w:val="none" w:sz="0" w:space="0" w:color="auto"/>
        <w:right w:val="none" w:sz="0" w:space="0" w:color="auto"/>
      </w:divBdr>
      <w:divsChild>
        <w:div w:id="1450515636">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pensionati.flp.it"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hyperlink" Target="mailto:pensionati@flp.it"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E18E-0084-4051-9C45-158EBB37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7108</CharactersWithSpaces>
  <SharedDoc>false</SharedDoc>
  <HLinks>
    <vt:vector size="12" baseType="variant">
      <vt:variant>
        <vt:i4>2359327</vt:i4>
      </vt:variant>
      <vt:variant>
        <vt:i4>12</vt:i4>
      </vt:variant>
      <vt:variant>
        <vt:i4>0</vt:i4>
      </vt:variant>
      <vt:variant>
        <vt:i4>5</vt:i4>
      </vt:variant>
      <vt:variant>
        <vt:lpwstr>mailto:flpposta@SoftHome.net</vt:lpwstr>
      </vt:variant>
      <vt:variant>
        <vt:lpwstr/>
      </vt:variant>
      <vt:variant>
        <vt:i4>8061030</vt:i4>
      </vt:variant>
      <vt:variant>
        <vt:i4>9</vt:i4>
      </vt:variant>
      <vt:variant>
        <vt:i4>0</vt:i4>
      </vt:variant>
      <vt:variant>
        <vt:i4>5</vt:i4>
      </vt:variant>
      <vt:variant>
        <vt:lpwstr>http://www.flp.it/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Dell</cp:lastModifiedBy>
  <cp:revision>2</cp:revision>
  <cp:lastPrinted>2022-06-28T11:13:00Z</cp:lastPrinted>
  <dcterms:created xsi:type="dcterms:W3CDTF">2022-08-30T10:52:00Z</dcterms:created>
  <dcterms:modified xsi:type="dcterms:W3CDTF">2022-08-30T10:52:00Z</dcterms:modified>
</cp:coreProperties>
</file>