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84D" w:rsidRDefault="007F484D" w:rsidP="00E06999">
      <w:pPr>
        <w:pStyle w:val="Corpodeltesto"/>
        <w:rPr>
          <w:b/>
          <w:color w:val="002060"/>
          <w:sz w:val="18"/>
        </w:rPr>
      </w:pPr>
      <w:r>
        <w:rPr>
          <w:b/>
          <w:color w:val="002060"/>
          <w:sz w:val="18"/>
        </w:rPr>
        <w:t xml:space="preserve">            </w:t>
      </w:r>
    </w:p>
    <w:p w:rsidR="00E06999" w:rsidRPr="00E06999" w:rsidRDefault="007F484D" w:rsidP="00E06999">
      <w:pPr>
        <w:pStyle w:val="Corpodeltesto"/>
        <w:rPr>
          <w:b/>
          <w:color w:val="002060"/>
          <w:sz w:val="18"/>
        </w:rPr>
      </w:pPr>
      <w:r>
        <w:rPr>
          <w:b/>
          <w:color w:val="002060"/>
          <w:sz w:val="18"/>
        </w:rPr>
        <w:t xml:space="preserve">              </w:t>
      </w:r>
      <w:r w:rsidR="00E06999" w:rsidRPr="00E06999">
        <w:rPr>
          <w:b/>
          <w:color w:val="002060"/>
          <w:sz w:val="18"/>
        </w:rPr>
        <w:t>SEGRETERIA PROVINCIALE FLP SCUOLA FOGGIA: VIA NICOLA DELLI CARRI, 15-FOGGIA</w:t>
      </w:r>
    </w:p>
    <w:p w:rsidR="00E06999" w:rsidRPr="007F484D" w:rsidRDefault="00E06999" w:rsidP="00E06999">
      <w:pPr>
        <w:pStyle w:val="Corpodeltesto"/>
        <w:jc w:val="center"/>
        <w:rPr>
          <w:b/>
          <w:color w:val="002060"/>
          <w:sz w:val="24"/>
        </w:rPr>
      </w:pPr>
      <w:r w:rsidRPr="007F484D">
        <w:rPr>
          <w:b/>
          <w:color w:val="002060"/>
          <w:sz w:val="24"/>
        </w:rPr>
        <w:t>www.flpscuolafoggia.it</w:t>
      </w:r>
    </w:p>
    <w:p w:rsidR="00E06999" w:rsidRDefault="00E06999" w:rsidP="007F484D">
      <w:pPr>
        <w:pStyle w:val="Heading1"/>
        <w:spacing w:before="58"/>
        <w:ind w:left="0" w:right="436"/>
        <w:jc w:val="left"/>
      </w:pPr>
    </w:p>
    <w:p w:rsidR="00B73512" w:rsidRPr="007F484D" w:rsidRDefault="001A453D">
      <w:pPr>
        <w:pStyle w:val="Heading1"/>
        <w:spacing w:before="58"/>
        <w:ind w:right="436"/>
        <w:rPr>
          <w:i/>
          <w:color w:val="0070C0"/>
          <w:sz w:val="24"/>
        </w:rPr>
      </w:pPr>
      <w:r w:rsidRPr="007F484D">
        <w:rPr>
          <w:color w:val="0070C0"/>
        </w:rPr>
        <w:t xml:space="preserve">TABELLA </w:t>
      </w:r>
      <w:proofErr w:type="spellStart"/>
      <w:r w:rsidRPr="007F484D">
        <w:rPr>
          <w:color w:val="0070C0"/>
        </w:rPr>
        <w:t>DI</w:t>
      </w:r>
      <w:proofErr w:type="spellEnd"/>
      <w:r w:rsidRPr="007F484D">
        <w:rPr>
          <w:color w:val="0070C0"/>
        </w:rPr>
        <w:t xml:space="preserve"> VALUTAZIONE DEI TITOLI CULTURALI E </w:t>
      </w:r>
      <w:proofErr w:type="spellStart"/>
      <w:r w:rsidRPr="007F484D">
        <w:rPr>
          <w:color w:val="0070C0"/>
        </w:rPr>
        <w:t>DI</w:t>
      </w:r>
      <w:proofErr w:type="spellEnd"/>
      <w:r w:rsidRPr="007F484D">
        <w:rPr>
          <w:color w:val="0070C0"/>
        </w:rPr>
        <w:t xml:space="preserve"> SERVIZIO DELLA TERZA FASCIA DELLE GRADUATORIE </w:t>
      </w:r>
      <w:proofErr w:type="spellStart"/>
      <w:r w:rsidRPr="007F484D">
        <w:rPr>
          <w:color w:val="0070C0"/>
        </w:rPr>
        <w:t>DI</w:t>
      </w:r>
      <w:proofErr w:type="spellEnd"/>
      <w:r w:rsidRPr="007F484D">
        <w:rPr>
          <w:color w:val="0070C0"/>
        </w:rPr>
        <w:t xml:space="preserve"> ISTITUTO DEL PERSONALE ATA PER GLI </w:t>
      </w:r>
      <w:r w:rsidRPr="007F484D">
        <w:rPr>
          <w:i/>
          <w:color w:val="0070C0"/>
          <w:sz w:val="24"/>
        </w:rPr>
        <w:t>ASSISTENTI AMMINISTRATIVI</w:t>
      </w:r>
    </w:p>
    <w:p w:rsidR="00B73512" w:rsidRDefault="00B73512"/>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5"/>
        <w:gridCol w:w="9280"/>
      </w:tblGrid>
      <w:tr w:rsidR="007F484D" w:rsidTr="00436A7F">
        <w:trPr>
          <w:trHeight w:val="2721"/>
        </w:trPr>
        <w:tc>
          <w:tcPr>
            <w:tcW w:w="355" w:type="dxa"/>
          </w:tcPr>
          <w:p w:rsidR="007F484D" w:rsidRPr="007F484D" w:rsidRDefault="007F484D" w:rsidP="007F484D">
            <w:pPr>
              <w:pStyle w:val="TableParagraph"/>
              <w:ind w:left="2"/>
              <w:jc w:val="both"/>
              <w:rPr>
                <w:color w:val="002060"/>
                <w:sz w:val="20"/>
              </w:rPr>
            </w:pPr>
            <w:r w:rsidRPr="007F484D">
              <w:rPr>
                <w:color w:val="002060"/>
                <w:w w:val="99"/>
                <w:sz w:val="20"/>
              </w:rPr>
              <w:t>1</w:t>
            </w:r>
          </w:p>
        </w:tc>
        <w:tc>
          <w:tcPr>
            <w:tcW w:w="9280" w:type="dxa"/>
          </w:tcPr>
          <w:p w:rsidR="007F484D" w:rsidRPr="007F484D" w:rsidRDefault="007F484D" w:rsidP="007F484D">
            <w:pPr>
              <w:pStyle w:val="TableParagraph"/>
              <w:spacing w:line="243" w:lineRule="exact"/>
              <w:jc w:val="both"/>
              <w:rPr>
                <w:color w:val="002060"/>
                <w:sz w:val="20"/>
              </w:rPr>
            </w:pPr>
            <w:r w:rsidRPr="007F484D">
              <w:rPr>
                <w:color w:val="002060"/>
                <w:sz w:val="20"/>
              </w:rPr>
              <w:t>Titolo di studio richiesto per l'accesso al profilo</w:t>
            </w:r>
          </w:p>
          <w:p w:rsidR="007F484D" w:rsidRPr="007F484D" w:rsidRDefault="007F484D" w:rsidP="007F484D">
            <w:pPr>
              <w:pStyle w:val="TableParagraph"/>
              <w:numPr>
                <w:ilvl w:val="0"/>
                <w:numId w:val="5"/>
              </w:numPr>
              <w:tabs>
                <w:tab w:val="left" w:pos="831"/>
              </w:tabs>
              <w:ind w:right="460"/>
              <w:jc w:val="both"/>
              <w:rPr>
                <w:color w:val="002060"/>
                <w:sz w:val="20"/>
              </w:rPr>
            </w:pPr>
            <w:r w:rsidRPr="007F484D">
              <w:rPr>
                <w:color w:val="002060"/>
                <w:sz w:val="20"/>
              </w:rPr>
              <w:t>media dei voti riportati (ivi compresi i centesimi), escluso il voto di religione,</w:t>
            </w:r>
            <w:r w:rsidRPr="007F484D">
              <w:rPr>
                <w:color w:val="002060"/>
                <w:spacing w:val="-32"/>
                <w:sz w:val="20"/>
              </w:rPr>
              <w:t xml:space="preserve"> </w:t>
            </w:r>
            <w:r w:rsidRPr="007F484D">
              <w:rPr>
                <w:color w:val="002060"/>
                <w:sz w:val="20"/>
              </w:rPr>
              <w:t>di educazione fisica e di condotta, qualora espressi in</w:t>
            </w:r>
            <w:r w:rsidRPr="007F484D">
              <w:rPr>
                <w:color w:val="002060"/>
                <w:spacing w:val="-5"/>
                <w:sz w:val="20"/>
              </w:rPr>
              <w:t xml:space="preserve"> </w:t>
            </w:r>
            <w:r w:rsidRPr="007F484D">
              <w:rPr>
                <w:color w:val="002060"/>
                <w:sz w:val="20"/>
              </w:rPr>
              <w:t>decimi;</w:t>
            </w:r>
          </w:p>
          <w:p w:rsidR="007F484D" w:rsidRPr="007F484D" w:rsidRDefault="007F484D" w:rsidP="007F484D">
            <w:pPr>
              <w:pStyle w:val="TableParagraph"/>
              <w:numPr>
                <w:ilvl w:val="0"/>
                <w:numId w:val="5"/>
              </w:numPr>
              <w:tabs>
                <w:tab w:val="left" w:pos="831"/>
              </w:tabs>
              <w:spacing w:before="1"/>
              <w:ind w:right="147"/>
              <w:jc w:val="both"/>
              <w:rPr>
                <w:color w:val="002060"/>
                <w:sz w:val="20"/>
              </w:rPr>
            </w:pPr>
            <w:r w:rsidRPr="007F484D">
              <w:rPr>
                <w:color w:val="002060"/>
                <w:sz w:val="20"/>
              </w:rPr>
              <w:t>ove nel titolo di studio la valutazione sia espressa con una qualifica complessiva si attribuiscono i seguenti valori: sufficiente - 6; buono -7; distinto - 8; ottimo -</w:t>
            </w:r>
            <w:r w:rsidRPr="007F484D">
              <w:rPr>
                <w:color w:val="002060"/>
                <w:spacing w:val="-21"/>
                <w:sz w:val="20"/>
              </w:rPr>
              <w:t xml:space="preserve"> </w:t>
            </w:r>
            <w:r w:rsidRPr="007F484D">
              <w:rPr>
                <w:color w:val="002060"/>
                <w:sz w:val="20"/>
              </w:rPr>
              <w:t>9;</w:t>
            </w:r>
          </w:p>
          <w:p w:rsidR="007F484D" w:rsidRPr="007F484D" w:rsidRDefault="007F484D" w:rsidP="007F484D">
            <w:pPr>
              <w:pStyle w:val="TableParagraph"/>
              <w:numPr>
                <w:ilvl w:val="0"/>
                <w:numId w:val="5"/>
              </w:numPr>
              <w:tabs>
                <w:tab w:val="left" w:pos="831"/>
              </w:tabs>
              <w:ind w:right="582"/>
              <w:jc w:val="both"/>
              <w:rPr>
                <w:color w:val="002060"/>
                <w:sz w:val="20"/>
              </w:rPr>
            </w:pPr>
            <w:r w:rsidRPr="007F484D">
              <w:rPr>
                <w:color w:val="002060"/>
                <w:sz w:val="20"/>
              </w:rPr>
              <w:t>per i titoli di studio che riportano un punteggio unico per tutte le materie,</w:t>
            </w:r>
            <w:r w:rsidRPr="007F484D">
              <w:rPr>
                <w:color w:val="002060"/>
                <w:spacing w:val="-34"/>
                <w:sz w:val="20"/>
              </w:rPr>
              <w:t xml:space="preserve"> </w:t>
            </w:r>
            <w:r w:rsidRPr="007F484D">
              <w:rPr>
                <w:color w:val="002060"/>
                <w:sz w:val="20"/>
              </w:rPr>
              <w:t>tale punteggio deve essere rapportato a</w:t>
            </w:r>
            <w:r w:rsidRPr="007F484D">
              <w:rPr>
                <w:color w:val="002060"/>
                <w:spacing w:val="-4"/>
                <w:sz w:val="20"/>
              </w:rPr>
              <w:t xml:space="preserve"> </w:t>
            </w:r>
            <w:r w:rsidRPr="007F484D">
              <w:rPr>
                <w:color w:val="002060"/>
                <w:sz w:val="20"/>
              </w:rPr>
              <w:t>10;</w:t>
            </w:r>
          </w:p>
          <w:p w:rsidR="007F484D" w:rsidRPr="007F484D" w:rsidRDefault="007F484D" w:rsidP="007F484D">
            <w:pPr>
              <w:pStyle w:val="TableParagraph"/>
              <w:numPr>
                <w:ilvl w:val="0"/>
                <w:numId w:val="5"/>
              </w:numPr>
              <w:tabs>
                <w:tab w:val="left" w:pos="831"/>
              </w:tabs>
              <w:ind w:hanging="361"/>
              <w:jc w:val="both"/>
              <w:rPr>
                <w:color w:val="002060"/>
                <w:sz w:val="20"/>
              </w:rPr>
            </w:pPr>
            <w:r w:rsidRPr="007F484D">
              <w:rPr>
                <w:color w:val="002060"/>
                <w:sz w:val="20"/>
              </w:rPr>
              <w:t>qualsiasi altra tipologia di valutazione deve essere rapportata a 10</w:t>
            </w:r>
            <w:r w:rsidRPr="007F484D">
              <w:rPr>
                <w:color w:val="002060"/>
                <w:spacing w:val="-14"/>
                <w:sz w:val="20"/>
              </w:rPr>
              <w:t xml:space="preserve"> </w:t>
            </w:r>
            <w:r w:rsidRPr="007F484D">
              <w:rPr>
                <w:color w:val="002060"/>
                <w:sz w:val="20"/>
              </w:rPr>
              <w:t>(2).</w:t>
            </w:r>
          </w:p>
          <w:p w:rsidR="007F484D" w:rsidRPr="007F484D" w:rsidRDefault="007F484D" w:rsidP="007F484D">
            <w:pPr>
              <w:pStyle w:val="TableParagraph"/>
              <w:spacing w:before="193"/>
              <w:ind w:right="180"/>
              <w:jc w:val="both"/>
              <w:rPr>
                <w:color w:val="002060"/>
                <w:sz w:val="16"/>
              </w:rPr>
            </w:pPr>
            <w:r w:rsidRPr="007F484D">
              <w:rPr>
                <w:color w:val="002060"/>
                <w:sz w:val="16"/>
              </w:rPr>
              <w:t>(2) Sono valutabili anche i titoli equipollenti conseguiti all'estero. Nel caso in cui tali titoli non siano espressi né in voti né in giudizi, si considerano come conseguiti con la sufficienza.</w:t>
            </w:r>
          </w:p>
        </w:tc>
      </w:tr>
      <w:tr w:rsidR="007F484D" w:rsidTr="00436A7F">
        <w:trPr>
          <w:trHeight w:val="1800"/>
        </w:trPr>
        <w:tc>
          <w:tcPr>
            <w:tcW w:w="355" w:type="dxa"/>
          </w:tcPr>
          <w:p w:rsidR="007F484D" w:rsidRPr="007F484D" w:rsidRDefault="007F484D" w:rsidP="007F484D">
            <w:pPr>
              <w:pStyle w:val="TableParagraph"/>
              <w:spacing w:before="2"/>
              <w:ind w:left="2"/>
              <w:jc w:val="both"/>
              <w:rPr>
                <w:color w:val="002060"/>
                <w:sz w:val="20"/>
              </w:rPr>
            </w:pPr>
            <w:r w:rsidRPr="007F484D">
              <w:rPr>
                <w:color w:val="002060"/>
                <w:w w:val="99"/>
                <w:sz w:val="20"/>
              </w:rPr>
              <w:t>2</w:t>
            </w:r>
          </w:p>
        </w:tc>
        <w:tc>
          <w:tcPr>
            <w:tcW w:w="9280" w:type="dxa"/>
          </w:tcPr>
          <w:p w:rsidR="007F484D" w:rsidRPr="007F484D" w:rsidRDefault="007F484D" w:rsidP="007F484D">
            <w:pPr>
              <w:pStyle w:val="TableParagraph"/>
              <w:spacing w:before="2"/>
              <w:jc w:val="both"/>
              <w:rPr>
                <w:b/>
                <w:color w:val="002060"/>
                <w:sz w:val="20"/>
              </w:rPr>
            </w:pPr>
            <w:r w:rsidRPr="007F484D">
              <w:rPr>
                <w:color w:val="002060"/>
                <w:sz w:val="20"/>
              </w:rPr>
              <w:t xml:space="preserve">Diploma di laurea (si valuta un solo titolo) (2) (3): </w:t>
            </w:r>
            <w:r w:rsidRPr="007F484D">
              <w:rPr>
                <w:b/>
                <w:color w:val="002060"/>
                <w:sz w:val="20"/>
              </w:rPr>
              <w:t>punti 2</w:t>
            </w:r>
          </w:p>
          <w:p w:rsidR="007F484D" w:rsidRPr="007F484D" w:rsidRDefault="007F484D" w:rsidP="007F484D">
            <w:pPr>
              <w:pStyle w:val="TableParagraph"/>
              <w:numPr>
                <w:ilvl w:val="0"/>
                <w:numId w:val="4"/>
              </w:numPr>
              <w:tabs>
                <w:tab w:val="left" w:pos="415"/>
              </w:tabs>
              <w:spacing w:before="194"/>
              <w:jc w:val="both"/>
              <w:rPr>
                <w:color w:val="002060"/>
                <w:sz w:val="16"/>
              </w:rPr>
            </w:pPr>
            <w:r w:rsidRPr="007F484D">
              <w:rPr>
                <w:color w:val="002060"/>
                <w:sz w:val="16"/>
              </w:rPr>
              <w:t>Sono valutabili anche i titoli equipollenti conseguiti</w:t>
            </w:r>
            <w:r w:rsidRPr="007F484D">
              <w:rPr>
                <w:color w:val="002060"/>
                <w:spacing w:val="-2"/>
                <w:sz w:val="16"/>
              </w:rPr>
              <w:t xml:space="preserve"> </w:t>
            </w:r>
            <w:r w:rsidRPr="007F484D">
              <w:rPr>
                <w:color w:val="002060"/>
                <w:sz w:val="16"/>
              </w:rPr>
              <w:t>all'estero.</w:t>
            </w:r>
          </w:p>
          <w:p w:rsidR="007F484D" w:rsidRPr="007F484D" w:rsidRDefault="007F484D" w:rsidP="007F484D">
            <w:pPr>
              <w:pStyle w:val="TableParagraph"/>
              <w:numPr>
                <w:ilvl w:val="0"/>
                <w:numId w:val="4"/>
              </w:numPr>
              <w:tabs>
                <w:tab w:val="left" w:pos="415"/>
              </w:tabs>
              <w:ind w:left="110" w:right="236" w:firstLine="0"/>
              <w:jc w:val="both"/>
              <w:rPr>
                <w:color w:val="002060"/>
                <w:sz w:val="16"/>
              </w:rPr>
            </w:pPr>
            <w:r w:rsidRPr="007F484D">
              <w:rPr>
                <w:color w:val="002060"/>
                <w:sz w:val="16"/>
              </w:rPr>
              <w:t>Si valutano: lauree quadriennali, lauree di l ° livello (triennali), lauree di 2° livello (specialistiche e magistrali). Sono, altresì, valutabili i diplomi di 1° e 2° livello conseguiti presso i Conservatori di musica e le Accademie di belle arti, purché congiunti a diploma quinquennale di istruzione secondaria di secondo grado. Analogamente è valutabile il diploma ISEF in quanto equiparato alla laurea di 1°1ivello in Scienze delle attività motorie e</w:t>
            </w:r>
            <w:r w:rsidRPr="007F484D">
              <w:rPr>
                <w:color w:val="002060"/>
                <w:spacing w:val="-5"/>
                <w:sz w:val="16"/>
              </w:rPr>
              <w:t xml:space="preserve"> </w:t>
            </w:r>
            <w:r w:rsidRPr="007F484D">
              <w:rPr>
                <w:color w:val="002060"/>
                <w:sz w:val="16"/>
              </w:rPr>
              <w:t>sportive.</w:t>
            </w:r>
          </w:p>
        </w:tc>
      </w:tr>
      <w:tr w:rsidR="007F484D" w:rsidTr="00436A7F">
        <w:trPr>
          <w:trHeight w:val="1312"/>
        </w:trPr>
        <w:tc>
          <w:tcPr>
            <w:tcW w:w="355" w:type="dxa"/>
          </w:tcPr>
          <w:p w:rsidR="007F484D" w:rsidRPr="007F484D" w:rsidRDefault="007F484D" w:rsidP="007F484D">
            <w:pPr>
              <w:pStyle w:val="TableParagraph"/>
              <w:spacing w:line="267" w:lineRule="exact"/>
              <w:ind w:left="15"/>
              <w:jc w:val="both"/>
              <w:rPr>
                <w:color w:val="002060"/>
              </w:rPr>
            </w:pPr>
            <w:r w:rsidRPr="007F484D">
              <w:rPr>
                <w:color w:val="002060"/>
              </w:rPr>
              <w:t>3</w:t>
            </w:r>
          </w:p>
        </w:tc>
        <w:tc>
          <w:tcPr>
            <w:tcW w:w="9280" w:type="dxa"/>
          </w:tcPr>
          <w:p w:rsidR="007F484D" w:rsidRPr="007F484D" w:rsidRDefault="007F484D" w:rsidP="007F484D">
            <w:pPr>
              <w:pStyle w:val="TableParagraph"/>
              <w:ind w:right="106"/>
              <w:jc w:val="both"/>
              <w:rPr>
                <w:b/>
                <w:color w:val="002060"/>
                <w:sz w:val="20"/>
              </w:rPr>
            </w:pPr>
            <w:r w:rsidRPr="007F484D">
              <w:rPr>
                <w:color w:val="002060"/>
                <w:sz w:val="20"/>
              </w:rPr>
              <w:t xml:space="preserve">Attestato di qualifica professionale di cui all’ articolo 14 della legge 845 del 1978, relativo alla trattazione di testi e/o alla gestione dell'amministrazione mediante strumenti di video scrittura o informatici (si valuta un solo attestato) (2): </w:t>
            </w:r>
            <w:r w:rsidRPr="007F484D">
              <w:rPr>
                <w:b/>
                <w:color w:val="002060"/>
                <w:sz w:val="20"/>
              </w:rPr>
              <w:t>punti 1,5</w:t>
            </w:r>
          </w:p>
          <w:p w:rsidR="007F484D" w:rsidRPr="007F484D" w:rsidRDefault="007F484D" w:rsidP="007F484D">
            <w:pPr>
              <w:pStyle w:val="TableParagraph"/>
              <w:spacing w:before="194"/>
              <w:jc w:val="both"/>
              <w:rPr>
                <w:color w:val="002060"/>
                <w:sz w:val="16"/>
              </w:rPr>
            </w:pPr>
            <w:r w:rsidRPr="007F484D">
              <w:rPr>
                <w:color w:val="002060"/>
                <w:sz w:val="16"/>
              </w:rPr>
              <w:t>(2) Sono valutabili anche i titoli equipollenti conseguiti all'estero.</w:t>
            </w:r>
          </w:p>
        </w:tc>
      </w:tr>
      <w:tr w:rsidR="007F484D" w:rsidTr="00436A7F">
        <w:trPr>
          <w:trHeight w:val="3890"/>
        </w:trPr>
        <w:tc>
          <w:tcPr>
            <w:tcW w:w="355" w:type="dxa"/>
          </w:tcPr>
          <w:p w:rsidR="007F484D" w:rsidRPr="007F484D" w:rsidRDefault="007F484D" w:rsidP="007F484D">
            <w:pPr>
              <w:pStyle w:val="TableParagraph"/>
              <w:ind w:left="2"/>
              <w:jc w:val="both"/>
              <w:rPr>
                <w:color w:val="002060"/>
                <w:sz w:val="20"/>
              </w:rPr>
            </w:pPr>
            <w:r w:rsidRPr="007F484D">
              <w:rPr>
                <w:color w:val="002060"/>
                <w:w w:val="99"/>
                <w:sz w:val="20"/>
              </w:rPr>
              <w:t>4</w:t>
            </w:r>
          </w:p>
        </w:tc>
        <w:tc>
          <w:tcPr>
            <w:tcW w:w="9280" w:type="dxa"/>
          </w:tcPr>
          <w:p w:rsidR="007F484D" w:rsidRPr="007F484D" w:rsidRDefault="007F484D" w:rsidP="007F484D">
            <w:pPr>
              <w:pStyle w:val="TableParagraph"/>
              <w:ind w:right="475"/>
              <w:jc w:val="both"/>
              <w:rPr>
                <w:b/>
                <w:color w:val="002060"/>
                <w:sz w:val="20"/>
              </w:rPr>
            </w:pPr>
            <w:r w:rsidRPr="007F484D">
              <w:rPr>
                <w:color w:val="002060"/>
                <w:sz w:val="20"/>
              </w:rPr>
              <w:t xml:space="preserve">Attestato di addestramento professionale per la dattilografia o attestato di addestramento professionale per i servizi meccanografici rilasciati al termine di corsi professionali istituiti dallo Stato, dalle Regioni o da altri enti pubblici (si valuta un solo attestato) (2) (4) (6): </w:t>
            </w:r>
            <w:r w:rsidRPr="007F484D">
              <w:rPr>
                <w:b/>
                <w:color w:val="002060"/>
                <w:sz w:val="20"/>
              </w:rPr>
              <w:t>punti 1</w:t>
            </w:r>
          </w:p>
          <w:p w:rsidR="007F484D" w:rsidRPr="007F484D" w:rsidRDefault="007F484D" w:rsidP="007F484D">
            <w:pPr>
              <w:pStyle w:val="TableParagraph"/>
              <w:spacing w:before="194"/>
              <w:jc w:val="both"/>
              <w:rPr>
                <w:color w:val="002060"/>
                <w:sz w:val="16"/>
              </w:rPr>
            </w:pPr>
            <w:r w:rsidRPr="007F484D">
              <w:rPr>
                <w:color w:val="002060"/>
                <w:sz w:val="16"/>
              </w:rPr>
              <w:t>(2) Sono valutabili anche i titoli equipollenti conseguiti all'estero.</w:t>
            </w:r>
          </w:p>
          <w:p w:rsidR="007F484D" w:rsidRPr="007F484D" w:rsidRDefault="007F484D" w:rsidP="007F484D">
            <w:pPr>
              <w:pStyle w:val="TableParagraph"/>
              <w:ind w:right="116"/>
              <w:jc w:val="both"/>
              <w:rPr>
                <w:color w:val="002060"/>
                <w:sz w:val="16"/>
              </w:rPr>
            </w:pPr>
            <w:r w:rsidRPr="007F484D">
              <w:rPr>
                <w:color w:val="002060"/>
                <w:sz w:val="16"/>
              </w:rPr>
              <w:t>(4) Per il personale in servizio nelle istituzioni scolastiche e culturali italiane a l'estero all'attestato di addestramento professionale viene equiparato, ai sensi dell'articolo 6 del decreto interministeriale 14 novembre 1977, il certificato conseguito a seguito della frequenza di analogo corso di formazione o addestramento organizzato dal Ministero degli Affari Esteri o da esso autorizzato, ovvero organizzato dal Ministero dell' istruzione, dell'università e della ricerca per il personale da inviare all'estero.</w:t>
            </w:r>
          </w:p>
          <w:p w:rsidR="007F484D" w:rsidRPr="007F484D" w:rsidRDefault="007F484D" w:rsidP="007F484D">
            <w:pPr>
              <w:pStyle w:val="TableParagraph"/>
              <w:ind w:right="205"/>
              <w:jc w:val="both"/>
              <w:rPr>
                <w:color w:val="002060"/>
                <w:sz w:val="16"/>
              </w:rPr>
            </w:pPr>
            <w:r w:rsidRPr="007F484D">
              <w:rPr>
                <w:color w:val="002060"/>
                <w:sz w:val="16"/>
              </w:rPr>
              <w:t xml:space="preserve">(6) Gli attestati concernenti la conoscenza di competenze di base o avanzate non possono non essere considerati come "attestati di addestramento professionale" e come tale trovare collocazione, solo ai fini della valutazione, nel punto 4 della tabella allegata al presente decreto per il profilo di assistente amministrativo. La valutazione compete anche quando, in luogo di attestati o diplomi specificamente rilasciati per i "servizi meccanografici" siano posseduti diplomi o attestati che, pur essendo rilasciati al termine di un corso di studi comprendente varie discipline, includano una o più discipline attinenti ai predetti "servizi meccanografici", sempre che tali corsi non siano quelli al </w:t>
            </w:r>
            <w:proofErr w:type="spellStart"/>
            <w:r w:rsidRPr="007F484D">
              <w:rPr>
                <w:color w:val="002060"/>
                <w:sz w:val="16"/>
              </w:rPr>
              <w:t>ter</w:t>
            </w:r>
            <w:proofErr w:type="spellEnd"/>
            <w:r w:rsidRPr="007F484D">
              <w:rPr>
                <w:color w:val="002060"/>
                <w:sz w:val="16"/>
              </w:rPr>
              <w:t xml:space="preserve"> </w:t>
            </w:r>
            <w:proofErr w:type="spellStart"/>
            <w:r w:rsidRPr="007F484D">
              <w:rPr>
                <w:color w:val="002060"/>
                <w:sz w:val="16"/>
              </w:rPr>
              <w:t>ine</w:t>
            </w:r>
            <w:proofErr w:type="spellEnd"/>
            <w:r w:rsidRPr="007F484D">
              <w:rPr>
                <w:color w:val="002060"/>
                <w:sz w:val="16"/>
              </w:rPr>
              <w:t xml:space="preserve"> dei quali sia stato rilasciato un titolo già oggetto di valutazione.</w:t>
            </w:r>
          </w:p>
        </w:tc>
      </w:tr>
      <w:tr w:rsidR="007F484D" w:rsidTr="00436A7F">
        <w:trPr>
          <w:trHeight w:val="924"/>
        </w:trPr>
        <w:tc>
          <w:tcPr>
            <w:tcW w:w="355" w:type="dxa"/>
          </w:tcPr>
          <w:p w:rsidR="007F484D" w:rsidRPr="007F484D" w:rsidRDefault="007F484D" w:rsidP="007F484D">
            <w:pPr>
              <w:pStyle w:val="TableParagraph"/>
              <w:ind w:left="2"/>
              <w:jc w:val="both"/>
              <w:rPr>
                <w:color w:val="002060"/>
                <w:sz w:val="20"/>
              </w:rPr>
            </w:pPr>
            <w:r w:rsidRPr="007F484D">
              <w:rPr>
                <w:color w:val="002060"/>
                <w:w w:val="99"/>
                <w:sz w:val="20"/>
              </w:rPr>
              <w:t>5</w:t>
            </w:r>
          </w:p>
        </w:tc>
        <w:tc>
          <w:tcPr>
            <w:tcW w:w="9280" w:type="dxa"/>
          </w:tcPr>
          <w:p w:rsidR="007F484D" w:rsidRPr="007F484D" w:rsidRDefault="007F484D" w:rsidP="007F484D">
            <w:pPr>
              <w:pStyle w:val="TableParagraph"/>
              <w:ind w:right="98"/>
              <w:jc w:val="both"/>
              <w:rPr>
                <w:b/>
                <w:color w:val="002060"/>
                <w:sz w:val="20"/>
              </w:rPr>
            </w:pPr>
            <w:r w:rsidRPr="007F484D">
              <w:rPr>
                <w:color w:val="002060"/>
                <w:sz w:val="20"/>
              </w:rPr>
              <w:t xml:space="preserve">Idoneità in concorso pubblico per esami o prova pratica per posti di ruolo nelle carriere di concetto ed esecutive, o corrispondenti, bandito dallo Stato o da enti pubblici territoriali. Si valuta una sola idoneità: </w:t>
            </w:r>
            <w:r w:rsidRPr="007F484D">
              <w:rPr>
                <w:b/>
                <w:color w:val="002060"/>
                <w:sz w:val="20"/>
              </w:rPr>
              <w:t>punti 1</w:t>
            </w:r>
          </w:p>
        </w:tc>
      </w:tr>
      <w:tr w:rsidR="007F484D" w:rsidTr="00436A7F">
        <w:trPr>
          <w:trHeight w:val="729"/>
        </w:trPr>
        <w:tc>
          <w:tcPr>
            <w:tcW w:w="355" w:type="dxa"/>
          </w:tcPr>
          <w:p w:rsidR="007F484D" w:rsidRPr="007F484D" w:rsidRDefault="007F484D" w:rsidP="007F484D">
            <w:pPr>
              <w:pStyle w:val="TableParagraph"/>
              <w:ind w:left="2"/>
              <w:jc w:val="both"/>
              <w:rPr>
                <w:color w:val="002060"/>
                <w:sz w:val="20"/>
              </w:rPr>
            </w:pPr>
            <w:r w:rsidRPr="007F484D">
              <w:rPr>
                <w:color w:val="002060"/>
                <w:w w:val="99"/>
                <w:sz w:val="20"/>
              </w:rPr>
              <w:t>6</w:t>
            </w:r>
          </w:p>
        </w:tc>
        <w:tc>
          <w:tcPr>
            <w:tcW w:w="9280" w:type="dxa"/>
          </w:tcPr>
          <w:p w:rsidR="007F484D" w:rsidRPr="007F484D" w:rsidRDefault="007F484D" w:rsidP="007F484D">
            <w:pPr>
              <w:pStyle w:val="TableParagraph"/>
              <w:ind w:right="765"/>
              <w:jc w:val="both"/>
              <w:rPr>
                <w:color w:val="002060"/>
                <w:sz w:val="20"/>
              </w:rPr>
            </w:pPr>
            <w:r w:rsidRPr="007F484D">
              <w:rPr>
                <w:color w:val="002060"/>
                <w:sz w:val="20"/>
              </w:rPr>
              <w:t xml:space="preserve">Certificazioni informatiche e digitali (si valuta un solo titolo): vedi </w:t>
            </w:r>
            <w:hyperlink w:anchor="_bookmark0" w:history="1">
              <w:r w:rsidRPr="007F484D">
                <w:rPr>
                  <w:color w:val="002060"/>
                  <w:sz w:val="20"/>
                  <w:u w:val="single" w:color="0462C1"/>
                </w:rPr>
                <w:t>tabella</w:t>
              </w:r>
              <w:r w:rsidRPr="007F484D">
                <w:rPr>
                  <w:color w:val="002060"/>
                  <w:sz w:val="20"/>
                </w:rPr>
                <w:t xml:space="preserve"> </w:t>
              </w:r>
            </w:hyperlink>
            <w:r w:rsidRPr="007F484D">
              <w:rPr>
                <w:color w:val="002060"/>
                <w:sz w:val="20"/>
              </w:rPr>
              <w:t>Assistenti amministrativi e Assistenti tecnici</w:t>
            </w:r>
          </w:p>
        </w:tc>
      </w:tr>
      <w:tr w:rsidR="007F484D" w:rsidRPr="007F484D" w:rsidTr="00436A7F">
        <w:trPr>
          <w:trHeight w:val="1943"/>
        </w:trPr>
        <w:tc>
          <w:tcPr>
            <w:tcW w:w="355" w:type="dxa"/>
          </w:tcPr>
          <w:p w:rsidR="007F484D" w:rsidRPr="007F484D" w:rsidRDefault="007F484D" w:rsidP="007F484D">
            <w:pPr>
              <w:pStyle w:val="TableParagraph"/>
              <w:ind w:left="2"/>
              <w:jc w:val="both"/>
              <w:rPr>
                <w:color w:val="002060"/>
                <w:sz w:val="20"/>
              </w:rPr>
            </w:pPr>
            <w:r w:rsidRPr="007F484D">
              <w:rPr>
                <w:color w:val="002060"/>
                <w:w w:val="99"/>
                <w:sz w:val="20"/>
              </w:rPr>
              <w:lastRenderedPageBreak/>
              <w:t>7</w:t>
            </w:r>
          </w:p>
        </w:tc>
        <w:tc>
          <w:tcPr>
            <w:tcW w:w="9280" w:type="dxa"/>
          </w:tcPr>
          <w:p w:rsidR="007F484D" w:rsidRPr="007F484D" w:rsidRDefault="007F484D" w:rsidP="007F484D">
            <w:pPr>
              <w:pStyle w:val="TableParagraph"/>
              <w:ind w:right="180"/>
              <w:jc w:val="both"/>
              <w:rPr>
                <w:color w:val="002060"/>
                <w:sz w:val="20"/>
              </w:rPr>
            </w:pPr>
            <w:r w:rsidRPr="007F484D">
              <w:rPr>
                <w:color w:val="002060"/>
                <w:sz w:val="20"/>
              </w:rPr>
              <w:t>7.1) Servizio prestato in qualità di responsabile amministrativo o</w:t>
            </w:r>
            <w:r w:rsidRPr="007F484D">
              <w:rPr>
                <w:color w:val="002060"/>
                <w:spacing w:val="-23"/>
                <w:sz w:val="20"/>
              </w:rPr>
              <w:t xml:space="preserve"> </w:t>
            </w:r>
            <w:r w:rsidRPr="007F484D">
              <w:rPr>
                <w:color w:val="002060"/>
                <w:sz w:val="20"/>
              </w:rPr>
              <w:t>assistente amministrativo</w:t>
            </w:r>
            <w:r w:rsidRPr="007F484D">
              <w:rPr>
                <w:color w:val="002060"/>
                <w:spacing w:val="-3"/>
                <w:sz w:val="20"/>
              </w:rPr>
              <w:t xml:space="preserve"> </w:t>
            </w:r>
            <w:r w:rsidRPr="007F484D">
              <w:rPr>
                <w:color w:val="002060"/>
                <w:sz w:val="20"/>
              </w:rPr>
              <w:t>in</w:t>
            </w:r>
          </w:p>
          <w:p w:rsidR="007F484D" w:rsidRPr="007F484D" w:rsidRDefault="007F484D" w:rsidP="007F484D">
            <w:pPr>
              <w:pStyle w:val="TableParagraph"/>
              <w:numPr>
                <w:ilvl w:val="0"/>
                <w:numId w:val="3"/>
              </w:numPr>
              <w:tabs>
                <w:tab w:val="left" w:pos="392"/>
              </w:tabs>
              <w:ind w:right="232" w:firstLine="0"/>
              <w:jc w:val="both"/>
              <w:rPr>
                <w:color w:val="002060"/>
                <w:sz w:val="20"/>
              </w:rPr>
            </w:pPr>
            <w:r w:rsidRPr="007F484D">
              <w:rPr>
                <w:color w:val="002060"/>
                <w:sz w:val="20"/>
              </w:rPr>
              <w:t xml:space="preserve">scuole dell'infanzia statali, delle Regioni Sicilia e </w:t>
            </w:r>
            <w:proofErr w:type="spellStart"/>
            <w:r w:rsidRPr="007F484D">
              <w:rPr>
                <w:color w:val="002060"/>
                <w:sz w:val="20"/>
              </w:rPr>
              <w:t>Val</w:t>
            </w:r>
            <w:proofErr w:type="spellEnd"/>
            <w:r w:rsidRPr="007F484D">
              <w:rPr>
                <w:color w:val="002060"/>
                <w:sz w:val="20"/>
              </w:rPr>
              <w:t xml:space="preserve"> d'Aosta, delle province</w:t>
            </w:r>
            <w:r w:rsidRPr="007F484D">
              <w:rPr>
                <w:color w:val="002060"/>
                <w:spacing w:val="-30"/>
                <w:sz w:val="20"/>
              </w:rPr>
              <w:t xml:space="preserve"> </w:t>
            </w:r>
            <w:r w:rsidRPr="007F484D">
              <w:rPr>
                <w:color w:val="002060"/>
                <w:sz w:val="20"/>
              </w:rPr>
              <w:t>autonome di Trento e</w:t>
            </w:r>
            <w:r w:rsidRPr="007F484D">
              <w:rPr>
                <w:color w:val="002060"/>
                <w:spacing w:val="-1"/>
                <w:sz w:val="20"/>
              </w:rPr>
              <w:t xml:space="preserve"> </w:t>
            </w:r>
            <w:r w:rsidRPr="007F484D">
              <w:rPr>
                <w:color w:val="002060"/>
                <w:sz w:val="20"/>
              </w:rPr>
              <w:t>Bolzano;</w:t>
            </w:r>
          </w:p>
          <w:p w:rsidR="007F484D" w:rsidRPr="007F484D" w:rsidRDefault="007F484D" w:rsidP="007F484D">
            <w:pPr>
              <w:pStyle w:val="TableParagraph"/>
              <w:numPr>
                <w:ilvl w:val="0"/>
                <w:numId w:val="3"/>
              </w:numPr>
              <w:tabs>
                <w:tab w:val="left" w:pos="396"/>
              </w:tabs>
              <w:spacing w:line="243" w:lineRule="exact"/>
              <w:ind w:left="396" w:hanging="286"/>
              <w:jc w:val="both"/>
              <w:rPr>
                <w:color w:val="002060"/>
                <w:sz w:val="20"/>
              </w:rPr>
            </w:pPr>
            <w:r w:rsidRPr="007F484D">
              <w:rPr>
                <w:color w:val="002060"/>
                <w:sz w:val="20"/>
              </w:rPr>
              <w:t>scuole primarie</w:t>
            </w:r>
            <w:r w:rsidRPr="007F484D">
              <w:rPr>
                <w:color w:val="002060"/>
                <w:spacing w:val="-5"/>
                <w:sz w:val="20"/>
              </w:rPr>
              <w:t xml:space="preserve"> </w:t>
            </w:r>
            <w:r w:rsidRPr="007F484D">
              <w:rPr>
                <w:color w:val="002060"/>
                <w:sz w:val="20"/>
              </w:rPr>
              <w:t>statali;</w:t>
            </w:r>
          </w:p>
          <w:p w:rsidR="007F484D" w:rsidRPr="007F484D" w:rsidRDefault="007F484D" w:rsidP="007F484D">
            <w:pPr>
              <w:pStyle w:val="TableParagraph"/>
              <w:numPr>
                <w:ilvl w:val="0"/>
                <w:numId w:val="3"/>
              </w:numPr>
              <w:tabs>
                <w:tab w:val="left" w:pos="375"/>
              </w:tabs>
              <w:ind w:right="196" w:firstLine="0"/>
              <w:jc w:val="both"/>
              <w:rPr>
                <w:color w:val="002060"/>
                <w:sz w:val="20"/>
              </w:rPr>
            </w:pPr>
            <w:r w:rsidRPr="007F484D">
              <w:rPr>
                <w:color w:val="002060"/>
                <w:sz w:val="20"/>
              </w:rPr>
              <w:t>scuole di istruzione secondaria o artistica statali, nelle istituzioni scolastiche e</w:t>
            </w:r>
            <w:r w:rsidRPr="007F484D">
              <w:rPr>
                <w:color w:val="002060"/>
                <w:spacing w:val="-35"/>
                <w:sz w:val="20"/>
              </w:rPr>
              <w:t xml:space="preserve"> </w:t>
            </w:r>
            <w:r w:rsidRPr="007F484D">
              <w:rPr>
                <w:color w:val="002060"/>
                <w:sz w:val="20"/>
              </w:rPr>
              <w:t>culturali italiane all'estero, nelle istituzioni</w:t>
            </w:r>
            <w:r w:rsidRPr="007F484D">
              <w:rPr>
                <w:color w:val="002060"/>
                <w:spacing w:val="-1"/>
                <w:sz w:val="20"/>
              </w:rPr>
              <w:t xml:space="preserve"> </w:t>
            </w:r>
            <w:proofErr w:type="spellStart"/>
            <w:r w:rsidRPr="007F484D">
              <w:rPr>
                <w:color w:val="002060"/>
                <w:sz w:val="20"/>
              </w:rPr>
              <w:t>convittuali</w:t>
            </w:r>
            <w:proofErr w:type="spellEnd"/>
            <w:r w:rsidRPr="007F484D">
              <w:rPr>
                <w:color w:val="002060"/>
                <w:sz w:val="20"/>
              </w:rPr>
              <w:t>.</w:t>
            </w:r>
          </w:p>
          <w:p w:rsidR="007F484D" w:rsidRPr="007F484D" w:rsidRDefault="007F484D" w:rsidP="007F484D">
            <w:pPr>
              <w:pStyle w:val="TableParagraph"/>
              <w:spacing w:before="3" w:line="243" w:lineRule="exact"/>
              <w:jc w:val="both"/>
              <w:rPr>
                <w:b/>
                <w:color w:val="002060"/>
                <w:sz w:val="20"/>
              </w:rPr>
            </w:pPr>
            <w:r w:rsidRPr="007F484D">
              <w:rPr>
                <w:color w:val="002060"/>
                <w:sz w:val="20"/>
              </w:rPr>
              <w:t xml:space="preserve">(1) (5) (7) per ogni anno: </w:t>
            </w:r>
            <w:r w:rsidRPr="007F484D">
              <w:rPr>
                <w:b/>
                <w:color w:val="002060"/>
                <w:sz w:val="20"/>
              </w:rPr>
              <w:t>punti 6</w:t>
            </w:r>
          </w:p>
          <w:p w:rsidR="007F484D" w:rsidRPr="007F484D" w:rsidRDefault="007F484D" w:rsidP="007F484D">
            <w:pPr>
              <w:pStyle w:val="TableParagraph"/>
              <w:jc w:val="both"/>
              <w:rPr>
                <w:b/>
                <w:color w:val="002060"/>
                <w:sz w:val="20"/>
              </w:rPr>
            </w:pPr>
            <w:r w:rsidRPr="007F484D">
              <w:rPr>
                <w:color w:val="002060"/>
                <w:sz w:val="20"/>
              </w:rPr>
              <w:t xml:space="preserve">per ogni mese o frazione superiore a 15 giorni (fino a un massimo di punti 6 per ciascun anno scolastico): </w:t>
            </w:r>
            <w:r w:rsidRPr="007F484D">
              <w:rPr>
                <w:b/>
                <w:color w:val="002060"/>
                <w:sz w:val="20"/>
              </w:rPr>
              <w:t>punti 0,50</w:t>
            </w:r>
          </w:p>
          <w:p w:rsidR="007F484D" w:rsidRPr="007F484D" w:rsidRDefault="007F484D" w:rsidP="007F484D">
            <w:pPr>
              <w:pStyle w:val="TableParagraph"/>
              <w:spacing w:line="242" w:lineRule="exact"/>
              <w:jc w:val="both"/>
              <w:rPr>
                <w:color w:val="002060"/>
                <w:sz w:val="20"/>
              </w:rPr>
            </w:pPr>
            <w:r w:rsidRPr="007F484D">
              <w:rPr>
                <w:color w:val="002060"/>
                <w:sz w:val="20"/>
              </w:rPr>
              <w:t>7.2) Per il medesimo servizio prestato in:</w:t>
            </w:r>
          </w:p>
          <w:p w:rsidR="007F484D" w:rsidRPr="007F484D" w:rsidRDefault="007F484D" w:rsidP="007F484D">
            <w:pPr>
              <w:pStyle w:val="TableParagraph"/>
              <w:spacing w:before="1"/>
              <w:ind w:right="756"/>
              <w:jc w:val="both"/>
              <w:rPr>
                <w:color w:val="002060"/>
                <w:sz w:val="20"/>
              </w:rPr>
            </w:pPr>
            <w:r w:rsidRPr="007F484D">
              <w:rPr>
                <w:i/>
                <w:color w:val="002060"/>
                <w:sz w:val="20"/>
              </w:rPr>
              <w:t xml:space="preserve">a) </w:t>
            </w:r>
            <w:r w:rsidRPr="007F484D">
              <w:rPr>
                <w:color w:val="002060"/>
                <w:sz w:val="20"/>
              </w:rPr>
              <w:t>scuole dell'infanzia non statali autorizzate; scuole primarie non statali parificate, sussidiate o sussidiarie;</w:t>
            </w:r>
          </w:p>
          <w:p w:rsidR="007F484D" w:rsidRPr="007F484D" w:rsidRDefault="007F484D" w:rsidP="007F484D">
            <w:pPr>
              <w:pStyle w:val="TableParagraph"/>
              <w:numPr>
                <w:ilvl w:val="0"/>
                <w:numId w:val="2"/>
              </w:numPr>
              <w:tabs>
                <w:tab w:val="left" w:pos="375"/>
              </w:tabs>
              <w:ind w:right="1228" w:firstLine="0"/>
              <w:jc w:val="both"/>
              <w:rPr>
                <w:color w:val="002060"/>
                <w:sz w:val="20"/>
              </w:rPr>
            </w:pPr>
            <w:r w:rsidRPr="007F484D">
              <w:rPr>
                <w:color w:val="002060"/>
                <w:sz w:val="20"/>
              </w:rPr>
              <w:t>scuole di istruzione secondaria o artistica non statali pareggiate, legalmente riconosciute e</w:t>
            </w:r>
            <w:r w:rsidRPr="007F484D">
              <w:rPr>
                <w:color w:val="002060"/>
                <w:spacing w:val="-5"/>
                <w:sz w:val="20"/>
              </w:rPr>
              <w:t xml:space="preserve"> </w:t>
            </w:r>
            <w:r w:rsidRPr="007F484D">
              <w:rPr>
                <w:color w:val="002060"/>
                <w:sz w:val="20"/>
              </w:rPr>
              <w:t>convenzionate;</w:t>
            </w:r>
          </w:p>
          <w:p w:rsidR="007F484D" w:rsidRPr="007F484D" w:rsidRDefault="007F484D" w:rsidP="007F484D">
            <w:pPr>
              <w:pStyle w:val="TableParagraph"/>
              <w:numPr>
                <w:ilvl w:val="0"/>
                <w:numId w:val="2"/>
              </w:numPr>
              <w:tabs>
                <w:tab w:val="left" w:pos="396"/>
              </w:tabs>
              <w:ind w:right="5979" w:firstLine="0"/>
              <w:jc w:val="both"/>
              <w:rPr>
                <w:color w:val="002060"/>
                <w:sz w:val="20"/>
              </w:rPr>
            </w:pPr>
            <w:r w:rsidRPr="007F484D">
              <w:rPr>
                <w:color w:val="002060"/>
                <w:sz w:val="20"/>
              </w:rPr>
              <w:t xml:space="preserve">scuole non statali paritarie,                 </w:t>
            </w:r>
            <w:r w:rsidRPr="007F484D">
              <w:rPr>
                <w:b/>
                <w:color w:val="002060"/>
                <w:sz w:val="20"/>
              </w:rPr>
              <w:t>il punteggio è ridotto alla</w:t>
            </w:r>
            <w:r w:rsidRPr="007F484D">
              <w:rPr>
                <w:b/>
                <w:color w:val="002060"/>
                <w:spacing w:val="-17"/>
                <w:sz w:val="20"/>
              </w:rPr>
              <w:t xml:space="preserve"> </w:t>
            </w:r>
            <w:r w:rsidRPr="007F484D">
              <w:rPr>
                <w:b/>
                <w:color w:val="002060"/>
                <w:sz w:val="20"/>
              </w:rPr>
              <w:t>metà.</w:t>
            </w:r>
          </w:p>
          <w:p w:rsidR="007F484D" w:rsidRPr="007F484D" w:rsidRDefault="007F484D" w:rsidP="007F484D">
            <w:pPr>
              <w:pStyle w:val="TableParagraph"/>
              <w:spacing w:before="192"/>
              <w:ind w:right="170"/>
              <w:jc w:val="both"/>
              <w:rPr>
                <w:color w:val="002060"/>
                <w:sz w:val="16"/>
              </w:rPr>
            </w:pPr>
            <w:r w:rsidRPr="007F484D">
              <w:rPr>
                <w:color w:val="002060"/>
                <w:sz w:val="16"/>
              </w:rPr>
              <w:t>(1) Il servizio valutabile è quello effettivamente prestato o, comunque, quello relativo ai periodi coperti da nomina o da contratto, per i quali vi sia stata retribuzione, anche ridotta. I periodi invece, per i quali è esclusivamente prevista la conservazione del posto senza assegni, non sono valutabili, con eccezione di quelli attinenti a situazioni, legislativamente o contrattualmente disciplinate (mandato amministrativo, maternità, servizio militare etc.), per le quali il tempo di conservazione del posto senza assegni è computato nell'anzianità di servizio a tutti gli effetti. Sono altresì valutabili, a prescindere da ogni effetto economico, quei periodi riconosciuti giuridica ente al candidato a seguito di contenzioso con pronuncia definitiva favorevole.</w:t>
            </w:r>
          </w:p>
          <w:p w:rsidR="007F484D" w:rsidRPr="007F484D" w:rsidRDefault="007F484D" w:rsidP="007F484D">
            <w:pPr>
              <w:pStyle w:val="TableParagraph"/>
              <w:spacing w:before="1"/>
              <w:ind w:right="124"/>
              <w:jc w:val="both"/>
              <w:rPr>
                <w:color w:val="002060"/>
                <w:sz w:val="16"/>
              </w:rPr>
            </w:pPr>
            <w:r w:rsidRPr="007F484D">
              <w:rPr>
                <w:color w:val="002060"/>
                <w:sz w:val="16"/>
              </w:rPr>
              <w:t>(5) Il servizio prestato nelle scuole statali (con contratto a tempo indeterminato o determinato) con rapporto di impiego con gli Enti Locali fino al 31 dicembre 1999 viene equiparato, ai fini dell'attribuzione del punteggio, a quello prestato con rapporto di impiego con lo Stato nel medesimo profilo professionale o in profilo professionale corrispondente. Il punteggio per il servizio prestato con rapporto di lavoro a tempo parziale con lo Stato o gli Enti Locali, per tutti i titoli di servizio valutabili ai sensi delle presenti Tabelle di Valutazione, è assegnato per intero, secondo i valori espressi nella corrispondente tabella di valutazione de titoli.</w:t>
            </w:r>
          </w:p>
          <w:p w:rsidR="007F484D" w:rsidRPr="007F484D" w:rsidRDefault="007F484D" w:rsidP="007F484D">
            <w:pPr>
              <w:pStyle w:val="TableParagraph"/>
              <w:spacing w:line="222" w:lineRule="exact"/>
              <w:jc w:val="both"/>
              <w:rPr>
                <w:color w:val="002060"/>
                <w:sz w:val="20"/>
              </w:rPr>
            </w:pPr>
            <w:r w:rsidRPr="007F484D">
              <w:rPr>
                <w:color w:val="002060"/>
                <w:sz w:val="16"/>
              </w:rPr>
              <w:t>(7) Ai sensi delle disposizioni vigenti in materia di cumulo di più rapporti di lavoro, qualora in uno stesso periodo siano prestati servizi diversi, tale periodo, ai fini dell'assegnazione del punteggio, va richiesto dall'aspirante con uno soltanto dei servizi coincidenti. Qua ora nel medesimo anno scolastico siano stati prestati servizi che, ai sensi della tabella della valutazione dei titoli danno luogo a valutazioni differenziate, il punteggio complessivo attribuibile per quell’anno scolastico non può comunque eccedere quello massimo previsto per il servizio computato nella maniera più favorevole.</w:t>
            </w:r>
          </w:p>
        </w:tc>
      </w:tr>
    </w:tbl>
    <w:p w:rsidR="007F484D" w:rsidRPr="007F484D" w:rsidRDefault="007F484D" w:rsidP="007F484D">
      <w:pPr>
        <w:spacing w:line="222" w:lineRule="exact"/>
        <w:jc w:val="both"/>
        <w:rPr>
          <w:color w:val="002060"/>
          <w:sz w:val="20"/>
        </w:rPr>
      </w:pPr>
    </w:p>
    <w:p w:rsidR="007F484D" w:rsidRPr="007F484D" w:rsidRDefault="007F484D" w:rsidP="007F484D">
      <w:pPr>
        <w:spacing w:line="222" w:lineRule="exact"/>
        <w:jc w:val="both"/>
        <w:rPr>
          <w:color w:val="002060"/>
          <w:sz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5"/>
        <w:gridCol w:w="9280"/>
      </w:tblGrid>
      <w:tr w:rsidR="007F484D" w:rsidRPr="007F484D" w:rsidTr="007F484D">
        <w:trPr>
          <w:trHeight w:val="6466"/>
        </w:trPr>
        <w:tc>
          <w:tcPr>
            <w:tcW w:w="355" w:type="dxa"/>
          </w:tcPr>
          <w:p w:rsidR="007F484D" w:rsidRPr="007F484D" w:rsidRDefault="007F484D" w:rsidP="007F484D">
            <w:pPr>
              <w:pStyle w:val="TableParagraph"/>
              <w:jc w:val="both"/>
              <w:rPr>
                <w:color w:val="002060"/>
                <w:sz w:val="20"/>
              </w:rPr>
            </w:pPr>
            <w:r w:rsidRPr="007F484D">
              <w:rPr>
                <w:color w:val="002060"/>
                <w:w w:val="99"/>
                <w:sz w:val="20"/>
              </w:rPr>
              <w:lastRenderedPageBreak/>
              <w:t>8</w:t>
            </w:r>
          </w:p>
        </w:tc>
        <w:tc>
          <w:tcPr>
            <w:tcW w:w="9280" w:type="dxa"/>
          </w:tcPr>
          <w:p w:rsidR="007F484D" w:rsidRPr="007F484D" w:rsidRDefault="007F484D" w:rsidP="007F484D">
            <w:pPr>
              <w:pStyle w:val="TableParagraph"/>
              <w:ind w:right="180"/>
              <w:jc w:val="both"/>
              <w:rPr>
                <w:b/>
                <w:color w:val="002060"/>
                <w:sz w:val="20"/>
              </w:rPr>
            </w:pPr>
            <w:r w:rsidRPr="007F484D">
              <w:rPr>
                <w:color w:val="002060"/>
                <w:sz w:val="20"/>
              </w:rPr>
              <w:t xml:space="preserve">Altro servizio prestato in una qualsiasi delle scuole elencate al punto 7.1, ivi compreso il servizio di insegnamento nei corsi </w:t>
            </w:r>
            <w:proofErr w:type="spellStart"/>
            <w:r w:rsidRPr="007F484D">
              <w:rPr>
                <w:color w:val="002060"/>
                <w:sz w:val="20"/>
              </w:rPr>
              <w:t>C.R.A.C.I.S.</w:t>
            </w:r>
            <w:proofErr w:type="spellEnd"/>
            <w:r w:rsidRPr="007F484D">
              <w:rPr>
                <w:color w:val="002060"/>
                <w:sz w:val="20"/>
              </w:rPr>
              <w:t xml:space="preserve"> e il servizio prestato con rapporto di lavoro costituito con enti locali, servizio prestato come modello vivente (1) (5) (7) (8), per ogni anno: </w:t>
            </w:r>
            <w:r w:rsidRPr="007F484D">
              <w:rPr>
                <w:b/>
                <w:color w:val="002060"/>
                <w:sz w:val="20"/>
              </w:rPr>
              <w:t>punti 1,20</w:t>
            </w:r>
          </w:p>
          <w:p w:rsidR="007F484D" w:rsidRPr="007F484D" w:rsidRDefault="007F484D" w:rsidP="007F484D">
            <w:pPr>
              <w:pStyle w:val="TableParagraph"/>
              <w:ind w:right="180"/>
              <w:jc w:val="both"/>
              <w:rPr>
                <w:b/>
                <w:color w:val="002060"/>
                <w:sz w:val="20"/>
              </w:rPr>
            </w:pPr>
            <w:r w:rsidRPr="007F484D">
              <w:rPr>
                <w:color w:val="002060"/>
                <w:sz w:val="20"/>
              </w:rPr>
              <w:t xml:space="preserve">per ogni mese di servizio o frazione superiore a 15 giorni (fino a un massimo di punti 1,20 per ciascun anno scolastico) </w:t>
            </w:r>
            <w:r w:rsidRPr="007F484D">
              <w:rPr>
                <w:b/>
                <w:color w:val="002060"/>
                <w:sz w:val="20"/>
              </w:rPr>
              <w:t>punti 0,10</w:t>
            </w:r>
          </w:p>
          <w:p w:rsidR="007F484D" w:rsidRPr="007F484D" w:rsidRDefault="007F484D" w:rsidP="007F484D">
            <w:pPr>
              <w:pStyle w:val="TableParagraph"/>
              <w:spacing w:before="1"/>
              <w:ind w:right="141"/>
              <w:jc w:val="both"/>
              <w:rPr>
                <w:b/>
                <w:color w:val="002060"/>
                <w:sz w:val="20"/>
              </w:rPr>
            </w:pPr>
            <w:r w:rsidRPr="007F484D">
              <w:rPr>
                <w:color w:val="002060"/>
                <w:sz w:val="20"/>
              </w:rPr>
              <w:t xml:space="preserve">Nel caso che il medesimo servizio sia stato prestato nelle scuole elencate al punto 7.2), il </w:t>
            </w:r>
            <w:r w:rsidRPr="007F484D">
              <w:rPr>
                <w:b/>
                <w:color w:val="002060"/>
                <w:sz w:val="20"/>
              </w:rPr>
              <w:t>punteggio è ridotto alla metà.</w:t>
            </w:r>
          </w:p>
          <w:p w:rsidR="007F484D" w:rsidRPr="007F484D" w:rsidRDefault="007F484D" w:rsidP="007F484D">
            <w:pPr>
              <w:pStyle w:val="TableParagraph"/>
              <w:spacing w:before="193"/>
              <w:ind w:right="170"/>
              <w:jc w:val="both"/>
              <w:rPr>
                <w:color w:val="002060"/>
                <w:sz w:val="16"/>
              </w:rPr>
            </w:pPr>
            <w:r w:rsidRPr="007F484D">
              <w:rPr>
                <w:color w:val="002060"/>
                <w:sz w:val="16"/>
              </w:rPr>
              <w:t>(1) Il servizio valutabile è quello effettivamente prestato o, comunque, quello relativo ai periodi coperti da nomina o da contratto, per i quali vi sia stata retribuzione, anche ridotta. I periodi invece, per i quali è esclusivamente prevista la conservazione del posto senza assegni, non sono valutabili, con eccezione di quelli attinenti a situazioni, legislativamente o contrattualmente disciplinate (mandato amministrativo, maternità, servizio militare etc.), per le quali il tempo di conservazione del posto senza assegni è computato nell'anzianità di servizio a tutti gli effetti. Sono altresì valutabili, a prescindere da ogni effetto economico, quei periodi riconosciuti giuridica ente al candidato a seguito di contenzioso con pronuncia definitiva favorevole.</w:t>
            </w:r>
          </w:p>
          <w:p w:rsidR="007F484D" w:rsidRPr="007F484D" w:rsidRDefault="007F484D" w:rsidP="007F484D">
            <w:pPr>
              <w:pStyle w:val="TableParagraph"/>
              <w:ind w:right="124"/>
              <w:jc w:val="both"/>
              <w:rPr>
                <w:color w:val="002060"/>
                <w:sz w:val="16"/>
              </w:rPr>
            </w:pPr>
            <w:r w:rsidRPr="007F484D">
              <w:rPr>
                <w:color w:val="002060"/>
                <w:sz w:val="16"/>
              </w:rPr>
              <w:t>(5) Il servizio prestato nelle scuole statali (con contratto a tempo indeterminato o determinato) con rapporto di impiego con gli Enti Locali fino al 31 dicembre 1999 viene equiparato, ai fini dell'attribuzione del punteggio, a quello prestato con rapporto di impiego con lo Stato nel medesimo profilo professionale o in profilo professionale corrispondente. Il punteggio per il servizio prestato con rapporto di lavoro a tempo parziale con lo Stato o gli Enti Locali, per tutti i titoli di servizio valutabili ai sensi delle presenti Tabelle di Valutazione, è assegnato per intero, secondo i valori espressi nella corrispondente tabella di valutazione de titoli.</w:t>
            </w:r>
          </w:p>
          <w:p w:rsidR="007F484D" w:rsidRPr="007F484D" w:rsidRDefault="007F484D" w:rsidP="007F484D">
            <w:pPr>
              <w:pStyle w:val="TableParagraph"/>
              <w:numPr>
                <w:ilvl w:val="0"/>
                <w:numId w:val="1"/>
              </w:numPr>
              <w:tabs>
                <w:tab w:val="left" w:pos="415"/>
              </w:tabs>
              <w:ind w:right="152" w:firstLine="0"/>
              <w:jc w:val="both"/>
              <w:rPr>
                <w:color w:val="002060"/>
                <w:sz w:val="16"/>
              </w:rPr>
            </w:pPr>
            <w:r w:rsidRPr="007F484D">
              <w:rPr>
                <w:color w:val="002060"/>
                <w:sz w:val="16"/>
              </w:rPr>
              <w:t>Ai sensi delle disposizioni vigenti in materia di cumulo di più rapporti di lavoro, qualora in uno stesso periodo siano prestati servizi diversi, tale periodo, ai fini dell'assegnazione del punteggio, va richiesto dall'aspirante con uno soltanto dei servizi coincidenti. Qualora nel medesimo anno scolastico siano stati prestati servizi che, ai sensi della tabella della valutazione dei titoli danno luogo a valutazioni differenziate, il punteggio complessivo attribuibile per quell’anno scolastico non può comunque eccedere quello massimo previsto per il servizio computato nella maniera più</w:t>
            </w:r>
            <w:r w:rsidRPr="007F484D">
              <w:rPr>
                <w:color w:val="002060"/>
                <w:spacing w:val="-1"/>
                <w:sz w:val="16"/>
              </w:rPr>
              <w:t xml:space="preserve"> </w:t>
            </w:r>
            <w:r w:rsidRPr="007F484D">
              <w:rPr>
                <w:color w:val="002060"/>
                <w:sz w:val="16"/>
              </w:rPr>
              <w:t>favorevole.</w:t>
            </w:r>
          </w:p>
          <w:p w:rsidR="007F484D" w:rsidRPr="007F484D" w:rsidRDefault="007F484D" w:rsidP="007F484D">
            <w:pPr>
              <w:pStyle w:val="TableParagraph"/>
              <w:numPr>
                <w:ilvl w:val="0"/>
                <w:numId w:val="1"/>
              </w:numPr>
              <w:tabs>
                <w:tab w:val="left" w:pos="413"/>
              </w:tabs>
              <w:spacing w:before="2"/>
              <w:ind w:right="864" w:firstLine="0"/>
              <w:jc w:val="both"/>
              <w:rPr>
                <w:color w:val="002060"/>
                <w:sz w:val="16"/>
              </w:rPr>
            </w:pPr>
            <w:r w:rsidRPr="007F484D">
              <w:rPr>
                <w:color w:val="002060"/>
                <w:sz w:val="16"/>
              </w:rPr>
              <w:t>I servizi prestati come modello vivente sono valutabili, in relazione alla durata effettiva del servizio prestato, anche se prestati con contratti atipici, non da lavoro</w:t>
            </w:r>
            <w:r w:rsidRPr="007F484D">
              <w:rPr>
                <w:color w:val="002060"/>
                <w:spacing w:val="-10"/>
                <w:sz w:val="16"/>
              </w:rPr>
              <w:t xml:space="preserve"> </w:t>
            </w:r>
            <w:r w:rsidRPr="007F484D">
              <w:rPr>
                <w:color w:val="002060"/>
                <w:sz w:val="16"/>
              </w:rPr>
              <w:t>dipendente.</w:t>
            </w:r>
          </w:p>
        </w:tc>
      </w:tr>
    </w:tbl>
    <w:p w:rsidR="007F484D" w:rsidRPr="007F484D" w:rsidRDefault="007F484D" w:rsidP="007F484D">
      <w:pPr>
        <w:jc w:val="both"/>
        <w:rPr>
          <w:color w:val="002060"/>
          <w:sz w:val="16"/>
        </w:rPr>
        <w:sectPr w:rsidR="007F484D" w:rsidRPr="007F484D">
          <w:headerReference w:type="default" r:id="rId7"/>
          <w:pgSz w:w="11910" w:h="16840"/>
          <w:pgMar w:top="1560" w:right="1020" w:bottom="860" w:left="1020" w:header="766" w:footer="667" w:gutter="0"/>
          <w:cols w:space="720"/>
        </w:sectPr>
      </w:pPr>
    </w:p>
    <w:p w:rsidR="007F484D" w:rsidRPr="007F484D" w:rsidRDefault="007F484D" w:rsidP="007F484D">
      <w:pPr>
        <w:pStyle w:val="Corpodeltesto"/>
        <w:spacing w:before="8"/>
        <w:jc w:val="both"/>
        <w:rPr>
          <w:b/>
          <w:color w:val="002060"/>
          <w:sz w:val="4"/>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5"/>
        <w:gridCol w:w="9280"/>
      </w:tblGrid>
      <w:tr w:rsidR="007F484D" w:rsidRPr="007F484D" w:rsidTr="00436A7F">
        <w:trPr>
          <w:trHeight w:val="4183"/>
        </w:trPr>
        <w:tc>
          <w:tcPr>
            <w:tcW w:w="355" w:type="dxa"/>
          </w:tcPr>
          <w:p w:rsidR="007F484D" w:rsidRPr="007F484D" w:rsidRDefault="007F484D" w:rsidP="007F484D">
            <w:pPr>
              <w:pStyle w:val="TableParagraph"/>
              <w:spacing w:before="3"/>
              <w:jc w:val="both"/>
              <w:rPr>
                <w:color w:val="002060"/>
                <w:sz w:val="20"/>
              </w:rPr>
            </w:pPr>
            <w:r w:rsidRPr="007F484D">
              <w:rPr>
                <w:color w:val="002060"/>
                <w:w w:val="99"/>
                <w:sz w:val="20"/>
              </w:rPr>
              <w:t>9</w:t>
            </w:r>
          </w:p>
        </w:tc>
        <w:tc>
          <w:tcPr>
            <w:tcW w:w="9280" w:type="dxa"/>
          </w:tcPr>
          <w:p w:rsidR="007F484D" w:rsidRPr="007F484D" w:rsidRDefault="007F484D" w:rsidP="007F484D">
            <w:pPr>
              <w:pStyle w:val="TableParagraph"/>
              <w:spacing w:before="3"/>
              <w:ind w:right="256"/>
              <w:jc w:val="both"/>
              <w:rPr>
                <w:color w:val="002060"/>
                <w:sz w:val="20"/>
              </w:rPr>
            </w:pPr>
            <w:r w:rsidRPr="007F484D">
              <w:rPr>
                <w:color w:val="002060"/>
                <w:sz w:val="20"/>
              </w:rPr>
              <w:t>Servizio prestato alle dirette dipendenze di amministrazioni statali, negli Enti locali e nei patronati scolastici, (1) (5):</w:t>
            </w:r>
          </w:p>
          <w:p w:rsidR="007F484D" w:rsidRPr="007F484D" w:rsidRDefault="007F484D" w:rsidP="007F484D">
            <w:pPr>
              <w:pStyle w:val="TableParagraph"/>
              <w:spacing w:line="241" w:lineRule="exact"/>
              <w:jc w:val="both"/>
              <w:rPr>
                <w:b/>
                <w:color w:val="002060"/>
                <w:sz w:val="20"/>
              </w:rPr>
            </w:pPr>
            <w:r w:rsidRPr="007F484D">
              <w:rPr>
                <w:color w:val="002060"/>
                <w:sz w:val="20"/>
              </w:rPr>
              <w:t xml:space="preserve">per ogni anno: </w:t>
            </w:r>
            <w:r w:rsidRPr="007F484D">
              <w:rPr>
                <w:b/>
                <w:color w:val="002060"/>
                <w:sz w:val="20"/>
              </w:rPr>
              <w:t>punti 0,60</w:t>
            </w:r>
          </w:p>
          <w:p w:rsidR="007F484D" w:rsidRPr="007F484D" w:rsidRDefault="007F484D" w:rsidP="007F484D">
            <w:pPr>
              <w:pStyle w:val="TableParagraph"/>
              <w:ind w:right="180"/>
              <w:jc w:val="both"/>
              <w:rPr>
                <w:b/>
                <w:color w:val="002060"/>
                <w:sz w:val="20"/>
              </w:rPr>
            </w:pPr>
            <w:r w:rsidRPr="007F484D">
              <w:rPr>
                <w:color w:val="002060"/>
                <w:sz w:val="20"/>
              </w:rPr>
              <w:t xml:space="preserve">per ogni mese o frazione superiore a 15 giorni (fino a un massimo di punti 0,60 per ciascun anno scolastico) </w:t>
            </w:r>
            <w:r w:rsidRPr="007F484D">
              <w:rPr>
                <w:b/>
                <w:color w:val="002060"/>
                <w:sz w:val="20"/>
              </w:rPr>
              <w:t>punti 0,05</w:t>
            </w:r>
          </w:p>
          <w:p w:rsidR="007F484D" w:rsidRPr="007F484D" w:rsidRDefault="007F484D" w:rsidP="007F484D">
            <w:pPr>
              <w:pStyle w:val="TableParagraph"/>
              <w:spacing w:before="194"/>
              <w:ind w:right="170"/>
              <w:jc w:val="both"/>
              <w:rPr>
                <w:color w:val="002060"/>
                <w:sz w:val="16"/>
              </w:rPr>
            </w:pPr>
            <w:r w:rsidRPr="007F484D">
              <w:rPr>
                <w:color w:val="002060"/>
                <w:sz w:val="16"/>
              </w:rPr>
              <w:t>(1) Il servizio valutabile è quello effettivamente prestato o, comunque, quello relativo ai periodi coperti da nomina o da contratto, per i quali vi sia stata retribuzione, anche ridotta. I periodi invece, per i quali è esclusivamente prevista la conservazione del posto senza assegni, non sono valutabili, con eccezione di quelli attinenti a situazioni, legislativamente o contrattualmente disciplinate (mandato amministrativo, maternità, servizio militare etc.), per le quali il tempo di conservazione del posto senza assegni è computato nell'anzianità di servizio a tutti gli effetti. Sono altresì valutabili, a prescindere da ogni effetto economico, quei periodi riconosciuti giuridica ente al candidato a seguito di contenzioso con pronuncia definitiva favorevole.</w:t>
            </w:r>
          </w:p>
          <w:p w:rsidR="007F484D" w:rsidRPr="007F484D" w:rsidRDefault="007F484D" w:rsidP="007F484D">
            <w:pPr>
              <w:pStyle w:val="TableParagraph"/>
              <w:spacing w:line="194" w:lineRule="exact"/>
              <w:jc w:val="both"/>
              <w:rPr>
                <w:color w:val="002060"/>
                <w:sz w:val="16"/>
              </w:rPr>
            </w:pPr>
            <w:r w:rsidRPr="007F484D">
              <w:rPr>
                <w:color w:val="002060"/>
                <w:sz w:val="16"/>
              </w:rPr>
              <w:t>(5) Il servizio prestato nelle scuole statali (con contratto a tempo indeterminato o determinato)</w:t>
            </w:r>
          </w:p>
          <w:p w:rsidR="007F484D" w:rsidRPr="007F484D" w:rsidRDefault="007F484D" w:rsidP="007F484D">
            <w:pPr>
              <w:pStyle w:val="TableParagraph"/>
              <w:ind w:right="98"/>
              <w:jc w:val="both"/>
              <w:rPr>
                <w:color w:val="002060"/>
                <w:sz w:val="16"/>
              </w:rPr>
            </w:pPr>
            <w:r w:rsidRPr="007F484D">
              <w:rPr>
                <w:color w:val="002060"/>
                <w:sz w:val="16"/>
              </w:rPr>
              <w:t>con rapporto di impiego con gli Enti Locali fino al 31 dicembre 1999 viene equiparato, ai fini dell'attribuzione del punteggio, a quello prestato con rapporto di impiego con lo Stato nel medesimo profilo professionale o in profilo professionale corrispondente. Il punteggio per il servizio prestato con rapporto di lavoro a tempo parziale con lo Stato o gli Enti Locali, per tutti i titoli di servizio valutabili ai sensi delle presenti Tabelle di Valutazione, è assegnato per intero, secondo i valori espressi nella corrispondente tabella di valutazione de titoli.</w:t>
            </w:r>
          </w:p>
        </w:tc>
      </w:tr>
    </w:tbl>
    <w:p w:rsidR="007F484D" w:rsidRDefault="007F484D" w:rsidP="007F484D">
      <w:pPr>
        <w:pStyle w:val="Corpodeltesto"/>
        <w:rPr>
          <w:b/>
        </w:rPr>
      </w:pPr>
    </w:p>
    <w:p w:rsidR="007F484D" w:rsidRDefault="007F484D" w:rsidP="007F484D">
      <w:pPr>
        <w:pStyle w:val="Corpodeltesto"/>
        <w:rPr>
          <w:b/>
        </w:rPr>
      </w:pPr>
    </w:p>
    <w:p w:rsidR="007F484D" w:rsidRDefault="007F484D" w:rsidP="007F484D">
      <w:pPr>
        <w:pStyle w:val="Corpodeltesto"/>
        <w:rPr>
          <w:b/>
        </w:rPr>
      </w:pPr>
    </w:p>
    <w:p w:rsidR="007F484D" w:rsidRDefault="007F484D" w:rsidP="007F484D">
      <w:pPr>
        <w:pStyle w:val="Corpodeltesto"/>
        <w:spacing w:before="1"/>
        <w:rPr>
          <w:b/>
        </w:rPr>
      </w:pPr>
    </w:p>
    <w:p w:rsidR="00540CD2" w:rsidRDefault="00540CD2" w:rsidP="007F484D">
      <w:pPr>
        <w:pStyle w:val="Corpodeltesto"/>
        <w:spacing w:before="1"/>
        <w:rPr>
          <w:b/>
        </w:rPr>
      </w:pPr>
    </w:p>
    <w:p w:rsidR="00540CD2" w:rsidRDefault="00540CD2" w:rsidP="007F484D">
      <w:pPr>
        <w:pStyle w:val="Corpodeltesto"/>
        <w:spacing w:before="1"/>
        <w:rPr>
          <w:b/>
        </w:rPr>
      </w:pPr>
    </w:p>
    <w:p w:rsidR="00540CD2" w:rsidRDefault="00540CD2" w:rsidP="007F484D">
      <w:pPr>
        <w:pStyle w:val="Corpodeltesto"/>
        <w:spacing w:before="1"/>
        <w:rPr>
          <w:b/>
        </w:rPr>
      </w:pPr>
    </w:p>
    <w:p w:rsidR="00540CD2" w:rsidRDefault="00540CD2" w:rsidP="007F484D">
      <w:pPr>
        <w:pStyle w:val="Corpodeltesto"/>
        <w:spacing w:before="1"/>
        <w:rPr>
          <w:b/>
        </w:rPr>
      </w:pPr>
    </w:p>
    <w:p w:rsidR="00540CD2" w:rsidRDefault="00540CD2" w:rsidP="007F484D">
      <w:pPr>
        <w:pStyle w:val="Corpodeltesto"/>
        <w:spacing w:before="1"/>
        <w:rPr>
          <w:b/>
        </w:rPr>
      </w:pPr>
    </w:p>
    <w:p w:rsidR="00540CD2" w:rsidRDefault="00540CD2" w:rsidP="007F484D">
      <w:pPr>
        <w:pStyle w:val="Corpodeltesto"/>
        <w:spacing w:before="1"/>
        <w:rPr>
          <w:b/>
        </w:rPr>
      </w:pPr>
    </w:p>
    <w:p w:rsidR="00540CD2" w:rsidRDefault="00540CD2" w:rsidP="007F484D">
      <w:pPr>
        <w:pStyle w:val="Corpodeltesto"/>
        <w:spacing w:before="1"/>
        <w:rPr>
          <w:b/>
        </w:rPr>
      </w:pPr>
    </w:p>
    <w:p w:rsidR="00540CD2" w:rsidRDefault="00540CD2" w:rsidP="007F484D">
      <w:pPr>
        <w:pStyle w:val="Corpodeltesto"/>
        <w:spacing w:before="1"/>
        <w:rPr>
          <w:b/>
        </w:rPr>
      </w:pPr>
    </w:p>
    <w:p w:rsidR="00540CD2" w:rsidRDefault="00540CD2" w:rsidP="007F484D">
      <w:pPr>
        <w:pStyle w:val="Corpodeltesto"/>
        <w:spacing w:before="1"/>
        <w:rPr>
          <w:b/>
        </w:rPr>
      </w:pPr>
    </w:p>
    <w:p w:rsidR="00540CD2" w:rsidRDefault="00540CD2" w:rsidP="007F484D">
      <w:pPr>
        <w:pStyle w:val="Corpodeltesto"/>
        <w:spacing w:before="1"/>
        <w:rPr>
          <w:b/>
        </w:rPr>
      </w:pPr>
    </w:p>
    <w:p w:rsidR="00540CD2" w:rsidRDefault="00540CD2" w:rsidP="007F484D">
      <w:pPr>
        <w:pStyle w:val="Corpodeltesto"/>
        <w:spacing w:before="1"/>
        <w:rPr>
          <w:b/>
        </w:rPr>
      </w:pPr>
    </w:p>
    <w:p w:rsidR="00540CD2" w:rsidRPr="00D17E99" w:rsidRDefault="00540CD2" w:rsidP="00540CD2">
      <w:pPr>
        <w:spacing w:line="243" w:lineRule="exact"/>
        <w:ind w:left="427" w:right="433"/>
        <w:jc w:val="both"/>
        <w:rPr>
          <w:b/>
          <w:color w:val="002060"/>
          <w:sz w:val="18"/>
          <w:szCs w:val="20"/>
        </w:rPr>
      </w:pPr>
      <w:r w:rsidRPr="00D17E99">
        <w:rPr>
          <w:b/>
          <w:color w:val="002060"/>
          <w:sz w:val="18"/>
          <w:szCs w:val="20"/>
        </w:rPr>
        <w:lastRenderedPageBreak/>
        <w:t xml:space="preserve">           Tabella di valutazione titoli informatici per i profili di assistente amministrativo –</w:t>
      </w:r>
    </w:p>
    <w:p w:rsidR="00540CD2" w:rsidRPr="00D17E99" w:rsidRDefault="00540CD2" w:rsidP="00540CD2">
      <w:pPr>
        <w:spacing w:line="243" w:lineRule="exact"/>
        <w:ind w:left="427" w:right="433"/>
        <w:jc w:val="center"/>
        <w:rPr>
          <w:b/>
          <w:color w:val="002060"/>
          <w:sz w:val="18"/>
          <w:szCs w:val="20"/>
        </w:rPr>
      </w:pPr>
      <w:r w:rsidRPr="00D17E99">
        <w:rPr>
          <w:b/>
          <w:color w:val="002060"/>
          <w:sz w:val="18"/>
          <w:szCs w:val="20"/>
        </w:rPr>
        <w:t>SI VALUTA UN SOLO TITOLO</w:t>
      </w:r>
    </w:p>
    <w:tbl>
      <w:tblPr>
        <w:tblStyle w:val="TableNormal"/>
        <w:tblW w:w="0" w:type="auto"/>
        <w:tblInd w:w="1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18"/>
        <w:gridCol w:w="1136"/>
      </w:tblGrid>
      <w:tr w:rsidR="00540CD2" w:rsidRPr="002E422D" w:rsidTr="00C875CA">
        <w:trPr>
          <w:trHeight w:val="242"/>
        </w:trPr>
        <w:tc>
          <w:tcPr>
            <w:tcW w:w="6518" w:type="dxa"/>
            <w:shd w:val="clear" w:color="auto" w:fill="B6DDE8" w:themeFill="accent5" w:themeFillTint="66"/>
          </w:tcPr>
          <w:p w:rsidR="00540CD2" w:rsidRPr="002E422D" w:rsidRDefault="00540CD2" w:rsidP="00C875CA">
            <w:pPr>
              <w:pStyle w:val="TableParagraph"/>
              <w:shd w:val="clear" w:color="auto" w:fill="DBE5F1" w:themeFill="accent1" w:themeFillTint="33"/>
              <w:spacing w:line="222" w:lineRule="exact"/>
              <w:ind w:left="107"/>
              <w:rPr>
                <w:b/>
                <w:color w:val="FF0000"/>
                <w:sz w:val="20"/>
              </w:rPr>
            </w:pPr>
            <w:r w:rsidRPr="002E422D">
              <w:rPr>
                <w:b/>
                <w:color w:val="FF0000"/>
                <w:sz w:val="20"/>
              </w:rPr>
              <w:t xml:space="preserve">ECDL Livello </w:t>
            </w:r>
            <w:proofErr w:type="spellStart"/>
            <w:r w:rsidRPr="002E422D">
              <w:rPr>
                <w:b/>
                <w:color w:val="FF0000"/>
                <w:sz w:val="20"/>
              </w:rPr>
              <w:t>Core</w:t>
            </w:r>
            <w:proofErr w:type="spellEnd"/>
          </w:p>
        </w:tc>
        <w:tc>
          <w:tcPr>
            <w:tcW w:w="1136" w:type="dxa"/>
            <w:shd w:val="clear" w:color="auto" w:fill="B6DDE8" w:themeFill="accent5" w:themeFillTint="66"/>
          </w:tcPr>
          <w:p w:rsidR="00540CD2" w:rsidRPr="002E422D" w:rsidRDefault="00540CD2" w:rsidP="00C875CA">
            <w:pPr>
              <w:pStyle w:val="TableParagraph"/>
              <w:shd w:val="clear" w:color="auto" w:fill="DBE5F1" w:themeFill="accent1" w:themeFillTint="33"/>
              <w:spacing w:line="222" w:lineRule="exact"/>
              <w:ind w:left="107"/>
              <w:rPr>
                <w:b/>
                <w:color w:val="FF0000"/>
                <w:sz w:val="20"/>
              </w:rPr>
            </w:pPr>
            <w:r w:rsidRPr="002E422D">
              <w:rPr>
                <w:b/>
                <w:color w:val="FF0000"/>
                <w:sz w:val="20"/>
              </w:rPr>
              <w:t>0,50</w:t>
            </w:r>
          </w:p>
        </w:tc>
      </w:tr>
      <w:tr w:rsidR="00540CD2" w:rsidRPr="002E422D" w:rsidTr="00C875CA">
        <w:trPr>
          <w:trHeight w:val="244"/>
        </w:trPr>
        <w:tc>
          <w:tcPr>
            <w:tcW w:w="6518" w:type="dxa"/>
            <w:shd w:val="clear" w:color="auto" w:fill="B6DDE8" w:themeFill="accent5" w:themeFillTint="66"/>
          </w:tcPr>
          <w:p w:rsidR="00540CD2" w:rsidRPr="002E422D" w:rsidRDefault="00540CD2" w:rsidP="00C875CA">
            <w:pPr>
              <w:pStyle w:val="TableParagraph"/>
              <w:shd w:val="clear" w:color="auto" w:fill="DBE5F1" w:themeFill="accent1" w:themeFillTint="33"/>
              <w:spacing w:line="224" w:lineRule="exact"/>
              <w:ind w:left="107"/>
              <w:rPr>
                <w:b/>
                <w:color w:val="FF0000"/>
                <w:sz w:val="20"/>
              </w:rPr>
            </w:pPr>
            <w:r w:rsidRPr="002E422D">
              <w:rPr>
                <w:b/>
                <w:color w:val="FF0000"/>
                <w:sz w:val="20"/>
              </w:rPr>
              <w:t xml:space="preserve">ECDL Livello </w:t>
            </w:r>
            <w:proofErr w:type="spellStart"/>
            <w:r w:rsidRPr="002E422D">
              <w:rPr>
                <w:b/>
                <w:color w:val="FF0000"/>
                <w:sz w:val="20"/>
              </w:rPr>
              <w:t>Advanced</w:t>
            </w:r>
            <w:proofErr w:type="spellEnd"/>
          </w:p>
        </w:tc>
        <w:tc>
          <w:tcPr>
            <w:tcW w:w="1136" w:type="dxa"/>
            <w:shd w:val="clear" w:color="auto" w:fill="B6DDE8" w:themeFill="accent5" w:themeFillTint="66"/>
          </w:tcPr>
          <w:p w:rsidR="00540CD2" w:rsidRPr="002E422D" w:rsidRDefault="00540CD2" w:rsidP="00C875CA">
            <w:pPr>
              <w:pStyle w:val="TableParagraph"/>
              <w:shd w:val="clear" w:color="auto" w:fill="DBE5F1" w:themeFill="accent1" w:themeFillTint="33"/>
              <w:spacing w:line="224" w:lineRule="exact"/>
              <w:ind w:left="107"/>
              <w:rPr>
                <w:b/>
                <w:color w:val="FF0000"/>
                <w:sz w:val="20"/>
              </w:rPr>
            </w:pPr>
            <w:r w:rsidRPr="002E422D">
              <w:rPr>
                <w:b/>
                <w:color w:val="FF0000"/>
                <w:sz w:val="20"/>
              </w:rPr>
              <w:t>0,55</w:t>
            </w:r>
          </w:p>
        </w:tc>
      </w:tr>
      <w:tr w:rsidR="00540CD2" w:rsidRPr="002E422D" w:rsidTr="00C875CA">
        <w:trPr>
          <w:trHeight w:val="242"/>
        </w:trPr>
        <w:tc>
          <w:tcPr>
            <w:tcW w:w="6518" w:type="dxa"/>
            <w:shd w:val="clear" w:color="auto" w:fill="B6DDE8" w:themeFill="accent5" w:themeFillTint="66"/>
          </w:tcPr>
          <w:p w:rsidR="00540CD2" w:rsidRPr="002E422D" w:rsidRDefault="00540CD2" w:rsidP="00C875CA">
            <w:pPr>
              <w:pStyle w:val="TableParagraph"/>
              <w:shd w:val="clear" w:color="auto" w:fill="DBE5F1" w:themeFill="accent1" w:themeFillTint="33"/>
              <w:spacing w:line="222" w:lineRule="exact"/>
              <w:ind w:left="107"/>
              <w:rPr>
                <w:b/>
                <w:color w:val="FF0000"/>
                <w:sz w:val="20"/>
              </w:rPr>
            </w:pPr>
            <w:r w:rsidRPr="002E422D">
              <w:rPr>
                <w:b/>
                <w:color w:val="FF0000"/>
                <w:sz w:val="20"/>
              </w:rPr>
              <w:t xml:space="preserve">ECDL Livello </w:t>
            </w:r>
            <w:proofErr w:type="spellStart"/>
            <w:r w:rsidRPr="002E422D">
              <w:rPr>
                <w:b/>
                <w:color w:val="FF0000"/>
                <w:sz w:val="20"/>
              </w:rPr>
              <w:t>Specialised</w:t>
            </w:r>
            <w:proofErr w:type="spellEnd"/>
          </w:p>
        </w:tc>
        <w:tc>
          <w:tcPr>
            <w:tcW w:w="1136" w:type="dxa"/>
            <w:shd w:val="clear" w:color="auto" w:fill="B6DDE8" w:themeFill="accent5" w:themeFillTint="66"/>
          </w:tcPr>
          <w:p w:rsidR="00540CD2" w:rsidRPr="002E422D" w:rsidRDefault="00540CD2" w:rsidP="00C875CA">
            <w:pPr>
              <w:pStyle w:val="TableParagraph"/>
              <w:shd w:val="clear" w:color="auto" w:fill="DBE5F1" w:themeFill="accent1" w:themeFillTint="33"/>
              <w:spacing w:line="222" w:lineRule="exact"/>
              <w:ind w:left="107"/>
              <w:rPr>
                <w:b/>
                <w:color w:val="FF0000"/>
                <w:sz w:val="20"/>
              </w:rPr>
            </w:pPr>
            <w:r w:rsidRPr="002E422D">
              <w:rPr>
                <w:b/>
                <w:color w:val="FF0000"/>
                <w:sz w:val="20"/>
              </w:rPr>
              <w:t>0,60</w:t>
            </w:r>
          </w:p>
        </w:tc>
      </w:tr>
      <w:tr w:rsidR="00540CD2" w:rsidRPr="002E422D" w:rsidTr="00C875CA">
        <w:trPr>
          <w:trHeight w:val="244"/>
        </w:trPr>
        <w:tc>
          <w:tcPr>
            <w:tcW w:w="6518" w:type="dxa"/>
            <w:shd w:val="clear" w:color="auto" w:fill="B6DDE8" w:themeFill="accent5" w:themeFillTint="66"/>
          </w:tcPr>
          <w:p w:rsidR="00540CD2" w:rsidRPr="002E422D" w:rsidRDefault="00540CD2" w:rsidP="00C875CA">
            <w:pPr>
              <w:pStyle w:val="TableParagraph"/>
              <w:shd w:val="clear" w:color="auto" w:fill="DBE5F1" w:themeFill="accent1" w:themeFillTint="33"/>
              <w:spacing w:line="224" w:lineRule="exact"/>
              <w:ind w:left="107"/>
              <w:rPr>
                <w:b/>
                <w:color w:val="FF0000"/>
                <w:sz w:val="20"/>
              </w:rPr>
            </w:pPr>
            <w:r w:rsidRPr="002E422D">
              <w:rPr>
                <w:b/>
                <w:color w:val="FF0000"/>
                <w:sz w:val="20"/>
              </w:rPr>
              <w:t>NUOVA ECDL Livello Base</w:t>
            </w:r>
          </w:p>
        </w:tc>
        <w:tc>
          <w:tcPr>
            <w:tcW w:w="1136" w:type="dxa"/>
            <w:shd w:val="clear" w:color="auto" w:fill="B6DDE8" w:themeFill="accent5" w:themeFillTint="66"/>
          </w:tcPr>
          <w:p w:rsidR="00540CD2" w:rsidRPr="002E422D" w:rsidRDefault="00540CD2" w:rsidP="00C875CA">
            <w:pPr>
              <w:pStyle w:val="TableParagraph"/>
              <w:shd w:val="clear" w:color="auto" w:fill="DBE5F1" w:themeFill="accent1" w:themeFillTint="33"/>
              <w:spacing w:line="224" w:lineRule="exact"/>
              <w:ind w:left="107"/>
              <w:rPr>
                <w:b/>
                <w:color w:val="FF0000"/>
                <w:sz w:val="20"/>
              </w:rPr>
            </w:pPr>
            <w:r w:rsidRPr="002E422D">
              <w:rPr>
                <w:b/>
                <w:color w:val="FF0000"/>
                <w:sz w:val="20"/>
              </w:rPr>
              <w:t>0,50</w:t>
            </w:r>
          </w:p>
        </w:tc>
      </w:tr>
      <w:tr w:rsidR="00540CD2" w:rsidRPr="002E422D" w:rsidTr="00C875CA">
        <w:trPr>
          <w:trHeight w:val="242"/>
        </w:trPr>
        <w:tc>
          <w:tcPr>
            <w:tcW w:w="6518" w:type="dxa"/>
            <w:shd w:val="clear" w:color="auto" w:fill="B6DDE8" w:themeFill="accent5" w:themeFillTint="66"/>
          </w:tcPr>
          <w:p w:rsidR="00540CD2" w:rsidRPr="002E422D" w:rsidRDefault="00540CD2" w:rsidP="00C875CA">
            <w:pPr>
              <w:pStyle w:val="TableParagraph"/>
              <w:shd w:val="clear" w:color="auto" w:fill="DBE5F1" w:themeFill="accent1" w:themeFillTint="33"/>
              <w:spacing w:line="222" w:lineRule="exact"/>
              <w:ind w:left="107"/>
              <w:rPr>
                <w:b/>
                <w:color w:val="FF0000"/>
                <w:sz w:val="20"/>
              </w:rPr>
            </w:pPr>
            <w:r w:rsidRPr="002E422D">
              <w:rPr>
                <w:b/>
                <w:color w:val="FF0000"/>
                <w:sz w:val="20"/>
              </w:rPr>
              <w:t xml:space="preserve">NUOVA ECDL Livello </w:t>
            </w:r>
            <w:proofErr w:type="spellStart"/>
            <w:r w:rsidRPr="002E422D">
              <w:rPr>
                <w:b/>
                <w:color w:val="FF0000"/>
                <w:sz w:val="20"/>
              </w:rPr>
              <w:t>Advanced</w:t>
            </w:r>
            <w:proofErr w:type="spellEnd"/>
          </w:p>
        </w:tc>
        <w:tc>
          <w:tcPr>
            <w:tcW w:w="1136" w:type="dxa"/>
            <w:shd w:val="clear" w:color="auto" w:fill="B6DDE8" w:themeFill="accent5" w:themeFillTint="66"/>
          </w:tcPr>
          <w:p w:rsidR="00540CD2" w:rsidRPr="002E422D" w:rsidRDefault="00540CD2" w:rsidP="00C875CA">
            <w:pPr>
              <w:pStyle w:val="TableParagraph"/>
              <w:shd w:val="clear" w:color="auto" w:fill="DBE5F1" w:themeFill="accent1" w:themeFillTint="33"/>
              <w:spacing w:line="222" w:lineRule="exact"/>
              <w:ind w:left="107"/>
              <w:rPr>
                <w:b/>
                <w:color w:val="FF0000"/>
                <w:sz w:val="20"/>
              </w:rPr>
            </w:pPr>
            <w:r w:rsidRPr="002E422D">
              <w:rPr>
                <w:b/>
                <w:color w:val="FF0000"/>
                <w:sz w:val="20"/>
              </w:rPr>
              <w:t>0,55</w:t>
            </w:r>
          </w:p>
        </w:tc>
      </w:tr>
      <w:tr w:rsidR="00540CD2" w:rsidRPr="002E422D" w:rsidTr="00C875CA">
        <w:trPr>
          <w:trHeight w:val="244"/>
        </w:trPr>
        <w:tc>
          <w:tcPr>
            <w:tcW w:w="6518" w:type="dxa"/>
            <w:shd w:val="clear" w:color="auto" w:fill="B6DDE8" w:themeFill="accent5" w:themeFillTint="66"/>
          </w:tcPr>
          <w:p w:rsidR="00540CD2" w:rsidRPr="002E422D" w:rsidRDefault="00540CD2" w:rsidP="00C875CA">
            <w:pPr>
              <w:pStyle w:val="TableParagraph"/>
              <w:shd w:val="clear" w:color="auto" w:fill="DBE5F1" w:themeFill="accent1" w:themeFillTint="33"/>
              <w:spacing w:line="224" w:lineRule="exact"/>
              <w:ind w:left="107"/>
              <w:rPr>
                <w:b/>
                <w:color w:val="FF0000"/>
                <w:sz w:val="20"/>
              </w:rPr>
            </w:pPr>
            <w:r w:rsidRPr="002E422D">
              <w:rPr>
                <w:b/>
                <w:color w:val="FF0000"/>
                <w:sz w:val="20"/>
              </w:rPr>
              <w:t xml:space="preserve">NUOVA ECDL Livello </w:t>
            </w:r>
            <w:proofErr w:type="spellStart"/>
            <w:r w:rsidRPr="002E422D">
              <w:rPr>
                <w:b/>
                <w:color w:val="FF0000"/>
                <w:sz w:val="20"/>
              </w:rPr>
              <w:t>Specialised</w:t>
            </w:r>
            <w:proofErr w:type="spellEnd"/>
            <w:r w:rsidRPr="002E422D">
              <w:rPr>
                <w:b/>
                <w:color w:val="FF0000"/>
                <w:sz w:val="20"/>
              </w:rPr>
              <w:t xml:space="preserve"> e </w:t>
            </w:r>
            <w:proofErr w:type="spellStart"/>
            <w:r w:rsidRPr="002E422D">
              <w:rPr>
                <w:b/>
                <w:color w:val="FF0000"/>
                <w:sz w:val="20"/>
              </w:rPr>
              <w:t>professional</w:t>
            </w:r>
            <w:proofErr w:type="spellEnd"/>
          </w:p>
        </w:tc>
        <w:tc>
          <w:tcPr>
            <w:tcW w:w="1136" w:type="dxa"/>
            <w:shd w:val="clear" w:color="auto" w:fill="B6DDE8" w:themeFill="accent5" w:themeFillTint="66"/>
          </w:tcPr>
          <w:p w:rsidR="00540CD2" w:rsidRPr="002E422D" w:rsidRDefault="00540CD2" w:rsidP="00C875CA">
            <w:pPr>
              <w:pStyle w:val="TableParagraph"/>
              <w:shd w:val="clear" w:color="auto" w:fill="DBE5F1" w:themeFill="accent1" w:themeFillTint="33"/>
              <w:spacing w:line="224" w:lineRule="exact"/>
              <w:ind w:left="107"/>
              <w:rPr>
                <w:b/>
                <w:color w:val="FF0000"/>
                <w:sz w:val="20"/>
              </w:rPr>
            </w:pPr>
            <w:r w:rsidRPr="002E422D">
              <w:rPr>
                <w:b/>
                <w:color w:val="FF0000"/>
                <w:sz w:val="20"/>
              </w:rPr>
              <w:t>0,60</w:t>
            </w:r>
          </w:p>
        </w:tc>
      </w:tr>
      <w:tr w:rsidR="00540CD2" w:rsidRPr="002E422D" w:rsidTr="00C875CA">
        <w:trPr>
          <w:trHeight w:val="242"/>
        </w:trPr>
        <w:tc>
          <w:tcPr>
            <w:tcW w:w="6518" w:type="dxa"/>
            <w:shd w:val="clear" w:color="auto" w:fill="B6DDE8" w:themeFill="accent5" w:themeFillTint="66"/>
          </w:tcPr>
          <w:p w:rsidR="00540CD2" w:rsidRPr="002E422D" w:rsidRDefault="00540CD2" w:rsidP="00C875CA">
            <w:pPr>
              <w:pStyle w:val="TableParagraph"/>
              <w:shd w:val="clear" w:color="auto" w:fill="DBE5F1" w:themeFill="accent1" w:themeFillTint="33"/>
              <w:spacing w:line="222" w:lineRule="exact"/>
              <w:ind w:left="107"/>
              <w:rPr>
                <w:b/>
                <w:color w:val="FF0000"/>
                <w:sz w:val="20"/>
              </w:rPr>
            </w:pPr>
            <w:r w:rsidRPr="002E422D">
              <w:rPr>
                <w:b/>
                <w:color w:val="FF0000"/>
                <w:sz w:val="20"/>
              </w:rPr>
              <w:t>MICROSOFT Livello MCAD o equivalente</w:t>
            </w:r>
          </w:p>
        </w:tc>
        <w:tc>
          <w:tcPr>
            <w:tcW w:w="1136" w:type="dxa"/>
            <w:shd w:val="clear" w:color="auto" w:fill="B6DDE8" w:themeFill="accent5" w:themeFillTint="66"/>
          </w:tcPr>
          <w:p w:rsidR="00540CD2" w:rsidRPr="002E422D" w:rsidRDefault="00540CD2" w:rsidP="00C875CA">
            <w:pPr>
              <w:pStyle w:val="TableParagraph"/>
              <w:shd w:val="clear" w:color="auto" w:fill="DBE5F1" w:themeFill="accent1" w:themeFillTint="33"/>
              <w:spacing w:line="222" w:lineRule="exact"/>
              <w:ind w:left="107"/>
              <w:rPr>
                <w:b/>
                <w:color w:val="FF0000"/>
                <w:sz w:val="20"/>
              </w:rPr>
            </w:pPr>
            <w:r w:rsidRPr="002E422D">
              <w:rPr>
                <w:b/>
                <w:color w:val="FF0000"/>
                <w:sz w:val="20"/>
              </w:rPr>
              <w:t>0,50</w:t>
            </w:r>
          </w:p>
        </w:tc>
      </w:tr>
      <w:tr w:rsidR="00540CD2" w:rsidRPr="002E422D" w:rsidTr="00C875CA">
        <w:trPr>
          <w:trHeight w:val="241"/>
        </w:trPr>
        <w:tc>
          <w:tcPr>
            <w:tcW w:w="6518" w:type="dxa"/>
            <w:shd w:val="clear" w:color="auto" w:fill="B6DDE8" w:themeFill="accent5" w:themeFillTint="66"/>
          </w:tcPr>
          <w:p w:rsidR="00540CD2" w:rsidRPr="002E422D" w:rsidRDefault="00540CD2" w:rsidP="00C875CA">
            <w:pPr>
              <w:pStyle w:val="TableParagraph"/>
              <w:shd w:val="clear" w:color="auto" w:fill="DBE5F1" w:themeFill="accent1" w:themeFillTint="33"/>
              <w:spacing w:line="222" w:lineRule="exact"/>
              <w:ind w:left="107"/>
              <w:rPr>
                <w:b/>
                <w:color w:val="FF0000"/>
                <w:sz w:val="20"/>
              </w:rPr>
            </w:pPr>
            <w:r w:rsidRPr="002E422D">
              <w:rPr>
                <w:b/>
                <w:color w:val="FF0000"/>
                <w:sz w:val="20"/>
              </w:rPr>
              <w:t>MICROSOFT Livello MCSD o equivalente</w:t>
            </w:r>
          </w:p>
        </w:tc>
        <w:tc>
          <w:tcPr>
            <w:tcW w:w="1136" w:type="dxa"/>
            <w:shd w:val="clear" w:color="auto" w:fill="B6DDE8" w:themeFill="accent5" w:themeFillTint="66"/>
          </w:tcPr>
          <w:p w:rsidR="00540CD2" w:rsidRPr="002E422D" w:rsidRDefault="00540CD2" w:rsidP="00C875CA">
            <w:pPr>
              <w:pStyle w:val="TableParagraph"/>
              <w:shd w:val="clear" w:color="auto" w:fill="DBE5F1" w:themeFill="accent1" w:themeFillTint="33"/>
              <w:spacing w:line="222" w:lineRule="exact"/>
              <w:ind w:left="107"/>
              <w:rPr>
                <w:b/>
                <w:color w:val="FF0000"/>
                <w:sz w:val="20"/>
              </w:rPr>
            </w:pPr>
            <w:r w:rsidRPr="002E422D">
              <w:rPr>
                <w:b/>
                <w:color w:val="FF0000"/>
                <w:sz w:val="20"/>
              </w:rPr>
              <w:t>0,55</w:t>
            </w:r>
          </w:p>
        </w:tc>
      </w:tr>
      <w:tr w:rsidR="00540CD2" w:rsidRPr="002E422D" w:rsidTr="00C875CA">
        <w:trPr>
          <w:trHeight w:val="244"/>
        </w:trPr>
        <w:tc>
          <w:tcPr>
            <w:tcW w:w="6518" w:type="dxa"/>
            <w:shd w:val="clear" w:color="auto" w:fill="B6DDE8" w:themeFill="accent5" w:themeFillTint="66"/>
          </w:tcPr>
          <w:p w:rsidR="00540CD2" w:rsidRPr="002E422D" w:rsidRDefault="00540CD2" w:rsidP="00C875CA">
            <w:pPr>
              <w:pStyle w:val="TableParagraph"/>
              <w:shd w:val="clear" w:color="auto" w:fill="DBE5F1" w:themeFill="accent1" w:themeFillTint="33"/>
              <w:spacing w:before="2" w:line="222" w:lineRule="exact"/>
              <w:ind w:left="107"/>
              <w:rPr>
                <w:b/>
                <w:color w:val="FF0000"/>
                <w:sz w:val="20"/>
              </w:rPr>
            </w:pPr>
            <w:r w:rsidRPr="002E422D">
              <w:rPr>
                <w:b/>
                <w:color w:val="FF0000"/>
                <w:sz w:val="20"/>
              </w:rPr>
              <w:t>MICROSOFT Livello MCDBA o equivalente</w:t>
            </w:r>
          </w:p>
        </w:tc>
        <w:tc>
          <w:tcPr>
            <w:tcW w:w="1136" w:type="dxa"/>
            <w:shd w:val="clear" w:color="auto" w:fill="B6DDE8" w:themeFill="accent5" w:themeFillTint="66"/>
          </w:tcPr>
          <w:p w:rsidR="00540CD2" w:rsidRPr="002E422D" w:rsidRDefault="00540CD2" w:rsidP="00C875CA">
            <w:pPr>
              <w:pStyle w:val="TableParagraph"/>
              <w:shd w:val="clear" w:color="auto" w:fill="DBE5F1" w:themeFill="accent1" w:themeFillTint="33"/>
              <w:spacing w:before="2" w:line="222" w:lineRule="exact"/>
              <w:ind w:left="107"/>
              <w:rPr>
                <w:b/>
                <w:color w:val="FF0000"/>
                <w:sz w:val="20"/>
              </w:rPr>
            </w:pPr>
            <w:r w:rsidRPr="002E422D">
              <w:rPr>
                <w:b/>
                <w:color w:val="FF0000"/>
                <w:sz w:val="20"/>
              </w:rPr>
              <w:t>0,60</w:t>
            </w:r>
          </w:p>
        </w:tc>
      </w:tr>
      <w:tr w:rsidR="00540CD2" w:rsidRPr="002E422D" w:rsidTr="00C875CA">
        <w:trPr>
          <w:trHeight w:val="242"/>
        </w:trPr>
        <w:tc>
          <w:tcPr>
            <w:tcW w:w="6518" w:type="dxa"/>
            <w:shd w:val="clear" w:color="auto" w:fill="B6DDE8" w:themeFill="accent5" w:themeFillTint="66"/>
          </w:tcPr>
          <w:p w:rsidR="00540CD2" w:rsidRPr="002E422D" w:rsidRDefault="00540CD2" w:rsidP="00C875CA">
            <w:pPr>
              <w:pStyle w:val="TableParagraph"/>
              <w:shd w:val="clear" w:color="auto" w:fill="DBE5F1" w:themeFill="accent1" w:themeFillTint="33"/>
              <w:spacing w:line="222" w:lineRule="exact"/>
              <w:ind w:left="107"/>
              <w:rPr>
                <w:b/>
                <w:color w:val="FF0000"/>
                <w:sz w:val="20"/>
                <w:lang w:val="en-US"/>
              </w:rPr>
            </w:pPr>
            <w:r w:rsidRPr="002E422D">
              <w:rPr>
                <w:b/>
                <w:color w:val="FF0000"/>
                <w:sz w:val="20"/>
                <w:lang w:val="en-US"/>
              </w:rPr>
              <w:t xml:space="preserve">EUCIP (European </w:t>
            </w:r>
            <w:proofErr w:type="spellStart"/>
            <w:r w:rsidRPr="002E422D">
              <w:rPr>
                <w:b/>
                <w:color w:val="FF0000"/>
                <w:sz w:val="20"/>
                <w:lang w:val="en-US"/>
              </w:rPr>
              <w:t>Cerification</w:t>
            </w:r>
            <w:proofErr w:type="spellEnd"/>
            <w:r w:rsidRPr="002E422D">
              <w:rPr>
                <w:b/>
                <w:color w:val="FF0000"/>
                <w:sz w:val="20"/>
                <w:lang w:val="en-US"/>
              </w:rPr>
              <w:t xml:space="preserve"> of Informatics Professionals)</w:t>
            </w:r>
          </w:p>
        </w:tc>
        <w:tc>
          <w:tcPr>
            <w:tcW w:w="1136" w:type="dxa"/>
            <w:shd w:val="clear" w:color="auto" w:fill="B6DDE8" w:themeFill="accent5" w:themeFillTint="66"/>
          </w:tcPr>
          <w:p w:rsidR="00540CD2" w:rsidRPr="002E422D" w:rsidRDefault="00540CD2" w:rsidP="00C875CA">
            <w:pPr>
              <w:pStyle w:val="TableParagraph"/>
              <w:shd w:val="clear" w:color="auto" w:fill="DBE5F1" w:themeFill="accent1" w:themeFillTint="33"/>
              <w:spacing w:line="222" w:lineRule="exact"/>
              <w:ind w:left="107"/>
              <w:rPr>
                <w:b/>
                <w:color w:val="FF0000"/>
                <w:sz w:val="20"/>
              </w:rPr>
            </w:pPr>
            <w:r w:rsidRPr="002E422D">
              <w:rPr>
                <w:b/>
                <w:color w:val="FF0000"/>
                <w:sz w:val="20"/>
              </w:rPr>
              <w:t>0,60</w:t>
            </w:r>
          </w:p>
        </w:tc>
      </w:tr>
      <w:tr w:rsidR="00540CD2" w:rsidRPr="002E422D" w:rsidTr="00C875CA">
        <w:trPr>
          <w:trHeight w:val="244"/>
        </w:trPr>
        <w:tc>
          <w:tcPr>
            <w:tcW w:w="6518" w:type="dxa"/>
            <w:shd w:val="clear" w:color="auto" w:fill="B6DDE8" w:themeFill="accent5" w:themeFillTint="66"/>
          </w:tcPr>
          <w:p w:rsidR="00540CD2" w:rsidRPr="002E422D" w:rsidRDefault="00540CD2" w:rsidP="00C875CA">
            <w:pPr>
              <w:pStyle w:val="TableParagraph"/>
              <w:shd w:val="clear" w:color="auto" w:fill="DBE5F1" w:themeFill="accent1" w:themeFillTint="33"/>
              <w:spacing w:line="224" w:lineRule="exact"/>
              <w:ind w:left="107"/>
              <w:rPr>
                <w:b/>
                <w:color w:val="FF0000"/>
                <w:sz w:val="20"/>
              </w:rPr>
            </w:pPr>
            <w:r w:rsidRPr="002E422D">
              <w:rPr>
                <w:b/>
                <w:color w:val="FF0000"/>
                <w:sz w:val="20"/>
              </w:rPr>
              <w:t>IC3</w:t>
            </w:r>
          </w:p>
        </w:tc>
        <w:tc>
          <w:tcPr>
            <w:tcW w:w="1136" w:type="dxa"/>
            <w:shd w:val="clear" w:color="auto" w:fill="B6DDE8" w:themeFill="accent5" w:themeFillTint="66"/>
          </w:tcPr>
          <w:p w:rsidR="00540CD2" w:rsidRPr="002E422D" w:rsidRDefault="00540CD2" w:rsidP="00C875CA">
            <w:pPr>
              <w:pStyle w:val="TableParagraph"/>
              <w:shd w:val="clear" w:color="auto" w:fill="DBE5F1" w:themeFill="accent1" w:themeFillTint="33"/>
              <w:spacing w:line="224" w:lineRule="exact"/>
              <w:ind w:left="107"/>
              <w:rPr>
                <w:b/>
                <w:color w:val="FF0000"/>
                <w:sz w:val="20"/>
              </w:rPr>
            </w:pPr>
            <w:r w:rsidRPr="002E422D">
              <w:rPr>
                <w:b/>
                <w:color w:val="FF0000"/>
                <w:sz w:val="20"/>
              </w:rPr>
              <w:t>0,60</w:t>
            </w:r>
          </w:p>
        </w:tc>
      </w:tr>
      <w:tr w:rsidR="00540CD2" w:rsidRPr="002E422D" w:rsidTr="00C875CA">
        <w:trPr>
          <w:trHeight w:val="241"/>
        </w:trPr>
        <w:tc>
          <w:tcPr>
            <w:tcW w:w="6518" w:type="dxa"/>
            <w:shd w:val="clear" w:color="auto" w:fill="B6DDE8" w:themeFill="accent5" w:themeFillTint="66"/>
          </w:tcPr>
          <w:p w:rsidR="00540CD2" w:rsidRPr="002E422D" w:rsidRDefault="00540CD2" w:rsidP="00C875CA">
            <w:pPr>
              <w:pStyle w:val="TableParagraph"/>
              <w:shd w:val="clear" w:color="auto" w:fill="DBE5F1" w:themeFill="accent1" w:themeFillTint="33"/>
              <w:spacing w:line="222" w:lineRule="exact"/>
              <w:ind w:left="107"/>
              <w:rPr>
                <w:b/>
                <w:color w:val="FF0000"/>
                <w:sz w:val="20"/>
                <w:lang w:val="en-US"/>
              </w:rPr>
            </w:pPr>
            <w:r w:rsidRPr="002E422D">
              <w:rPr>
                <w:b/>
                <w:color w:val="FF0000"/>
                <w:sz w:val="20"/>
                <w:lang w:val="en-US"/>
              </w:rPr>
              <w:t>MOUS (Microsoft Office User Specialist)</w:t>
            </w:r>
          </w:p>
        </w:tc>
        <w:tc>
          <w:tcPr>
            <w:tcW w:w="1136" w:type="dxa"/>
            <w:shd w:val="clear" w:color="auto" w:fill="B6DDE8" w:themeFill="accent5" w:themeFillTint="66"/>
          </w:tcPr>
          <w:p w:rsidR="00540CD2" w:rsidRPr="002E422D" w:rsidRDefault="00540CD2" w:rsidP="00C875CA">
            <w:pPr>
              <w:pStyle w:val="TableParagraph"/>
              <w:shd w:val="clear" w:color="auto" w:fill="DBE5F1" w:themeFill="accent1" w:themeFillTint="33"/>
              <w:spacing w:line="222" w:lineRule="exact"/>
              <w:ind w:left="107"/>
              <w:rPr>
                <w:b/>
                <w:color w:val="FF0000"/>
                <w:sz w:val="20"/>
              </w:rPr>
            </w:pPr>
            <w:r w:rsidRPr="002E422D">
              <w:rPr>
                <w:b/>
                <w:color w:val="FF0000"/>
                <w:sz w:val="20"/>
              </w:rPr>
              <w:t>0,60</w:t>
            </w:r>
          </w:p>
        </w:tc>
      </w:tr>
      <w:tr w:rsidR="00540CD2" w:rsidRPr="002E422D" w:rsidTr="00C875CA">
        <w:trPr>
          <w:trHeight w:val="244"/>
        </w:trPr>
        <w:tc>
          <w:tcPr>
            <w:tcW w:w="6518" w:type="dxa"/>
            <w:shd w:val="clear" w:color="auto" w:fill="B6DDE8" w:themeFill="accent5" w:themeFillTint="66"/>
          </w:tcPr>
          <w:p w:rsidR="00540CD2" w:rsidRPr="002E422D" w:rsidRDefault="00540CD2" w:rsidP="00C875CA">
            <w:pPr>
              <w:pStyle w:val="TableParagraph"/>
              <w:shd w:val="clear" w:color="auto" w:fill="DBE5F1" w:themeFill="accent1" w:themeFillTint="33"/>
              <w:spacing w:line="224" w:lineRule="exact"/>
              <w:ind w:left="107"/>
              <w:rPr>
                <w:b/>
                <w:color w:val="FF0000"/>
                <w:sz w:val="20"/>
              </w:rPr>
            </w:pPr>
            <w:r w:rsidRPr="002E422D">
              <w:rPr>
                <w:b/>
                <w:color w:val="FF0000"/>
                <w:sz w:val="20"/>
              </w:rPr>
              <w:t>CISCO (Cisco System)</w:t>
            </w:r>
          </w:p>
        </w:tc>
        <w:tc>
          <w:tcPr>
            <w:tcW w:w="1136" w:type="dxa"/>
            <w:shd w:val="clear" w:color="auto" w:fill="B6DDE8" w:themeFill="accent5" w:themeFillTint="66"/>
          </w:tcPr>
          <w:p w:rsidR="00540CD2" w:rsidRPr="002E422D" w:rsidRDefault="00540CD2" w:rsidP="00C875CA">
            <w:pPr>
              <w:pStyle w:val="TableParagraph"/>
              <w:shd w:val="clear" w:color="auto" w:fill="DBE5F1" w:themeFill="accent1" w:themeFillTint="33"/>
              <w:spacing w:line="224" w:lineRule="exact"/>
              <w:ind w:left="107"/>
              <w:rPr>
                <w:b/>
                <w:color w:val="FF0000"/>
                <w:sz w:val="20"/>
              </w:rPr>
            </w:pPr>
            <w:r w:rsidRPr="002E422D">
              <w:rPr>
                <w:b/>
                <w:color w:val="FF0000"/>
                <w:sz w:val="20"/>
              </w:rPr>
              <w:t>0,60</w:t>
            </w:r>
          </w:p>
        </w:tc>
      </w:tr>
      <w:tr w:rsidR="00540CD2" w:rsidRPr="002E422D" w:rsidTr="00C875CA">
        <w:trPr>
          <w:trHeight w:val="241"/>
        </w:trPr>
        <w:tc>
          <w:tcPr>
            <w:tcW w:w="6518" w:type="dxa"/>
            <w:shd w:val="clear" w:color="auto" w:fill="B6DDE8" w:themeFill="accent5" w:themeFillTint="66"/>
          </w:tcPr>
          <w:p w:rsidR="00540CD2" w:rsidRPr="002E422D" w:rsidRDefault="00540CD2" w:rsidP="00C875CA">
            <w:pPr>
              <w:pStyle w:val="TableParagraph"/>
              <w:shd w:val="clear" w:color="auto" w:fill="DBE5F1" w:themeFill="accent1" w:themeFillTint="33"/>
              <w:spacing w:line="222" w:lineRule="exact"/>
              <w:ind w:left="107"/>
              <w:rPr>
                <w:b/>
                <w:color w:val="FF0000"/>
                <w:sz w:val="20"/>
              </w:rPr>
            </w:pPr>
            <w:r w:rsidRPr="002E422D">
              <w:rPr>
                <w:b/>
                <w:color w:val="FF0000"/>
                <w:sz w:val="20"/>
              </w:rPr>
              <w:t>PEKIT</w:t>
            </w:r>
          </w:p>
        </w:tc>
        <w:tc>
          <w:tcPr>
            <w:tcW w:w="1136" w:type="dxa"/>
            <w:shd w:val="clear" w:color="auto" w:fill="B6DDE8" w:themeFill="accent5" w:themeFillTint="66"/>
          </w:tcPr>
          <w:p w:rsidR="00540CD2" w:rsidRPr="002E422D" w:rsidRDefault="00540CD2" w:rsidP="00C875CA">
            <w:pPr>
              <w:pStyle w:val="TableParagraph"/>
              <w:shd w:val="clear" w:color="auto" w:fill="DBE5F1" w:themeFill="accent1" w:themeFillTint="33"/>
              <w:spacing w:line="222" w:lineRule="exact"/>
              <w:ind w:left="107"/>
              <w:rPr>
                <w:b/>
                <w:color w:val="FF0000"/>
                <w:sz w:val="20"/>
              </w:rPr>
            </w:pPr>
            <w:r w:rsidRPr="002E422D">
              <w:rPr>
                <w:b/>
                <w:color w:val="FF0000"/>
                <w:sz w:val="20"/>
              </w:rPr>
              <w:t>0,60</w:t>
            </w:r>
          </w:p>
        </w:tc>
      </w:tr>
      <w:tr w:rsidR="00540CD2" w:rsidRPr="002E422D" w:rsidTr="00C875CA">
        <w:trPr>
          <w:trHeight w:val="244"/>
        </w:trPr>
        <w:tc>
          <w:tcPr>
            <w:tcW w:w="6518" w:type="dxa"/>
            <w:shd w:val="clear" w:color="auto" w:fill="B6DDE8" w:themeFill="accent5" w:themeFillTint="66"/>
          </w:tcPr>
          <w:p w:rsidR="00540CD2" w:rsidRPr="002E422D" w:rsidRDefault="00540CD2" w:rsidP="00C875CA">
            <w:pPr>
              <w:pStyle w:val="TableParagraph"/>
              <w:shd w:val="clear" w:color="auto" w:fill="DBE5F1" w:themeFill="accent1" w:themeFillTint="33"/>
              <w:spacing w:line="224" w:lineRule="exact"/>
              <w:ind w:left="107"/>
              <w:rPr>
                <w:b/>
                <w:color w:val="FF0000"/>
                <w:sz w:val="20"/>
              </w:rPr>
            </w:pPr>
            <w:r w:rsidRPr="002E422D">
              <w:rPr>
                <w:b/>
                <w:color w:val="FF0000"/>
                <w:sz w:val="20"/>
              </w:rPr>
              <w:t>EIPASS</w:t>
            </w:r>
          </w:p>
        </w:tc>
        <w:tc>
          <w:tcPr>
            <w:tcW w:w="1136" w:type="dxa"/>
            <w:shd w:val="clear" w:color="auto" w:fill="B6DDE8" w:themeFill="accent5" w:themeFillTint="66"/>
          </w:tcPr>
          <w:p w:rsidR="00540CD2" w:rsidRPr="002E422D" w:rsidRDefault="00540CD2" w:rsidP="00C875CA">
            <w:pPr>
              <w:pStyle w:val="TableParagraph"/>
              <w:shd w:val="clear" w:color="auto" w:fill="DBE5F1" w:themeFill="accent1" w:themeFillTint="33"/>
              <w:spacing w:line="224" w:lineRule="exact"/>
              <w:ind w:left="107"/>
              <w:rPr>
                <w:b/>
                <w:color w:val="FF0000"/>
                <w:sz w:val="20"/>
              </w:rPr>
            </w:pPr>
            <w:r w:rsidRPr="002E422D">
              <w:rPr>
                <w:b/>
                <w:color w:val="FF0000"/>
                <w:sz w:val="20"/>
              </w:rPr>
              <w:t>0,60</w:t>
            </w:r>
          </w:p>
        </w:tc>
      </w:tr>
      <w:tr w:rsidR="00540CD2" w:rsidRPr="002E422D" w:rsidTr="00C875CA">
        <w:trPr>
          <w:trHeight w:val="241"/>
        </w:trPr>
        <w:tc>
          <w:tcPr>
            <w:tcW w:w="6518" w:type="dxa"/>
            <w:shd w:val="clear" w:color="auto" w:fill="B6DDE8" w:themeFill="accent5" w:themeFillTint="66"/>
          </w:tcPr>
          <w:p w:rsidR="00540CD2" w:rsidRPr="002E422D" w:rsidRDefault="00540CD2" w:rsidP="00C875CA">
            <w:pPr>
              <w:pStyle w:val="TableParagraph"/>
              <w:shd w:val="clear" w:color="auto" w:fill="DBE5F1" w:themeFill="accent1" w:themeFillTint="33"/>
              <w:spacing w:line="222" w:lineRule="exact"/>
              <w:ind w:left="107"/>
              <w:rPr>
                <w:b/>
                <w:color w:val="FF0000"/>
                <w:sz w:val="20"/>
              </w:rPr>
            </w:pPr>
            <w:r w:rsidRPr="002E422D">
              <w:rPr>
                <w:b/>
                <w:color w:val="FF0000"/>
                <w:sz w:val="20"/>
              </w:rPr>
              <w:t>EIRSAF Full</w:t>
            </w:r>
          </w:p>
        </w:tc>
        <w:tc>
          <w:tcPr>
            <w:tcW w:w="1136" w:type="dxa"/>
            <w:shd w:val="clear" w:color="auto" w:fill="B6DDE8" w:themeFill="accent5" w:themeFillTint="66"/>
          </w:tcPr>
          <w:p w:rsidR="00540CD2" w:rsidRPr="002E422D" w:rsidRDefault="00540CD2" w:rsidP="00C875CA">
            <w:pPr>
              <w:pStyle w:val="TableParagraph"/>
              <w:shd w:val="clear" w:color="auto" w:fill="DBE5F1" w:themeFill="accent1" w:themeFillTint="33"/>
              <w:spacing w:line="222" w:lineRule="exact"/>
              <w:ind w:left="107"/>
              <w:rPr>
                <w:b/>
                <w:color w:val="FF0000"/>
                <w:sz w:val="20"/>
              </w:rPr>
            </w:pPr>
            <w:r w:rsidRPr="002E422D">
              <w:rPr>
                <w:b/>
                <w:color w:val="FF0000"/>
                <w:sz w:val="20"/>
              </w:rPr>
              <w:t>0,60</w:t>
            </w:r>
          </w:p>
        </w:tc>
      </w:tr>
      <w:tr w:rsidR="00540CD2" w:rsidRPr="002E422D" w:rsidTr="00C875CA">
        <w:trPr>
          <w:trHeight w:val="242"/>
        </w:trPr>
        <w:tc>
          <w:tcPr>
            <w:tcW w:w="6518" w:type="dxa"/>
            <w:shd w:val="clear" w:color="auto" w:fill="B6DDE8" w:themeFill="accent5" w:themeFillTint="66"/>
          </w:tcPr>
          <w:p w:rsidR="00540CD2" w:rsidRPr="002E422D" w:rsidRDefault="00540CD2" w:rsidP="00C875CA">
            <w:pPr>
              <w:pStyle w:val="TableParagraph"/>
              <w:shd w:val="clear" w:color="auto" w:fill="DBE5F1" w:themeFill="accent1" w:themeFillTint="33"/>
              <w:spacing w:line="222" w:lineRule="exact"/>
              <w:ind w:left="107"/>
              <w:rPr>
                <w:b/>
                <w:color w:val="FF0000"/>
                <w:sz w:val="20"/>
              </w:rPr>
            </w:pPr>
            <w:r w:rsidRPr="002E422D">
              <w:rPr>
                <w:b/>
                <w:color w:val="FF0000"/>
                <w:sz w:val="20"/>
              </w:rPr>
              <w:t xml:space="preserve">EIRSAF </w:t>
            </w:r>
            <w:proofErr w:type="spellStart"/>
            <w:r w:rsidRPr="002E422D">
              <w:rPr>
                <w:b/>
                <w:color w:val="FF0000"/>
                <w:sz w:val="20"/>
              </w:rPr>
              <w:t>Four</w:t>
            </w:r>
            <w:proofErr w:type="spellEnd"/>
          </w:p>
        </w:tc>
        <w:tc>
          <w:tcPr>
            <w:tcW w:w="1136" w:type="dxa"/>
            <w:shd w:val="clear" w:color="auto" w:fill="B6DDE8" w:themeFill="accent5" w:themeFillTint="66"/>
          </w:tcPr>
          <w:p w:rsidR="00540CD2" w:rsidRPr="002E422D" w:rsidRDefault="00540CD2" w:rsidP="00C875CA">
            <w:pPr>
              <w:pStyle w:val="TableParagraph"/>
              <w:shd w:val="clear" w:color="auto" w:fill="DBE5F1" w:themeFill="accent1" w:themeFillTint="33"/>
              <w:spacing w:line="222" w:lineRule="exact"/>
              <w:ind w:left="107"/>
              <w:rPr>
                <w:b/>
                <w:color w:val="FF0000"/>
                <w:sz w:val="20"/>
              </w:rPr>
            </w:pPr>
            <w:r w:rsidRPr="002E422D">
              <w:rPr>
                <w:b/>
                <w:color w:val="FF0000"/>
                <w:sz w:val="20"/>
              </w:rPr>
              <w:t>0,50</w:t>
            </w:r>
          </w:p>
        </w:tc>
      </w:tr>
      <w:tr w:rsidR="00540CD2" w:rsidRPr="002E422D" w:rsidTr="00C875CA">
        <w:trPr>
          <w:trHeight w:val="244"/>
        </w:trPr>
        <w:tc>
          <w:tcPr>
            <w:tcW w:w="6518" w:type="dxa"/>
            <w:shd w:val="clear" w:color="auto" w:fill="B6DDE8" w:themeFill="accent5" w:themeFillTint="66"/>
          </w:tcPr>
          <w:p w:rsidR="00540CD2" w:rsidRPr="002E422D" w:rsidRDefault="00540CD2" w:rsidP="00C875CA">
            <w:pPr>
              <w:pStyle w:val="TableParagraph"/>
              <w:shd w:val="clear" w:color="auto" w:fill="DBE5F1" w:themeFill="accent1" w:themeFillTint="33"/>
              <w:spacing w:before="3" w:line="222" w:lineRule="exact"/>
              <w:ind w:left="107"/>
              <w:rPr>
                <w:b/>
                <w:color w:val="FF0000"/>
                <w:sz w:val="20"/>
              </w:rPr>
            </w:pPr>
            <w:r w:rsidRPr="002E422D">
              <w:rPr>
                <w:b/>
                <w:color w:val="FF0000"/>
                <w:sz w:val="20"/>
              </w:rPr>
              <w:t>EIRSAF Green</w:t>
            </w:r>
          </w:p>
        </w:tc>
        <w:tc>
          <w:tcPr>
            <w:tcW w:w="1136" w:type="dxa"/>
            <w:shd w:val="clear" w:color="auto" w:fill="B6DDE8" w:themeFill="accent5" w:themeFillTint="66"/>
          </w:tcPr>
          <w:p w:rsidR="00540CD2" w:rsidRPr="002E422D" w:rsidRDefault="00540CD2" w:rsidP="00C875CA">
            <w:pPr>
              <w:pStyle w:val="TableParagraph"/>
              <w:shd w:val="clear" w:color="auto" w:fill="DBE5F1" w:themeFill="accent1" w:themeFillTint="33"/>
              <w:spacing w:before="3" w:line="222" w:lineRule="exact"/>
              <w:ind w:left="107"/>
              <w:rPr>
                <w:b/>
                <w:color w:val="FF0000"/>
                <w:sz w:val="20"/>
              </w:rPr>
            </w:pPr>
            <w:r w:rsidRPr="002E422D">
              <w:rPr>
                <w:b/>
                <w:color w:val="FF0000"/>
                <w:sz w:val="20"/>
              </w:rPr>
              <w:t>0.50</w:t>
            </w:r>
          </w:p>
        </w:tc>
      </w:tr>
    </w:tbl>
    <w:p w:rsidR="00540CD2" w:rsidRPr="00BC0A1B" w:rsidRDefault="00540CD2" w:rsidP="00540CD2">
      <w:pPr>
        <w:spacing w:before="245"/>
        <w:ind w:right="429"/>
        <w:jc w:val="center"/>
        <w:rPr>
          <w:b/>
          <w:color w:val="002060"/>
          <w:sz w:val="20"/>
        </w:rPr>
      </w:pPr>
      <w:r w:rsidRPr="00BC0A1B">
        <w:rPr>
          <w:b/>
          <w:color w:val="002060"/>
          <w:sz w:val="20"/>
        </w:rPr>
        <w:t>AVVERTENZE</w:t>
      </w:r>
    </w:p>
    <w:p w:rsidR="00540CD2" w:rsidRPr="00F7125F" w:rsidRDefault="00540CD2" w:rsidP="00540CD2">
      <w:pPr>
        <w:pStyle w:val="Paragrafoelenco"/>
        <w:numPr>
          <w:ilvl w:val="0"/>
          <w:numId w:val="7"/>
        </w:numPr>
        <w:tabs>
          <w:tab w:val="left" w:pos="412"/>
        </w:tabs>
        <w:spacing w:before="1"/>
        <w:ind w:right="214" w:firstLine="0"/>
        <w:jc w:val="both"/>
        <w:rPr>
          <w:color w:val="002060"/>
          <w:sz w:val="20"/>
        </w:rPr>
      </w:pPr>
      <w:r w:rsidRPr="00F7125F">
        <w:rPr>
          <w:color w:val="002060"/>
          <w:sz w:val="20"/>
        </w:rPr>
        <w:t>Il servizio militare di leva e i servizi sostitutivi assimilati per legge, prestati in costanza di rapporto di impiego, sono considerati servizio effettivo reso nella medesima qualifica. Il servizio militare di leva e i servizi sostitutivi assimilati per legge, prestati non in costanza di rapporto di impiego, sono considerati come servizio reso alle dipendenze delle amministrazioni statali. È considerato come servizio reso alle dipendenze delle amministrazioni statali anche il servizio civile volontario svolto dopo l'abolizione dell'obbligo di leva.</w:t>
      </w:r>
    </w:p>
    <w:p w:rsidR="00540CD2" w:rsidRPr="00F7125F" w:rsidRDefault="00540CD2" w:rsidP="00540CD2">
      <w:pPr>
        <w:pStyle w:val="Paragrafoelenco"/>
        <w:numPr>
          <w:ilvl w:val="0"/>
          <w:numId w:val="7"/>
        </w:numPr>
        <w:tabs>
          <w:tab w:val="left" w:pos="412"/>
        </w:tabs>
        <w:ind w:right="287" w:firstLine="0"/>
        <w:jc w:val="both"/>
        <w:rPr>
          <w:color w:val="002060"/>
          <w:sz w:val="20"/>
        </w:rPr>
      </w:pPr>
      <w:r w:rsidRPr="00F7125F">
        <w:rPr>
          <w:color w:val="002060"/>
          <w:sz w:val="20"/>
        </w:rPr>
        <w:t>Il servizio prestato nelle istituzioni scolastiche e culturali italiane all'estero con atto di nomina dell'Amministrazione degli affari esteri, secondo le vigenti modalità di conferimento, è valutato alle medesime condizioni dei corrispondenti servizi prestati nel territorio nazionale.</w:t>
      </w:r>
    </w:p>
    <w:p w:rsidR="00540CD2" w:rsidRDefault="00540CD2" w:rsidP="00540CD2">
      <w:pPr>
        <w:pStyle w:val="Paragrafoelenco"/>
        <w:numPr>
          <w:ilvl w:val="0"/>
          <w:numId w:val="7"/>
        </w:numPr>
        <w:tabs>
          <w:tab w:val="left" w:pos="414"/>
        </w:tabs>
        <w:ind w:right="424" w:firstLine="0"/>
        <w:jc w:val="both"/>
        <w:rPr>
          <w:color w:val="002060"/>
          <w:sz w:val="20"/>
        </w:rPr>
      </w:pPr>
      <w:r w:rsidRPr="00F7125F">
        <w:rPr>
          <w:color w:val="002060"/>
          <w:sz w:val="20"/>
        </w:rPr>
        <w:t>Il servizio effettuato nelle qualifiche del personale non docente di cui al D.P.R. n. 420 del 1974 e nei profili professionali di cui al D.P.R. n. 588 del 1985 è considerato a tutti gli effetti come servizio prestato nei corrispondenti vigenti profili professionali.</w:t>
      </w:r>
    </w:p>
    <w:p w:rsidR="00540CD2" w:rsidRPr="002E422D" w:rsidRDefault="00540CD2" w:rsidP="00540CD2">
      <w:pPr>
        <w:tabs>
          <w:tab w:val="left" w:pos="414"/>
        </w:tabs>
        <w:ind w:left="113" w:right="424"/>
        <w:jc w:val="both"/>
        <w:rPr>
          <w:color w:val="002060"/>
          <w:sz w:val="20"/>
        </w:rPr>
      </w:pPr>
    </w:p>
    <w:p w:rsidR="00540CD2" w:rsidRPr="00F7125F" w:rsidRDefault="00540CD2" w:rsidP="00540CD2">
      <w:pPr>
        <w:pStyle w:val="Paragrafoelenco"/>
        <w:numPr>
          <w:ilvl w:val="0"/>
          <w:numId w:val="7"/>
        </w:numPr>
        <w:tabs>
          <w:tab w:val="left" w:pos="429"/>
        </w:tabs>
        <w:ind w:firstLine="0"/>
        <w:jc w:val="both"/>
        <w:rPr>
          <w:color w:val="002060"/>
          <w:sz w:val="20"/>
        </w:rPr>
      </w:pPr>
      <w:r w:rsidRPr="00F7125F">
        <w:rPr>
          <w:color w:val="002060"/>
          <w:sz w:val="20"/>
        </w:rPr>
        <w:t>I titoli che sono oggetto di valutazione ai sensi di un punto precedente della medesima tabella non possono essere presi in considerazione ai fini dei punteggi successivamente previsti. La valutazione di un titolo di studio o di un attestato esclude la possibilità di assegnare punteggi riferiti al corso o alle prove in base ai quali il titolo o l'attestato è stato conseguito.</w:t>
      </w:r>
    </w:p>
    <w:p w:rsidR="00540CD2" w:rsidRPr="00F7125F" w:rsidRDefault="00540CD2" w:rsidP="00540CD2">
      <w:pPr>
        <w:pStyle w:val="Paragrafoelenco"/>
        <w:numPr>
          <w:ilvl w:val="0"/>
          <w:numId w:val="7"/>
        </w:numPr>
        <w:tabs>
          <w:tab w:val="left" w:pos="399"/>
        </w:tabs>
        <w:ind w:right="317" w:firstLine="0"/>
        <w:jc w:val="both"/>
        <w:rPr>
          <w:color w:val="002060"/>
          <w:sz w:val="20"/>
        </w:rPr>
      </w:pPr>
      <w:r w:rsidRPr="00F7125F">
        <w:rPr>
          <w:color w:val="002060"/>
          <w:sz w:val="20"/>
        </w:rPr>
        <w:t>Nei confronti di coloro che siano in possesso del diploma di istruzione secondaria di primo grado integrato da attestato regionale rilasciato ai sensi dell'art. 14 della legge n. 845 del 1978, di cui al precedente ordinamento, il punteggio è attribuito con riferimento al diploma di scuola media.</w:t>
      </w:r>
    </w:p>
    <w:p w:rsidR="00540CD2" w:rsidRPr="00F7125F" w:rsidRDefault="00540CD2" w:rsidP="00540CD2">
      <w:pPr>
        <w:pStyle w:val="Paragrafoelenco"/>
        <w:numPr>
          <w:ilvl w:val="0"/>
          <w:numId w:val="7"/>
        </w:numPr>
        <w:tabs>
          <w:tab w:val="left" w:pos="390"/>
        </w:tabs>
        <w:ind w:right="133" w:firstLine="0"/>
        <w:jc w:val="both"/>
        <w:rPr>
          <w:color w:val="002060"/>
          <w:sz w:val="20"/>
        </w:rPr>
      </w:pPr>
      <w:r w:rsidRPr="00F7125F">
        <w:rPr>
          <w:color w:val="002060"/>
          <w:sz w:val="20"/>
        </w:rPr>
        <w:t>Qualora il servizio sia stato prestato in scuole non statali paritarie, in scuole dell'infanzia non statali autorizzate, in scuole parificate, convenzionate, sussidiarie o sussidiate, in scuole di istruzione secondaria o artistica non statali, pareggiate, legalmente riconosciute, il punteggio assegnato al servizio è ridotto alla metà. Tale servizio non costituisce requisito di accesso.</w:t>
      </w:r>
    </w:p>
    <w:p w:rsidR="00540CD2" w:rsidRPr="00F7125F" w:rsidRDefault="00540CD2" w:rsidP="00540CD2">
      <w:pPr>
        <w:pStyle w:val="Paragrafoelenco"/>
        <w:numPr>
          <w:ilvl w:val="0"/>
          <w:numId w:val="7"/>
        </w:numPr>
        <w:tabs>
          <w:tab w:val="left" w:pos="429"/>
        </w:tabs>
        <w:ind w:right="234" w:firstLine="0"/>
        <w:jc w:val="both"/>
        <w:rPr>
          <w:color w:val="002060"/>
          <w:sz w:val="20"/>
        </w:rPr>
      </w:pPr>
      <w:r w:rsidRPr="00F7125F">
        <w:rPr>
          <w:color w:val="002060"/>
          <w:sz w:val="20"/>
        </w:rPr>
        <w:t>Al fine di ottenere una valutazione senza frazioni di punto inferiori al centesimo, nell'ipotesi di presenza di più di due cifre decimali, deve effettuarsi l'arrotondamento alla seconda cifra decimale, tenendo conto della terza cifra dopo la virgola. L'arrotondamento viene eseguito nel seguente modo: se la terza cifra decimale è uguale o maggiore di 5, la seconda cifra decimale va arrotondata al centesimo superiore (Es. 7,166 va arrotondato a 7,17); se la terza cifra decimale è minore di 5, la seconda cifra decimale resta invariata (Es. 6,833 va arrotondato a 6,83).</w:t>
      </w:r>
    </w:p>
    <w:p w:rsidR="00540CD2" w:rsidRPr="00F7125F" w:rsidRDefault="00540CD2" w:rsidP="00540CD2">
      <w:pPr>
        <w:pStyle w:val="Paragrafoelenco"/>
        <w:numPr>
          <w:ilvl w:val="0"/>
          <w:numId w:val="7"/>
        </w:numPr>
        <w:tabs>
          <w:tab w:val="left" w:pos="424"/>
        </w:tabs>
        <w:ind w:right="395" w:firstLine="0"/>
        <w:jc w:val="both"/>
        <w:rPr>
          <w:color w:val="002060"/>
          <w:sz w:val="20"/>
        </w:rPr>
      </w:pPr>
      <w:r w:rsidRPr="00F7125F">
        <w:rPr>
          <w:color w:val="002060"/>
          <w:sz w:val="20"/>
        </w:rPr>
        <w:t xml:space="preserve">Nei confronti di tutti i candidati il punteggio per qualsiasi tipologia di servizio prestato con rapporto di lavoro a tempo parziale è valutato per intero secondo i valori espressi nella </w:t>
      </w:r>
      <w:r w:rsidRPr="00F7125F">
        <w:rPr>
          <w:color w:val="002060"/>
          <w:sz w:val="20"/>
        </w:rPr>
        <w:lastRenderedPageBreak/>
        <w:t>corrispondente tabella di valutazione dei titoli.</w:t>
      </w:r>
    </w:p>
    <w:p w:rsidR="00540CD2" w:rsidRPr="00F7125F" w:rsidRDefault="00540CD2" w:rsidP="00540CD2">
      <w:pPr>
        <w:pStyle w:val="Paragrafoelenco"/>
        <w:numPr>
          <w:ilvl w:val="0"/>
          <w:numId w:val="7"/>
        </w:numPr>
        <w:tabs>
          <w:tab w:val="left" w:pos="358"/>
        </w:tabs>
        <w:ind w:right="480" w:firstLine="0"/>
        <w:jc w:val="both"/>
        <w:rPr>
          <w:color w:val="002060"/>
          <w:sz w:val="20"/>
        </w:rPr>
      </w:pPr>
      <w:r w:rsidRPr="00F7125F">
        <w:rPr>
          <w:color w:val="002060"/>
          <w:sz w:val="20"/>
        </w:rPr>
        <w:t>La preferenza Q va assegnata in presenza di un certificato di servizio per non meno di un anno, prestato presso il Ministero dell'istruzione, dell'università e della ricerca, indipendente mente dall'attestazione del lodevole servizio.</w:t>
      </w:r>
    </w:p>
    <w:p w:rsidR="00540CD2" w:rsidRPr="00F7125F" w:rsidRDefault="00540CD2" w:rsidP="00540CD2">
      <w:pPr>
        <w:pStyle w:val="Corpodeltesto"/>
        <w:ind w:left="113" w:right="345"/>
        <w:jc w:val="both"/>
        <w:rPr>
          <w:b/>
          <w:bCs/>
          <w:color w:val="002060"/>
          <w:szCs w:val="22"/>
        </w:rPr>
      </w:pPr>
      <w:r w:rsidRPr="00F7125F">
        <w:rPr>
          <w:color w:val="002060"/>
          <w:szCs w:val="22"/>
        </w:rPr>
        <w:t>L) I figli, anche se naturali riconosciuti, adottivi, affidati o affiliati sono considerati a carico se nell' anno 2016 non hanno posseduto redditi che nel loro insieme concorressero alla formazione del reddito complessivo per un ammontare superiore a €. 2.840,51.</w:t>
      </w:r>
    </w:p>
    <w:p w:rsidR="00540CD2" w:rsidRPr="007F484D" w:rsidRDefault="00540CD2" w:rsidP="00540CD2">
      <w:pPr>
        <w:spacing w:line="222" w:lineRule="exact"/>
        <w:jc w:val="both"/>
        <w:rPr>
          <w:color w:val="002060"/>
          <w:sz w:val="20"/>
        </w:rPr>
        <w:sectPr w:rsidR="00540CD2" w:rsidRPr="007F484D" w:rsidSect="007F484D">
          <w:headerReference w:type="default" r:id="rId8"/>
          <w:type w:val="continuous"/>
          <w:pgSz w:w="11910" w:h="16840"/>
          <w:pgMar w:top="1520" w:right="1020" w:bottom="940" w:left="1020" w:header="766" w:footer="667" w:gutter="0"/>
          <w:cols w:space="720"/>
        </w:sectPr>
      </w:pPr>
    </w:p>
    <w:p w:rsidR="007F484D" w:rsidRDefault="007F484D">
      <w:pPr>
        <w:sectPr w:rsidR="007F484D">
          <w:headerReference w:type="default" r:id="rId9"/>
          <w:footerReference w:type="default" r:id="rId10"/>
          <w:type w:val="continuous"/>
          <w:pgSz w:w="11910" w:h="16840"/>
          <w:pgMar w:top="1520" w:right="1020" w:bottom="860" w:left="1020" w:header="766" w:footer="667" w:gutter="0"/>
          <w:pgNumType w:start="1"/>
          <w:cols w:space="720"/>
        </w:sectPr>
      </w:pPr>
    </w:p>
    <w:p w:rsidR="007F484D" w:rsidRDefault="007F484D">
      <w:pPr>
        <w:pStyle w:val="Corpodeltesto"/>
        <w:spacing w:before="1"/>
        <w:rPr>
          <w:b/>
        </w:rPr>
      </w:pPr>
    </w:p>
    <w:sectPr w:rsidR="007F484D" w:rsidSect="00B73512">
      <w:pgSz w:w="11910" w:h="16840"/>
      <w:pgMar w:top="1520" w:right="1020" w:bottom="860" w:left="1020" w:header="766" w:footer="6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63C" w:rsidRDefault="00C5263C" w:rsidP="00B73512">
      <w:r>
        <w:separator/>
      </w:r>
    </w:p>
  </w:endnote>
  <w:endnote w:type="continuationSeparator" w:id="0">
    <w:p w:rsidR="00C5263C" w:rsidRDefault="00C5263C" w:rsidP="00B73512">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512" w:rsidRDefault="009B7160">
    <w:pPr>
      <w:pStyle w:val="Corpodeltesto"/>
      <w:spacing w:line="14" w:lineRule="auto"/>
      <w:rPr>
        <w:sz w:val="16"/>
      </w:rPr>
    </w:pPr>
    <w:r w:rsidRPr="009B7160">
      <w:pict>
        <v:shapetype id="_x0000_t202" coordsize="21600,21600" o:spt="202" path="m,l,21600r21600,l21600,xe">
          <v:stroke joinstyle="miter"/>
          <v:path gradientshapeok="t" o:connecttype="rect"/>
        </v:shapetype>
        <v:shape id="_x0000_s1025" type="#_x0000_t202" style="position:absolute;margin-left:530.3pt;margin-top:793.6pt;width:10.35pt;height:14.15pt;z-index:-251658240;mso-position-horizontal-relative:page;mso-position-vertical-relative:page" filled="f" stroked="f">
          <v:textbox style="mso-next-textbox:#_x0000_s1025" inset="0,0,0,0">
            <w:txbxContent>
              <w:p w:rsidR="00B73512" w:rsidRDefault="009B7160">
                <w:pPr>
                  <w:pStyle w:val="Corpodeltesto"/>
                  <w:spacing w:before="19"/>
                  <w:ind w:left="40"/>
                </w:pPr>
                <w:r>
                  <w:fldChar w:fldCharType="begin"/>
                </w:r>
                <w:r w:rsidR="001A453D">
                  <w:rPr>
                    <w:w w:val="99"/>
                  </w:rPr>
                  <w:instrText xml:space="preserve"> PAGE </w:instrText>
                </w:r>
                <w:r>
                  <w:fldChar w:fldCharType="separate"/>
                </w:r>
                <w:r w:rsidR="00540CD2">
                  <w:rPr>
                    <w:noProof/>
                    <w:w w:val="99"/>
                  </w:rPr>
                  <w:t>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63C" w:rsidRDefault="00C5263C" w:rsidP="00B73512">
      <w:r>
        <w:separator/>
      </w:r>
    </w:p>
  </w:footnote>
  <w:footnote w:type="continuationSeparator" w:id="0">
    <w:p w:rsidR="00C5263C" w:rsidRDefault="00C5263C" w:rsidP="00B735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84D" w:rsidRDefault="007F484D">
    <w:pPr>
      <w:pStyle w:val="Intestazione"/>
    </w:pPr>
    <w:r w:rsidRPr="007F484D">
      <w:rPr>
        <w:noProof/>
        <w:lang w:bidi="ar-SA"/>
      </w:rPr>
      <w:drawing>
        <wp:anchor distT="0" distB="0" distL="0" distR="0" simplePos="0" relativeHeight="251657216" behindDoc="0" locked="0" layoutInCell="1" allowOverlap="1">
          <wp:simplePos x="0" y="0"/>
          <wp:positionH relativeFrom="page">
            <wp:posOffset>2523711</wp:posOffset>
          </wp:positionH>
          <wp:positionV relativeFrom="paragraph">
            <wp:posOffset>-383043</wp:posOffset>
          </wp:positionV>
          <wp:extent cx="2000581" cy="747423"/>
          <wp:effectExtent l="1905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006083" cy="74808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CD2" w:rsidRDefault="00540CD2">
    <w:pPr>
      <w:pStyle w:val="Intestazione"/>
    </w:pPr>
    <w:r w:rsidRPr="007F484D">
      <w:rPr>
        <w:noProof/>
        <w:lang w:bidi="ar-SA"/>
      </w:rPr>
      <w:drawing>
        <wp:anchor distT="0" distB="0" distL="0" distR="0" simplePos="0" relativeHeight="251660288" behindDoc="0" locked="0" layoutInCell="1" allowOverlap="1">
          <wp:simplePos x="0" y="0"/>
          <wp:positionH relativeFrom="page">
            <wp:posOffset>2523711</wp:posOffset>
          </wp:positionH>
          <wp:positionV relativeFrom="paragraph">
            <wp:posOffset>-383043</wp:posOffset>
          </wp:positionV>
          <wp:extent cx="2000581" cy="747423"/>
          <wp:effectExtent l="1905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006083" cy="74808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512" w:rsidRDefault="00B73512">
    <w:pPr>
      <w:pStyle w:val="Corpodeltesto"/>
      <w:spacing w:line="14"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1BFE"/>
    <w:multiLevelType w:val="hybridMultilevel"/>
    <w:tmpl w:val="252C86E4"/>
    <w:lvl w:ilvl="0" w:tplc="7938DEF2">
      <w:start w:val="1"/>
      <w:numFmt w:val="lowerLetter"/>
      <w:lvlText w:val="%1)"/>
      <w:lvlJc w:val="left"/>
      <w:pPr>
        <w:ind w:left="830" w:hanging="360"/>
        <w:jc w:val="left"/>
      </w:pPr>
      <w:rPr>
        <w:rFonts w:ascii="Verdana" w:eastAsia="Verdana" w:hAnsi="Verdana" w:cs="Verdana" w:hint="default"/>
        <w:w w:val="99"/>
        <w:sz w:val="20"/>
        <w:szCs w:val="20"/>
        <w:lang w:val="it-IT" w:eastAsia="it-IT" w:bidi="it-IT"/>
      </w:rPr>
    </w:lvl>
    <w:lvl w:ilvl="1" w:tplc="6A7CB380">
      <w:numFmt w:val="bullet"/>
      <w:lvlText w:val="•"/>
      <w:lvlJc w:val="left"/>
      <w:pPr>
        <w:ind w:left="1683" w:hanging="360"/>
      </w:pPr>
      <w:rPr>
        <w:rFonts w:hint="default"/>
        <w:lang w:val="it-IT" w:eastAsia="it-IT" w:bidi="it-IT"/>
      </w:rPr>
    </w:lvl>
    <w:lvl w:ilvl="2" w:tplc="D4F2029C">
      <w:numFmt w:val="bullet"/>
      <w:lvlText w:val="•"/>
      <w:lvlJc w:val="left"/>
      <w:pPr>
        <w:ind w:left="2526" w:hanging="360"/>
      </w:pPr>
      <w:rPr>
        <w:rFonts w:hint="default"/>
        <w:lang w:val="it-IT" w:eastAsia="it-IT" w:bidi="it-IT"/>
      </w:rPr>
    </w:lvl>
    <w:lvl w:ilvl="3" w:tplc="8542D1D8">
      <w:numFmt w:val="bullet"/>
      <w:lvlText w:val="•"/>
      <w:lvlJc w:val="left"/>
      <w:pPr>
        <w:ind w:left="3369" w:hanging="360"/>
      </w:pPr>
      <w:rPr>
        <w:rFonts w:hint="default"/>
        <w:lang w:val="it-IT" w:eastAsia="it-IT" w:bidi="it-IT"/>
      </w:rPr>
    </w:lvl>
    <w:lvl w:ilvl="4" w:tplc="DCD2EFBA">
      <w:numFmt w:val="bullet"/>
      <w:lvlText w:val="•"/>
      <w:lvlJc w:val="left"/>
      <w:pPr>
        <w:ind w:left="4212" w:hanging="360"/>
      </w:pPr>
      <w:rPr>
        <w:rFonts w:hint="default"/>
        <w:lang w:val="it-IT" w:eastAsia="it-IT" w:bidi="it-IT"/>
      </w:rPr>
    </w:lvl>
    <w:lvl w:ilvl="5" w:tplc="74206366">
      <w:numFmt w:val="bullet"/>
      <w:lvlText w:val="•"/>
      <w:lvlJc w:val="left"/>
      <w:pPr>
        <w:ind w:left="5055" w:hanging="360"/>
      </w:pPr>
      <w:rPr>
        <w:rFonts w:hint="default"/>
        <w:lang w:val="it-IT" w:eastAsia="it-IT" w:bidi="it-IT"/>
      </w:rPr>
    </w:lvl>
    <w:lvl w:ilvl="6" w:tplc="AC92FD22">
      <w:numFmt w:val="bullet"/>
      <w:lvlText w:val="•"/>
      <w:lvlJc w:val="left"/>
      <w:pPr>
        <w:ind w:left="5898" w:hanging="360"/>
      </w:pPr>
      <w:rPr>
        <w:rFonts w:hint="default"/>
        <w:lang w:val="it-IT" w:eastAsia="it-IT" w:bidi="it-IT"/>
      </w:rPr>
    </w:lvl>
    <w:lvl w:ilvl="7" w:tplc="9AE03038">
      <w:numFmt w:val="bullet"/>
      <w:lvlText w:val="•"/>
      <w:lvlJc w:val="left"/>
      <w:pPr>
        <w:ind w:left="6741" w:hanging="360"/>
      </w:pPr>
      <w:rPr>
        <w:rFonts w:hint="default"/>
        <w:lang w:val="it-IT" w:eastAsia="it-IT" w:bidi="it-IT"/>
      </w:rPr>
    </w:lvl>
    <w:lvl w:ilvl="8" w:tplc="217CD6DA">
      <w:numFmt w:val="bullet"/>
      <w:lvlText w:val="•"/>
      <w:lvlJc w:val="left"/>
      <w:pPr>
        <w:ind w:left="7584" w:hanging="360"/>
      </w:pPr>
      <w:rPr>
        <w:rFonts w:hint="default"/>
        <w:lang w:val="it-IT" w:eastAsia="it-IT" w:bidi="it-IT"/>
      </w:rPr>
    </w:lvl>
  </w:abstractNum>
  <w:abstractNum w:abstractNumId="1">
    <w:nsid w:val="0725597D"/>
    <w:multiLevelType w:val="hybridMultilevel"/>
    <w:tmpl w:val="C7E8C084"/>
    <w:lvl w:ilvl="0" w:tplc="14405EF4">
      <w:start w:val="1"/>
      <w:numFmt w:val="upperLetter"/>
      <w:lvlText w:val="%1)"/>
      <w:lvlJc w:val="left"/>
      <w:pPr>
        <w:ind w:left="113" w:hanging="299"/>
        <w:jc w:val="left"/>
      </w:pPr>
      <w:rPr>
        <w:rFonts w:ascii="Verdana" w:eastAsia="Verdana" w:hAnsi="Verdana" w:cs="Verdana" w:hint="default"/>
        <w:w w:val="99"/>
        <w:sz w:val="20"/>
        <w:szCs w:val="20"/>
        <w:lang w:val="it-IT" w:eastAsia="it-IT" w:bidi="it-IT"/>
      </w:rPr>
    </w:lvl>
    <w:lvl w:ilvl="1" w:tplc="5338E780">
      <w:numFmt w:val="bullet"/>
      <w:lvlText w:val="•"/>
      <w:lvlJc w:val="left"/>
      <w:pPr>
        <w:ind w:left="1094" w:hanging="299"/>
      </w:pPr>
      <w:rPr>
        <w:rFonts w:hint="default"/>
        <w:lang w:val="it-IT" w:eastAsia="it-IT" w:bidi="it-IT"/>
      </w:rPr>
    </w:lvl>
    <w:lvl w:ilvl="2" w:tplc="9C68B62A">
      <w:numFmt w:val="bullet"/>
      <w:lvlText w:val="•"/>
      <w:lvlJc w:val="left"/>
      <w:pPr>
        <w:ind w:left="2069" w:hanging="299"/>
      </w:pPr>
      <w:rPr>
        <w:rFonts w:hint="default"/>
        <w:lang w:val="it-IT" w:eastAsia="it-IT" w:bidi="it-IT"/>
      </w:rPr>
    </w:lvl>
    <w:lvl w:ilvl="3" w:tplc="DEC84BC6">
      <w:numFmt w:val="bullet"/>
      <w:lvlText w:val="•"/>
      <w:lvlJc w:val="left"/>
      <w:pPr>
        <w:ind w:left="3043" w:hanging="299"/>
      </w:pPr>
      <w:rPr>
        <w:rFonts w:hint="default"/>
        <w:lang w:val="it-IT" w:eastAsia="it-IT" w:bidi="it-IT"/>
      </w:rPr>
    </w:lvl>
    <w:lvl w:ilvl="4" w:tplc="686A2914">
      <w:numFmt w:val="bullet"/>
      <w:lvlText w:val="•"/>
      <w:lvlJc w:val="left"/>
      <w:pPr>
        <w:ind w:left="4018" w:hanging="299"/>
      </w:pPr>
      <w:rPr>
        <w:rFonts w:hint="default"/>
        <w:lang w:val="it-IT" w:eastAsia="it-IT" w:bidi="it-IT"/>
      </w:rPr>
    </w:lvl>
    <w:lvl w:ilvl="5" w:tplc="58C4C6F6">
      <w:numFmt w:val="bullet"/>
      <w:lvlText w:val="•"/>
      <w:lvlJc w:val="left"/>
      <w:pPr>
        <w:ind w:left="4993" w:hanging="299"/>
      </w:pPr>
      <w:rPr>
        <w:rFonts w:hint="default"/>
        <w:lang w:val="it-IT" w:eastAsia="it-IT" w:bidi="it-IT"/>
      </w:rPr>
    </w:lvl>
    <w:lvl w:ilvl="6" w:tplc="3E2A5624">
      <w:numFmt w:val="bullet"/>
      <w:lvlText w:val="•"/>
      <w:lvlJc w:val="left"/>
      <w:pPr>
        <w:ind w:left="5967" w:hanging="299"/>
      </w:pPr>
      <w:rPr>
        <w:rFonts w:hint="default"/>
        <w:lang w:val="it-IT" w:eastAsia="it-IT" w:bidi="it-IT"/>
      </w:rPr>
    </w:lvl>
    <w:lvl w:ilvl="7" w:tplc="3F701B62">
      <w:numFmt w:val="bullet"/>
      <w:lvlText w:val="•"/>
      <w:lvlJc w:val="left"/>
      <w:pPr>
        <w:ind w:left="6942" w:hanging="299"/>
      </w:pPr>
      <w:rPr>
        <w:rFonts w:hint="default"/>
        <w:lang w:val="it-IT" w:eastAsia="it-IT" w:bidi="it-IT"/>
      </w:rPr>
    </w:lvl>
    <w:lvl w:ilvl="8" w:tplc="C8FE4DCE">
      <w:numFmt w:val="bullet"/>
      <w:lvlText w:val="•"/>
      <w:lvlJc w:val="left"/>
      <w:pPr>
        <w:ind w:left="7917" w:hanging="299"/>
      </w:pPr>
      <w:rPr>
        <w:rFonts w:hint="default"/>
        <w:lang w:val="it-IT" w:eastAsia="it-IT" w:bidi="it-IT"/>
      </w:rPr>
    </w:lvl>
  </w:abstractNum>
  <w:abstractNum w:abstractNumId="2">
    <w:nsid w:val="09A643A9"/>
    <w:multiLevelType w:val="hybridMultilevel"/>
    <w:tmpl w:val="DE0885F2"/>
    <w:lvl w:ilvl="0" w:tplc="3FA06E4E">
      <w:start w:val="7"/>
      <w:numFmt w:val="decimal"/>
      <w:lvlText w:val="(%1)"/>
      <w:lvlJc w:val="left"/>
      <w:pPr>
        <w:ind w:left="110" w:hanging="305"/>
        <w:jc w:val="left"/>
      </w:pPr>
      <w:rPr>
        <w:rFonts w:ascii="Verdana" w:eastAsia="Verdana" w:hAnsi="Verdana" w:cs="Verdana" w:hint="default"/>
        <w:spacing w:val="-1"/>
        <w:w w:val="100"/>
        <w:sz w:val="16"/>
        <w:szCs w:val="16"/>
        <w:lang w:val="it-IT" w:eastAsia="it-IT" w:bidi="it-IT"/>
      </w:rPr>
    </w:lvl>
    <w:lvl w:ilvl="1" w:tplc="0B1223E4">
      <w:numFmt w:val="bullet"/>
      <w:lvlText w:val="•"/>
      <w:lvlJc w:val="left"/>
      <w:pPr>
        <w:ind w:left="1035" w:hanging="305"/>
      </w:pPr>
      <w:rPr>
        <w:rFonts w:hint="default"/>
        <w:lang w:val="it-IT" w:eastAsia="it-IT" w:bidi="it-IT"/>
      </w:rPr>
    </w:lvl>
    <w:lvl w:ilvl="2" w:tplc="54A49A1A">
      <w:numFmt w:val="bullet"/>
      <w:lvlText w:val="•"/>
      <w:lvlJc w:val="left"/>
      <w:pPr>
        <w:ind w:left="1950" w:hanging="305"/>
      </w:pPr>
      <w:rPr>
        <w:rFonts w:hint="default"/>
        <w:lang w:val="it-IT" w:eastAsia="it-IT" w:bidi="it-IT"/>
      </w:rPr>
    </w:lvl>
    <w:lvl w:ilvl="3" w:tplc="553416E8">
      <w:numFmt w:val="bullet"/>
      <w:lvlText w:val="•"/>
      <w:lvlJc w:val="left"/>
      <w:pPr>
        <w:ind w:left="2865" w:hanging="305"/>
      </w:pPr>
      <w:rPr>
        <w:rFonts w:hint="default"/>
        <w:lang w:val="it-IT" w:eastAsia="it-IT" w:bidi="it-IT"/>
      </w:rPr>
    </w:lvl>
    <w:lvl w:ilvl="4" w:tplc="FF8C4028">
      <w:numFmt w:val="bullet"/>
      <w:lvlText w:val="•"/>
      <w:lvlJc w:val="left"/>
      <w:pPr>
        <w:ind w:left="3780" w:hanging="305"/>
      </w:pPr>
      <w:rPr>
        <w:rFonts w:hint="default"/>
        <w:lang w:val="it-IT" w:eastAsia="it-IT" w:bidi="it-IT"/>
      </w:rPr>
    </w:lvl>
    <w:lvl w:ilvl="5" w:tplc="A9A813C4">
      <w:numFmt w:val="bullet"/>
      <w:lvlText w:val="•"/>
      <w:lvlJc w:val="left"/>
      <w:pPr>
        <w:ind w:left="4695" w:hanging="305"/>
      </w:pPr>
      <w:rPr>
        <w:rFonts w:hint="default"/>
        <w:lang w:val="it-IT" w:eastAsia="it-IT" w:bidi="it-IT"/>
      </w:rPr>
    </w:lvl>
    <w:lvl w:ilvl="6" w:tplc="A8E4ABFC">
      <w:numFmt w:val="bullet"/>
      <w:lvlText w:val="•"/>
      <w:lvlJc w:val="left"/>
      <w:pPr>
        <w:ind w:left="5610" w:hanging="305"/>
      </w:pPr>
      <w:rPr>
        <w:rFonts w:hint="default"/>
        <w:lang w:val="it-IT" w:eastAsia="it-IT" w:bidi="it-IT"/>
      </w:rPr>
    </w:lvl>
    <w:lvl w:ilvl="7" w:tplc="93523468">
      <w:numFmt w:val="bullet"/>
      <w:lvlText w:val="•"/>
      <w:lvlJc w:val="left"/>
      <w:pPr>
        <w:ind w:left="6525" w:hanging="305"/>
      </w:pPr>
      <w:rPr>
        <w:rFonts w:hint="default"/>
        <w:lang w:val="it-IT" w:eastAsia="it-IT" w:bidi="it-IT"/>
      </w:rPr>
    </w:lvl>
    <w:lvl w:ilvl="8" w:tplc="EC88A3E6">
      <w:numFmt w:val="bullet"/>
      <w:lvlText w:val="•"/>
      <w:lvlJc w:val="left"/>
      <w:pPr>
        <w:ind w:left="7440" w:hanging="305"/>
      </w:pPr>
      <w:rPr>
        <w:rFonts w:hint="default"/>
        <w:lang w:val="it-IT" w:eastAsia="it-IT" w:bidi="it-IT"/>
      </w:rPr>
    </w:lvl>
  </w:abstractNum>
  <w:abstractNum w:abstractNumId="3">
    <w:nsid w:val="1E8B7C29"/>
    <w:multiLevelType w:val="hybridMultilevel"/>
    <w:tmpl w:val="FE441DAA"/>
    <w:lvl w:ilvl="0" w:tplc="5624FDB2">
      <w:start w:val="3"/>
      <w:numFmt w:val="lowerLetter"/>
      <w:lvlText w:val="%1)"/>
      <w:lvlJc w:val="left"/>
      <w:pPr>
        <w:ind w:left="110" w:hanging="264"/>
        <w:jc w:val="left"/>
      </w:pPr>
      <w:rPr>
        <w:rFonts w:ascii="Verdana" w:eastAsia="Verdana" w:hAnsi="Verdana" w:cs="Verdana" w:hint="default"/>
        <w:i/>
        <w:w w:val="99"/>
        <w:sz w:val="20"/>
        <w:szCs w:val="20"/>
        <w:lang w:val="it-IT" w:eastAsia="it-IT" w:bidi="it-IT"/>
      </w:rPr>
    </w:lvl>
    <w:lvl w:ilvl="1" w:tplc="3FAC3250">
      <w:numFmt w:val="bullet"/>
      <w:lvlText w:val="•"/>
      <w:lvlJc w:val="left"/>
      <w:pPr>
        <w:ind w:left="1035" w:hanging="264"/>
      </w:pPr>
      <w:rPr>
        <w:rFonts w:hint="default"/>
        <w:lang w:val="it-IT" w:eastAsia="it-IT" w:bidi="it-IT"/>
      </w:rPr>
    </w:lvl>
    <w:lvl w:ilvl="2" w:tplc="7ABE6B38">
      <w:numFmt w:val="bullet"/>
      <w:lvlText w:val="•"/>
      <w:lvlJc w:val="left"/>
      <w:pPr>
        <w:ind w:left="1950" w:hanging="264"/>
      </w:pPr>
      <w:rPr>
        <w:rFonts w:hint="default"/>
        <w:lang w:val="it-IT" w:eastAsia="it-IT" w:bidi="it-IT"/>
      </w:rPr>
    </w:lvl>
    <w:lvl w:ilvl="3" w:tplc="D806F1C8">
      <w:numFmt w:val="bullet"/>
      <w:lvlText w:val="•"/>
      <w:lvlJc w:val="left"/>
      <w:pPr>
        <w:ind w:left="2865" w:hanging="264"/>
      </w:pPr>
      <w:rPr>
        <w:rFonts w:hint="default"/>
        <w:lang w:val="it-IT" w:eastAsia="it-IT" w:bidi="it-IT"/>
      </w:rPr>
    </w:lvl>
    <w:lvl w:ilvl="4" w:tplc="0756DA1E">
      <w:numFmt w:val="bullet"/>
      <w:lvlText w:val="•"/>
      <w:lvlJc w:val="left"/>
      <w:pPr>
        <w:ind w:left="3780" w:hanging="264"/>
      </w:pPr>
      <w:rPr>
        <w:rFonts w:hint="default"/>
        <w:lang w:val="it-IT" w:eastAsia="it-IT" w:bidi="it-IT"/>
      </w:rPr>
    </w:lvl>
    <w:lvl w:ilvl="5" w:tplc="3D48812E">
      <w:numFmt w:val="bullet"/>
      <w:lvlText w:val="•"/>
      <w:lvlJc w:val="left"/>
      <w:pPr>
        <w:ind w:left="4695" w:hanging="264"/>
      </w:pPr>
      <w:rPr>
        <w:rFonts w:hint="default"/>
        <w:lang w:val="it-IT" w:eastAsia="it-IT" w:bidi="it-IT"/>
      </w:rPr>
    </w:lvl>
    <w:lvl w:ilvl="6" w:tplc="3A6CB1E0">
      <w:numFmt w:val="bullet"/>
      <w:lvlText w:val="•"/>
      <w:lvlJc w:val="left"/>
      <w:pPr>
        <w:ind w:left="5610" w:hanging="264"/>
      </w:pPr>
      <w:rPr>
        <w:rFonts w:hint="default"/>
        <w:lang w:val="it-IT" w:eastAsia="it-IT" w:bidi="it-IT"/>
      </w:rPr>
    </w:lvl>
    <w:lvl w:ilvl="7" w:tplc="67B4C91C">
      <w:numFmt w:val="bullet"/>
      <w:lvlText w:val="•"/>
      <w:lvlJc w:val="left"/>
      <w:pPr>
        <w:ind w:left="6525" w:hanging="264"/>
      </w:pPr>
      <w:rPr>
        <w:rFonts w:hint="default"/>
        <w:lang w:val="it-IT" w:eastAsia="it-IT" w:bidi="it-IT"/>
      </w:rPr>
    </w:lvl>
    <w:lvl w:ilvl="8" w:tplc="B328B0C0">
      <w:numFmt w:val="bullet"/>
      <w:lvlText w:val="•"/>
      <w:lvlJc w:val="left"/>
      <w:pPr>
        <w:ind w:left="7440" w:hanging="264"/>
      </w:pPr>
      <w:rPr>
        <w:rFonts w:hint="default"/>
        <w:lang w:val="it-IT" w:eastAsia="it-IT" w:bidi="it-IT"/>
      </w:rPr>
    </w:lvl>
  </w:abstractNum>
  <w:abstractNum w:abstractNumId="4">
    <w:nsid w:val="1F2A40C5"/>
    <w:multiLevelType w:val="hybridMultilevel"/>
    <w:tmpl w:val="159A08BE"/>
    <w:lvl w:ilvl="0" w:tplc="C10A18AE">
      <w:start w:val="1"/>
      <w:numFmt w:val="lowerLetter"/>
      <w:lvlText w:val="%1)"/>
      <w:lvlJc w:val="left"/>
      <w:pPr>
        <w:ind w:left="110" w:hanging="281"/>
        <w:jc w:val="left"/>
      </w:pPr>
      <w:rPr>
        <w:rFonts w:ascii="Verdana" w:eastAsia="Verdana" w:hAnsi="Verdana" w:cs="Verdana" w:hint="default"/>
        <w:i/>
        <w:w w:val="99"/>
        <w:sz w:val="20"/>
        <w:szCs w:val="20"/>
        <w:lang w:val="it-IT" w:eastAsia="it-IT" w:bidi="it-IT"/>
      </w:rPr>
    </w:lvl>
    <w:lvl w:ilvl="1" w:tplc="23CCA5A4">
      <w:numFmt w:val="bullet"/>
      <w:lvlText w:val="•"/>
      <w:lvlJc w:val="left"/>
      <w:pPr>
        <w:ind w:left="1035" w:hanging="281"/>
      </w:pPr>
      <w:rPr>
        <w:rFonts w:hint="default"/>
        <w:lang w:val="it-IT" w:eastAsia="it-IT" w:bidi="it-IT"/>
      </w:rPr>
    </w:lvl>
    <w:lvl w:ilvl="2" w:tplc="20B63AA6">
      <w:numFmt w:val="bullet"/>
      <w:lvlText w:val="•"/>
      <w:lvlJc w:val="left"/>
      <w:pPr>
        <w:ind w:left="1950" w:hanging="281"/>
      </w:pPr>
      <w:rPr>
        <w:rFonts w:hint="default"/>
        <w:lang w:val="it-IT" w:eastAsia="it-IT" w:bidi="it-IT"/>
      </w:rPr>
    </w:lvl>
    <w:lvl w:ilvl="3" w:tplc="3FC4920C">
      <w:numFmt w:val="bullet"/>
      <w:lvlText w:val="•"/>
      <w:lvlJc w:val="left"/>
      <w:pPr>
        <w:ind w:left="2865" w:hanging="281"/>
      </w:pPr>
      <w:rPr>
        <w:rFonts w:hint="default"/>
        <w:lang w:val="it-IT" w:eastAsia="it-IT" w:bidi="it-IT"/>
      </w:rPr>
    </w:lvl>
    <w:lvl w:ilvl="4" w:tplc="5404817A">
      <w:numFmt w:val="bullet"/>
      <w:lvlText w:val="•"/>
      <w:lvlJc w:val="left"/>
      <w:pPr>
        <w:ind w:left="3780" w:hanging="281"/>
      </w:pPr>
      <w:rPr>
        <w:rFonts w:hint="default"/>
        <w:lang w:val="it-IT" w:eastAsia="it-IT" w:bidi="it-IT"/>
      </w:rPr>
    </w:lvl>
    <w:lvl w:ilvl="5" w:tplc="86AA9698">
      <w:numFmt w:val="bullet"/>
      <w:lvlText w:val="•"/>
      <w:lvlJc w:val="left"/>
      <w:pPr>
        <w:ind w:left="4695" w:hanging="281"/>
      </w:pPr>
      <w:rPr>
        <w:rFonts w:hint="default"/>
        <w:lang w:val="it-IT" w:eastAsia="it-IT" w:bidi="it-IT"/>
      </w:rPr>
    </w:lvl>
    <w:lvl w:ilvl="6" w:tplc="CDFA653E">
      <w:numFmt w:val="bullet"/>
      <w:lvlText w:val="•"/>
      <w:lvlJc w:val="left"/>
      <w:pPr>
        <w:ind w:left="5610" w:hanging="281"/>
      </w:pPr>
      <w:rPr>
        <w:rFonts w:hint="default"/>
        <w:lang w:val="it-IT" w:eastAsia="it-IT" w:bidi="it-IT"/>
      </w:rPr>
    </w:lvl>
    <w:lvl w:ilvl="7" w:tplc="80DE2BB6">
      <w:numFmt w:val="bullet"/>
      <w:lvlText w:val="•"/>
      <w:lvlJc w:val="left"/>
      <w:pPr>
        <w:ind w:left="6525" w:hanging="281"/>
      </w:pPr>
      <w:rPr>
        <w:rFonts w:hint="default"/>
        <w:lang w:val="it-IT" w:eastAsia="it-IT" w:bidi="it-IT"/>
      </w:rPr>
    </w:lvl>
    <w:lvl w:ilvl="8" w:tplc="374A8E76">
      <w:numFmt w:val="bullet"/>
      <w:lvlText w:val="•"/>
      <w:lvlJc w:val="left"/>
      <w:pPr>
        <w:ind w:left="7440" w:hanging="281"/>
      </w:pPr>
      <w:rPr>
        <w:rFonts w:hint="default"/>
        <w:lang w:val="it-IT" w:eastAsia="it-IT" w:bidi="it-IT"/>
      </w:rPr>
    </w:lvl>
  </w:abstractNum>
  <w:abstractNum w:abstractNumId="5">
    <w:nsid w:val="3481081C"/>
    <w:multiLevelType w:val="hybridMultilevel"/>
    <w:tmpl w:val="7446FF36"/>
    <w:lvl w:ilvl="0" w:tplc="5D829DA4">
      <w:start w:val="1"/>
      <w:numFmt w:val="upperLetter"/>
      <w:lvlText w:val="%1)"/>
      <w:lvlJc w:val="left"/>
      <w:pPr>
        <w:ind w:left="113" w:hanging="299"/>
        <w:jc w:val="left"/>
      </w:pPr>
      <w:rPr>
        <w:rFonts w:ascii="Verdana" w:eastAsia="Verdana" w:hAnsi="Verdana" w:cs="Verdana" w:hint="default"/>
        <w:w w:val="99"/>
        <w:sz w:val="20"/>
        <w:szCs w:val="20"/>
        <w:lang w:val="it-IT" w:eastAsia="it-IT" w:bidi="it-IT"/>
      </w:rPr>
    </w:lvl>
    <w:lvl w:ilvl="1" w:tplc="25D6DEB0">
      <w:numFmt w:val="bullet"/>
      <w:lvlText w:val="•"/>
      <w:lvlJc w:val="left"/>
      <w:pPr>
        <w:ind w:left="1094" w:hanging="299"/>
      </w:pPr>
      <w:rPr>
        <w:rFonts w:hint="default"/>
        <w:lang w:val="it-IT" w:eastAsia="it-IT" w:bidi="it-IT"/>
      </w:rPr>
    </w:lvl>
    <w:lvl w:ilvl="2" w:tplc="93ACAA2C">
      <w:numFmt w:val="bullet"/>
      <w:lvlText w:val="•"/>
      <w:lvlJc w:val="left"/>
      <w:pPr>
        <w:ind w:left="2069" w:hanging="299"/>
      </w:pPr>
      <w:rPr>
        <w:rFonts w:hint="default"/>
        <w:lang w:val="it-IT" w:eastAsia="it-IT" w:bidi="it-IT"/>
      </w:rPr>
    </w:lvl>
    <w:lvl w:ilvl="3" w:tplc="E9261284">
      <w:numFmt w:val="bullet"/>
      <w:lvlText w:val="•"/>
      <w:lvlJc w:val="left"/>
      <w:pPr>
        <w:ind w:left="3043" w:hanging="299"/>
      </w:pPr>
      <w:rPr>
        <w:rFonts w:hint="default"/>
        <w:lang w:val="it-IT" w:eastAsia="it-IT" w:bidi="it-IT"/>
      </w:rPr>
    </w:lvl>
    <w:lvl w:ilvl="4" w:tplc="A5A2CBFC">
      <w:numFmt w:val="bullet"/>
      <w:lvlText w:val="•"/>
      <w:lvlJc w:val="left"/>
      <w:pPr>
        <w:ind w:left="4018" w:hanging="299"/>
      </w:pPr>
      <w:rPr>
        <w:rFonts w:hint="default"/>
        <w:lang w:val="it-IT" w:eastAsia="it-IT" w:bidi="it-IT"/>
      </w:rPr>
    </w:lvl>
    <w:lvl w:ilvl="5" w:tplc="35A21214">
      <w:numFmt w:val="bullet"/>
      <w:lvlText w:val="•"/>
      <w:lvlJc w:val="left"/>
      <w:pPr>
        <w:ind w:left="4993" w:hanging="299"/>
      </w:pPr>
      <w:rPr>
        <w:rFonts w:hint="default"/>
        <w:lang w:val="it-IT" w:eastAsia="it-IT" w:bidi="it-IT"/>
      </w:rPr>
    </w:lvl>
    <w:lvl w:ilvl="6" w:tplc="F8B04228">
      <w:numFmt w:val="bullet"/>
      <w:lvlText w:val="•"/>
      <w:lvlJc w:val="left"/>
      <w:pPr>
        <w:ind w:left="5967" w:hanging="299"/>
      </w:pPr>
      <w:rPr>
        <w:rFonts w:hint="default"/>
        <w:lang w:val="it-IT" w:eastAsia="it-IT" w:bidi="it-IT"/>
      </w:rPr>
    </w:lvl>
    <w:lvl w:ilvl="7" w:tplc="73EC96F8">
      <w:numFmt w:val="bullet"/>
      <w:lvlText w:val="•"/>
      <w:lvlJc w:val="left"/>
      <w:pPr>
        <w:ind w:left="6942" w:hanging="299"/>
      </w:pPr>
      <w:rPr>
        <w:rFonts w:hint="default"/>
        <w:lang w:val="it-IT" w:eastAsia="it-IT" w:bidi="it-IT"/>
      </w:rPr>
    </w:lvl>
    <w:lvl w:ilvl="8" w:tplc="4A2E3BEE">
      <w:numFmt w:val="bullet"/>
      <w:lvlText w:val="•"/>
      <w:lvlJc w:val="left"/>
      <w:pPr>
        <w:ind w:left="7917" w:hanging="299"/>
      </w:pPr>
      <w:rPr>
        <w:rFonts w:hint="default"/>
        <w:lang w:val="it-IT" w:eastAsia="it-IT" w:bidi="it-IT"/>
      </w:rPr>
    </w:lvl>
  </w:abstractNum>
  <w:abstractNum w:abstractNumId="6">
    <w:nsid w:val="600D21B4"/>
    <w:multiLevelType w:val="hybridMultilevel"/>
    <w:tmpl w:val="74E26906"/>
    <w:lvl w:ilvl="0" w:tplc="A8487F3E">
      <w:start w:val="2"/>
      <w:numFmt w:val="decimal"/>
      <w:lvlText w:val="(%1)"/>
      <w:lvlJc w:val="left"/>
      <w:pPr>
        <w:ind w:left="414" w:hanging="305"/>
        <w:jc w:val="left"/>
      </w:pPr>
      <w:rPr>
        <w:rFonts w:ascii="Verdana" w:eastAsia="Verdana" w:hAnsi="Verdana" w:cs="Verdana" w:hint="default"/>
        <w:spacing w:val="-1"/>
        <w:w w:val="100"/>
        <w:sz w:val="16"/>
        <w:szCs w:val="16"/>
        <w:lang w:val="it-IT" w:eastAsia="it-IT" w:bidi="it-IT"/>
      </w:rPr>
    </w:lvl>
    <w:lvl w:ilvl="1" w:tplc="F3524656">
      <w:numFmt w:val="bullet"/>
      <w:lvlText w:val="•"/>
      <w:lvlJc w:val="left"/>
      <w:pPr>
        <w:ind w:left="1305" w:hanging="305"/>
      </w:pPr>
      <w:rPr>
        <w:rFonts w:hint="default"/>
        <w:lang w:val="it-IT" w:eastAsia="it-IT" w:bidi="it-IT"/>
      </w:rPr>
    </w:lvl>
    <w:lvl w:ilvl="2" w:tplc="E6AAC87E">
      <w:numFmt w:val="bullet"/>
      <w:lvlText w:val="•"/>
      <w:lvlJc w:val="left"/>
      <w:pPr>
        <w:ind w:left="2190" w:hanging="305"/>
      </w:pPr>
      <w:rPr>
        <w:rFonts w:hint="default"/>
        <w:lang w:val="it-IT" w:eastAsia="it-IT" w:bidi="it-IT"/>
      </w:rPr>
    </w:lvl>
    <w:lvl w:ilvl="3" w:tplc="3C90C804">
      <w:numFmt w:val="bullet"/>
      <w:lvlText w:val="•"/>
      <w:lvlJc w:val="left"/>
      <w:pPr>
        <w:ind w:left="3075" w:hanging="305"/>
      </w:pPr>
      <w:rPr>
        <w:rFonts w:hint="default"/>
        <w:lang w:val="it-IT" w:eastAsia="it-IT" w:bidi="it-IT"/>
      </w:rPr>
    </w:lvl>
    <w:lvl w:ilvl="4" w:tplc="CCD6D500">
      <w:numFmt w:val="bullet"/>
      <w:lvlText w:val="•"/>
      <w:lvlJc w:val="left"/>
      <w:pPr>
        <w:ind w:left="3960" w:hanging="305"/>
      </w:pPr>
      <w:rPr>
        <w:rFonts w:hint="default"/>
        <w:lang w:val="it-IT" w:eastAsia="it-IT" w:bidi="it-IT"/>
      </w:rPr>
    </w:lvl>
    <w:lvl w:ilvl="5" w:tplc="FED86790">
      <w:numFmt w:val="bullet"/>
      <w:lvlText w:val="•"/>
      <w:lvlJc w:val="left"/>
      <w:pPr>
        <w:ind w:left="4845" w:hanging="305"/>
      </w:pPr>
      <w:rPr>
        <w:rFonts w:hint="default"/>
        <w:lang w:val="it-IT" w:eastAsia="it-IT" w:bidi="it-IT"/>
      </w:rPr>
    </w:lvl>
    <w:lvl w:ilvl="6" w:tplc="7E3E71C8">
      <w:numFmt w:val="bullet"/>
      <w:lvlText w:val="•"/>
      <w:lvlJc w:val="left"/>
      <w:pPr>
        <w:ind w:left="5730" w:hanging="305"/>
      </w:pPr>
      <w:rPr>
        <w:rFonts w:hint="default"/>
        <w:lang w:val="it-IT" w:eastAsia="it-IT" w:bidi="it-IT"/>
      </w:rPr>
    </w:lvl>
    <w:lvl w:ilvl="7" w:tplc="A8344E0C">
      <w:numFmt w:val="bullet"/>
      <w:lvlText w:val="•"/>
      <w:lvlJc w:val="left"/>
      <w:pPr>
        <w:ind w:left="6615" w:hanging="305"/>
      </w:pPr>
      <w:rPr>
        <w:rFonts w:hint="default"/>
        <w:lang w:val="it-IT" w:eastAsia="it-IT" w:bidi="it-IT"/>
      </w:rPr>
    </w:lvl>
    <w:lvl w:ilvl="8" w:tplc="93688670">
      <w:numFmt w:val="bullet"/>
      <w:lvlText w:val="•"/>
      <w:lvlJc w:val="left"/>
      <w:pPr>
        <w:ind w:left="7500" w:hanging="305"/>
      </w:pPr>
      <w:rPr>
        <w:rFonts w:hint="default"/>
        <w:lang w:val="it-IT" w:eastAsia="it-IT" w:bidi="it-IT"/>
      </w:rPr>
    </w:lvl>
  </w:abstractNum>
  <w:num w:numId="1">
    <w:abstractNumId w:val="2"/>
  </w:num>
  <w:num w:numId="2">
    <w:abstractNumId w:val="3"/>
  </w:num>
  <w:num w:numId="3">
    <w:abstractNumId w:val="4"/>
  </w:num>
  <w:num w:numId="4">
    <w:abstractNumId w:val="6"/>
  </w:num>
  <w:num w:numId="5">
    <w:abstractNumId w:val="0"/>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ulTrailSpace/>
    <w:shapeLayoutLikeWW8/>
  </w:compat>
  <w:rsids>
    <w:rsidRoot w:val="00B73512"/>
    <w:rsid w:val="001A453D"/>
    <w:rsid w:val="00540CD2"/>
    <w:rsid w:val="007F484D"/>
    <w:rsid w:val="009B7160"/>
    <w:rsid w:val="00B73512"/>
    <w:rsid w:val="00C5263C"/>
    <w:rsid w:val="00D17E99"/>
    <w:rsid w:val="00E0699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B73512"/>
    <w:rPr>
      <w:rFonts w:ascii="Verdana" w:eastAsia="Verdana" w:hAnsi="Verdana" w:cs="Verdana"/>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73512"/>
    <w:tblPr>
      <w:tblInd w:w="0" w:type="dxa"/>
      <w:tblCellMar>
        <w:top w:w="0" w:type="dxa"/>
        <w:left w:w="0" w:type="dxa"/>
        <w:bottom w:w="0" w:type="dxa"/>
        <w:right w:w="0" w:type="dxa"/>
      </w:tblCellMar>
    </w:tblPr>
  </w:style>
  <w:style w:type="paragraph" w:styleId="Corpodeltesto">
    <w:name w:val="Body Text"/>
    <w:basedOn w:val="Normale"/>
    <w:uiPriority w:val="1"/>
    <w:qFormat/>
    <w:rsid w:val="00B73512"/>
    <w:rPr>
      <w:sz w:val="20"/>
      <w:szCs w:val="20"/>
    </w:rPr>
  </w:style>
  <w:style w:type="paragraph" w:customStyle="1" w:styleId="Heading1">
    <w:name w:val="Heading 1"/>
    <w:basedOn w:val="Normale"/>
    <w:uiPriority w:val="1"/>
    <w:qFormat/>
    <w:rsid w:val="00B73512"/>
    <w:pPr>
      <w:ind w:left="427" w:right="429"/>
      <w:jc w:val="center"/>
      <w:outlineLvl w:val="1"/>
    </w:pPr>
    <w:rPr>
      <w:b/>
      <w:bCs/>
      <w:sz w:val="20"/>
      <w:szCs w:val="20"/>
    </w:rPr>
  </w:style>
  <w:style w:type="paragraph" w:styleId="Paragrafoelenco">
    <w:name w:val="List Paragraph"/>
    <w:basedOn w:val="Normale"/>
    <w:uiPriority w:val="1"/>
    <w:qFormat/>
    <w:rsid w:val="00B73512"/>
    <w:pPr>
      <w:ind w:left="113" w:right="125"/>
    </w:pPr>
  </w:style>
  <w:style w:type="paragraph" w:customStyle="1" w:styleId="TableParagraph">
    <w:name w:val="Table Paragraph"/>
    <w:basedOn w:val="Normale"/>
    <w:uiPriority w:val="1"/>
    <w:qFormat/>
    <w:rsid w:val="00B73512"/>
    <w:pPr>
      <w:ind w:left="110"/>
    </w:pPr>
  </w:style>
  <w:style w:type="paragraph" w:styleId="Intestazione">
    <w:name w:val="header"/>
    <w:basedOn w:val="Normale"/>
    <w:link w:val="IntestazioneCarattere"/>
    <w:uiPriority w:val="99"/>
    <w:semiHidden/>
    <w:unhideWhenUsed/>
    <w:rsid w:val="00E0699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06999"/>
    <w:rPr>
      <w:rFonts w:ascii="Verdana" w:eastAsia="Verdana" w:hAnsi="Verdana" w:cs="Verdana"/>
      <w:lang w:val="it-IT" w:eastAsia="it-IT" w:bidi="it-IT"/>
    </w:rPr>
  </w:style>
  <w:style w:type="paragraph" w:styleId="Pidipagina">
    <w:name w:val="footer"/>
    <w:basedOn w:val="Normale"/>
    <w:link w:val="PidipaginaCarattere"/>
    <w:uiPriority w:val="99"/>
    <w:semiHidden/>
    <w:unhideWhenUsed/>
    <w:rsid w:val="00E06999"/>
    <w:pPr>
      <w:tabs>
        <w:tab w:val="center" w:pos="4819"/>
        <w:tab w:val="right" w:pos="9638"/>
      </w:tabs>
    </w:pPr>
  </w:style>
  <w:style w:type="character" w:customStyle="1" w:styleId="PidipaginaCarattere">
    <w:name w:val="Piè di pagina Carattere"/>
    <w:basedOn w:val="Carpredefinitoparagrafo"/>
    <w:link w:val="Pidipagina"/>
    <w:uiPriority w:val="99"/>
    <w:semiHidden/>
    <w:rsid w:val="00E06999"/>
    <w:rPr>
      <w:rFonts w:ascii="Verdana" w:eastAsia="Verdana" w:hAnsi="Verdana" w:cs="Verdana"/>
      <w:lang w:val="it-IT" w:eastAsia="it-IT" w:bidi="it-IT"/>
    </w:rPr>
  </w:style>
  <w:style w:type="character" w:styleId="Collegamentoipertestuale">
    <w:name w:val="Hyperlink"/>
    <w:basedOn w:val="Carpredefinitoparagrafo"/>
    <w:uiPriority w:val="99"/>
    <w:unhideWhenUsed/>
    <w:rsid w:val="00E06999"/>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2334</Words>
  <Characters>13308</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Tabella di valutazione titoli culturali e di servizio graduatorie di istituto ATA 2017-2020 - assistenti amministrativi</vt:lpstr>
    </vt:vector>
  </TitlesOfParts>
  <Company>Hewlett-Packard</Company>
  <LinksUpToDate>false</LinksUpToDate>
  <CharactersWithSpaces>15611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Tabella di valutazione titoli culturali e di servizio graduatorie di istituto ATA 2017-2020 - assistenti amministrativi</dc:title>
  <dc:subject>Tabella di valutazione titoli culturali e di servizio graduatorie di istituto ATA 2017-2020 - assistenti amministrativi</dc:subject>
  <dc:creator>FLC CGIL</dc:creator>
  <cp:keywords>scuola, personale ata, graduatorie di istituto, assistenti amministrativi, precari, supplenze</cp:keywords>
  <cp:lastModifiedBy>DE SABATO GIUSEPPE</cp:lastModifiedBy>
  <cp:revision>3</cp:revision>
  <dcterms:created xsi:type="dcterms:W3CDTF">2020-11-14T12:00:00Z</dcterms:created>
  <dcterms:modified xsi:type="dcterms:W3CDTF">2020-11-14T19:33:00Z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2017-10-14T00:00:00Z</vt:filetime>
  </property>
  <property fmtid="{D5CDD505-2E9C-101B-9397-08002B2CF9AE}" pid="3" name="Creator">
    <vt:lpwstr>Microsoft® Word 2016</vt:lpwstr>
  </property>
  <property fmtid="{D5CDD505-2E9C-101B-9397-08002B2CF9AE}" pid="4" name="LastSaved">
    <vt:filetime>2020-11-14T00:00:00Z</vt:filetime>
  </property>
</Properties>
</file>