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cstheme="minorHAnsi"/>
          <w:b/>
          <w:sz w:val="24"/>
          <w:szCs w:val="24"/>
        </w:rPr>
        <w:id w:val="-1311086745"/>
        <w:docPartObj>
          <w:docPartGallery w:val="Cover Pages"/>
          <w:docPartUnique/>
        </w:docPartObj>
      </w:sdtPr>
      <w:sdtEndPr/>
      <w:sdtContent>
        <w:p w:rsidR="00163ECB" w:rsidRPr="00735F8B" w:rsidRDefault="001E14EE" w:rsidP="00AB556C">
          <w:pPr>
            <w:jc w:val="center"/>
            <w:rPr>
              <w:rFonts w:cstheme="minorHAnsi"/>
              <w:b/>
              <w:sz w:val="24"/>
              <w:szCs w:val="24"/>
            </w:rPr>
          </w:pPr>
          <w:r w:rsidRPr="00735F8B">
            <w:rPr>
              <w:noProof/>
              <w:lang w:eastAsia="it-IT"/>
            </w:rPr>
            <mc:AlternateContent>
              <mc:Choice Requires="wps">
                <w:drawing>
                  <wp:anchor distT="0" distB="0" distL="114300" distR="114300" simplePos="0" relativeHeight="252053504" behindDoc="0" locked="0" layoutInCell="1" allowOverlap="1" wp14:anchorId="149DB7D7" wp14:editId="01A25D4B">
                    <wp:simplePos x="0" y="0"/>
                    <wp:positionH relativeFrom="column">
                      <wp:posOffset>-708660</wp:posOffset>
                    </wp:positionH>
                    <wp:positionV relativeFrom="paragraph">
                      <wp:posOffset>3916680</wp:posOffset>
                    </wp:positionV>
                    <wp:extent cx="6903720" cy="2051050"/>
                    <wp:effectExtent l="0" t="0" r="0" b="6350"/>
                    <wp:wrapNone/>
                    <wp:docPr id="458" name="Text Box 458"/>
                    <wp:cNvGraphicFramePr/>
                    <a:graphic xmlns:a="http://schemas.openxmlformats.org/drawingml/2006/main">
                      <a:graphicData uri="http://schemas.microsoft.com/office/word/2010/wordprocessingShape">
                        <wps:wsp>
                          <wps:cNvSpPr txBox="1"/>
                          <wps:spPr>
                            <a:xfrm>
                              <a:off x="0" y="0"/>
                              <a:ext cx="6903720" cy="205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Default="006126A6" w:rsidP="001E14EE">
                                <w:pPr>
                                  <w:pStyle w:val="Titolo"/>
                                  <w:spacing w:line="276" w:lineRule="auto"/>
                                  <w:jc w:val="center"/>
                                  <w:rPr>
                                    <w:rFonts w:cstheme="majorHAnsi"/>
                                    <w:color w:val="002060"/>
                                    <w:sz w:val="56"/>
                                    <w:lang w:val="it-IT"/>
                                  </w:rPr>
                                </w:pPr>
                              </w:p>
                              <w:p w:rsidR="006126A6" w:rsidRDefault="006126A6" w:rsidP="001E14EE">
                                <w:pPr>
                                  <w:pStyle w:val="Titolo"/>
                                  <w:spacing w:line="276" w:lineRule="auto"/>
                                  <w:jc w:val="center"/>
                                  <w:rPr>
                                    <w:rFonts w:cstheme="majorHAnsi"/>
                                    <w:color w:val="002060"/>
                                    <w:sz w:val="56"/>
                                    <w:lang w:val="it-IT"/>
                                  </w:rPr>
                                </w:pPr>
                              </w:p>
                              <w:p w:rsidR="006126A6" w:rsidRPr="009F1E62" w:rsidRDefault="006126A6" w:rsidP="001E14EE">
                                <w:pPr>
                                  <w:pStyle w:val="Titolo"/>
                                  <w:spacing w:line="276" w:lineRule="auto"/>
                                  <w:jc w:val="center"/>
                                  <w:rPr>
                                    <w:rFonts w:cstheme="majorHAnsi"/>
                                    <w:b w:val="0"/>
                                    <w:color w:val="002060"/>
                                    <w:sz w:val="40"/>
                                    <w:lang w:val="it-IT"/>
                                  </w:rPr>
                                </w:pPr>
                                <w:r w:rsidRPr="009F1E62">
                                  <w:rPr>
                                    <w:rFonts w:cstheme="majorHAnsi"/>
                                    <w:color w:val="002060"/>
                                    <w:sz w:val="56"/>
                                    <w:lang w:val="it-IT"/>
                                  </w:rPr>
                                  <w:t>Appendice al Quaderno N° 1</w:t>
                                </w:r>
                              </w:p>
                              <w:p w:rsidR="006126A6" w:rsidRPr="00D24434" w:rsidRDefault="006126A6" w:rsidP="001E14EE">
                                <w:pPr>
                                  <w:spacing w:line="276" w:lineRule="auto"/>
                                  <w:jc w:val="center"/>
                                  <w:rPr>
                                    <w:rFonts w:asciiTheme="majorHAnsi" w:hAnsiTheme="majorHAnsi" w:cstheme="majorHAnsi"/>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DB7D7" id="_x0000_t202" coordsize="21600,21600" o:spt="202" path="m,l,21600r21600,l21600,xe">
                    <v:stroke joinstyle="miter"/>
                    <v:path gradientshapeok="t" o:connecttype="rect"/>
                  </v:shapetype>
                  <v:shape id="Text Box 458" o:spid="_x0000_s1026" type="#_x0000_t202" style="position:absolute;left:0;text-align:left;margin-left:-55.8pt;margin-top:308.4pt;width:543.6pt;height:161.5pt;z-index:25205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NlfQIAAGcFAAAOAAAAZHJzL2Uyb0RvYy54bWysVEtPGzEQvlfqf7B8L5uEhJaIDUpBVJUQ&#10;oELF2fHaZFWvx7WdZNNfz2fvJqS0F6pevLMz37wfZ+dtY9ha+VCTLfnwaMCZspKq2j6V/PvD1YdP&#10;nIUobCUMWVXyrQr8fPb+3dnGTdWIlmQq5RmM2DDduJIvY3TToghyqRoRjsgpC6Em34iIX/9UVF5s&#10;YL0xxWgwOCk25CvnSaoQwL3shHyW7WutZLzVOqjITMkRW8yvz+8ivcXsTEyfvHDLWvZhiH+IohG1&#10;hdO9qUsRBVv5+g9TTS09BdLxSFJTkNa1VDkHZDMcvMrmfimcyrmgOMHtyxT+n1l5s77zrK5KPp6g&#10;VVY0aNKDaiP7TC1LPFRo48IUwHsHaGwhQKd3/ABmSrzVvklfpMQgR623+/omcxLMk9PB8ccRRBKy&#10;0WAyHExyB4oXdedD/KKoYYkouUcDc13F+jpEhALoDpK8WbqqjclNNJZt4OIYJn+TQMPYxFF5HHoz&#10;KaUu9EzFrVEJY+w3pVGOnEFi5EFUF8aztcAICSmVjTn5bBfohNII4i2KPf4lqrcod3nsPJONe+Wm&#10;tuRz9q/Crn7sQtYdHoU8yDuRsV20fasXVG3RaU/dtgQnr2p041qEeCc81gMdxMrHWzzaEKpOPcXZ&#10;kvyvv/ETHlMLKWcbrFvJw8+V8Ioz89Vink+H43Haz/wznuQp8YeSxaHErpoLQjuGOC5OZhLKPpod&#10;qT01j7gM8+QVImElfJc87siL2B0BXBap5vMMwkY6Ea/tvZPJdOpOmrWH9lF41w9kxCzf0G4xxfTV&#10;XHbYpGlpvoqk6zy0qcBdVfvCY5vzLPeXJ52Lw/+MermPs2cAAAD//wMAUEsDBBQABgAIAAAAIQD1&#10;6rNx4wAAAAwBAAAPAAAAZHJzL2Rvd25yZXYueG1sTI/NTsMwEITvSLyDtUjcWsdFDWmIU1WRKiQE&#10;h5ZeuDnxNonwT4jdNvD0LKdy290ZzX5TrCdr2BnH0HsnQcwTYOgar3vXSji8b2cZsBCV08p4hxK+&#10;McC6vL0pVK79xe3wvI8toxAXciWhi3HIOQ9Nh1aFuR/QkXb0o1WR1rHlelQXCreGL5Ik5Vb1jj50&#10;asCqw+Zzf7ISXqrtm9rVC5v9mOr59bgZvg4fSynv76bNE7CIU7ya4Q+f0KEkptqfnA7MSJgJIVLy&#10;SkhFSiXIsnpc0qWm4WGVAS8L/r9E+QsAAP//AwBQSwECLQAUAAYACAAAACEAtoM4kv4AAADhAQAA&#10;EwAAAAAAAAAAAAAAAAAAAAAAW0NvbnRlbnRfVHlwZXNdLnhtbFBLAQItABQABgAIAAAAIQA4/SH/&#10;1gAAAJQBAAALAAAAAAAAAAAAAAAAAC8BAABfcmVscy8ucmVsc1BLAQItABQABgAIAAAAIQA2a0Nl&#10;fQIAAGcFAAAOAAAAAAAAAAAAAAAAAC4CAABkcnMvZTJvRG9jLnhtbFBLAQItABQABgAIAAAAIQD1&#10;6rNx4wAAAAwBAAAPAAAAAAAAAAAAAAAAANcEAABkcnMvZG93bnJldi54bWxQSwUGAAAAAAQABADz&#10;AAAA5wUAAAAA&#10;" filled="f" stroked="f" strokeweight=".5pt">
                    <v:textbox>
                      <w:txbxContent>
                        <w:p w:rsidR="006126A6" w:rsidRDefault="006126A6" w:rsidP="001E14EE">
                          <w:pPr>
                            <w:pStyle w:val="Title"/>
                            <w:spacing w:line="276" w:lineRule="auto"/>
                            <w:jc w:val="center"/>
                            <w:rPr>
                              <w:rFonts w:cstheme="majorHAnsi"/>
                              <w:color w:val="002060"/>
                              <w:sz w:val="56"/>
                              <w:lang w:val="it-IT"/>
                            </w:rPr>
                          </w:pPr>
                        </w:p>
                        <w:p w:rsidR="006126A6" w:rsidRDefault="006126A6" w:rsidP="001E14EE">
                          <w:pPr>
                            <w:pStyle w:val="Title"/>
                            <w:spacing w:line="276" w:lineRule="auto"/>
                            <w:jc w:val="center"/>
                            <w:rPr>
                              <w:rFonts w:cstheme="majorHAnsi"/>
                              <w:color w:val="002060"/>
                              <w:sz w:val="56"/>
                              <w:lang w:val="it-IT"/>
                            </w:rPr>
                          </w:pPr>
                        </w:p>
                        <w:p w:rsidR="006126A6" w:rsidRPr="009F1E62" w:rsidRDefault="006126A6" w:rsidP="001E14EE">
                          <w:pPr>
                            <w:pStyle w:val="Title"/>
                            <w:spacing w:line="276" w:lineRule="auto"/>
                            <w:jc w:val="center"/>
                            <w:rPr>
                              <w:rFonts w:cstheme="majorHAnsi"/>
                              <w:b w:val="0"/>
                              <w:color w:val="002060"/>
                              <w:sz w:val="40"/>
                              <w:lang w:val="it-IT"/>
                            </w:rPr>
                          </w:pPr>
                          <w:r w:rsidRPr="009F1E62">
                            <w:rPr>
                              <w:rFonts w:cstheme="majorHAnsi"/>
                              <w:color w:val="002060"/>
                              <w:sz w:val="56"/>
                              <w:lang w:val="it-IT"/>
                            </w:rPr>
                            <w:t>Appendice al Quaderno N° 1</w:t>
                          </w:r>
                        </w:p>
                        <w:p w:rsidR="006126A6" w:rsidRPr="00D24434" w:rsidRDefault="006126A6" w:rsidP="001E14EE">
                          <w:pPr>
                            <w:spacing w:line="276" w:lineRule="auto"/>
                            <w:jc w:val="center"/>
                            <w:rPr>
                              <w:rFonts w:asciiTheme="majorHAnsi" w:hAnsiTheme="majorHAnsi" w:cstheme="majorHAnsi"/>
                              <w:color w:val="002060"/>
                            </w:rPr>
                          </w:pPr>
                        </w:p>
                      </w:txbxContent>
                    </v:textbox>
                  </v:shape>
                </w:pict>
              </mc:Fallback>
            </mc:AlternateContent>
          </w:r>
          <w:r w:rsidR="00163ECB" w:rsidRPr="00735F8B">
            <w:rPr>
              <w:noProof/>
              <w:lang w:eastAsia="it-IT"/>
            </w:rPr>
            <mc:AlternateContent>
              <mc:Choice Requires="wps">
                <w:drawing>
                  <wp:anchor distT="0" distB="0" distL="114300" distR="114300" simplePos="0" relativeHeight="251968512" behindDoc="0" locked="0" layoutInCell="1" allowOverlap="1" wp14:anchorId="787D3B3B" wp14:editId="77563AF2">
                    <wp:simplePos x="0" y="0"/>
                    <wp:positionH relativeFrom="column">
                      <wp:posOffset>-1022985</wp:posOffset>
                    </wp:positionH>
                    <wp:positionV relativeFrom="paragraph">
                      <wp:posOffset>-579120</wp:posOffset>
                    </wp:positionV>
                    <wp:extent cx="5689600" cy="1670050"/>
                    <wp:effectExtent l="0" t="0" r="0" b="6350"/>
                    <wp:wrapNone/>
                    <wp:docPr id="459" name="Text Box 459"/>
                    <wp:cNvGraphicFramePr/>
                    <a:graphic xmlns:a="http://schemas.openxmlformats.org/drawingml/2006/main">
                      <a:graphicData uri="http://schemas.microsoft.com/office/word/2010/wordprocessingShape">
                        <wps:wsp>
                          <wps:cNvSpPr txBox="1"/>
                          <wps:spPr>
                            <a:xfrm>
                              <a:off x="0" y="0"/>
                              <a:ext cx="5689600" cy="167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Default="006126A6">
                                <w:r>
                                  <w:rPr>
                                    <w:noProof/>
                                    <w:lang w:eastAsia="it-IT"/>
                                  </w:rPr>
                                  <w:drawing>
                                    <wp:inline distT="0" distB="0" distL="0" distR="0" wp14:anchorId="3DDF04D1" wp14:editId="2FC89979">
                                      <wp:extent cx="3194050" cy="1123472"/>
                                      <wp:effectExtent l="0" t="0" r="6350" b="635"/>
                                      <wp:docPr id="75963" name="Picture 7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f69f-logo_miur.png"/>
                                              <pic:cNvPicPr/>
                                            </pic:nvPicPr>
                                            <pic:blipFill rotWithShape="1">
                                              <a:blip r:embed="rId8">
                                                <a:extLst>
                                                  <a:ext uri="{28A0092B-C50C-407E-A947-70E740481C1C}">
                                                    <a14:useLocalDpi xmlns:a14="http://schemas.microsoft.com/office/drawing/2010/main" val="0"/>
                                                  </a:ext>
                                                </a:extLst>
                                              </a:blip>
                                              <a:srcRect t="27115" b="20124"/>
                                              <a:stretch/>
                                            </pic:blipFill>
                                            <pic:spPr bwMode="auto">
                                              <a:xfrm>
                                                <a:off x="0" y="0"/>
                                                <a:ext cx="3249983" cy="1143146"/>
                                              </a:xfrm>
                                              <a:prstGeom prst="rect">
                                                <a:avLst/>
                                              </a:prstGeom>
                                              <a:solidFill>
                                                <a:schemeClr val="tx1">
                                                  <a:alpha val="46000"/>
                                                </a:schemeClr>
                                              </a:solid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3B3B" id="Text Box 459" o:spid="_x0000_s1027" type="#_x0000_t202" style="position:absolute;left:0;text-align:left;margin-left:-80.55pt;margin-top:-45.6pt;width:448pt;height:131.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tgwIAAG4FAAAOAAAAZHJzL2Uyb0RvYy54bWysVE1PGzEQvVfqf7B8L5vQJEDEBqUgqkoI&#10;UKHi7HhtsqrX49pOsumv77N3E1LaC1Uvu+OZ5/F8vJnzi7YxbK18qMmWfHg04ExZSVVtn0v+7fH6&#10;wylnIQpbCUNWlXyrAr+YvX93vnFTdUxLMpXyDE5smG5cyZcxumlRBLlUjQhH5JSFUZNvRMTRPxeV&#10;Fxt4b0xxPBhMig35ynmSKgRorzojn2X/WisZ77QOKjJTcsQW89fn7yJ9i9m5mD574Za17MMQ/xBF&#10;I2qLR/eurkQUbOXrP1w1tfQUSMcjSU1BWtdS5RyQzXDwKpuHpXAq54LiBLcvU/h/buXt+t6zuir5&#10;aHzGmRUNmvSo2sg+UcuSDhXauDAF8MEBGlsY0OmdPkCZEm+1b9IfKTHYUevtvr7JnYRyPDk9mwxg&#10;krANJyeDwTh3oHi57nyInxU1LAkl92hgrqtY34SIUADdQdJrlq5rY3ITjWWbkk8+wuVvFtwwNmlU&#10;pkPvJqXUhZ6luDUqYYz9qjTKkTNIikxEdWk8WwtQSEipbMzJZ79AJ5RGEG+52ONfonrL5S6P3ctk&#10;4/5yU1vyOftXYVffdyHrDo9CHuSdxNgu2syDfWcXVG3RcE/d0AQnr2s05UaEeC88pgSNxOTHO3y0&#10;IRSfeomzJfmff9MnPMgLK2cbTF3Jw4+V8Ioz88WC1mfD0SiNaT6MxifHOPhDy+LQYlfNJaErQ+wY&#10;J7OY8NHsRO2pecKCmKdXYRJW4u2Sx514GbtdgAUj1XyeQRhMJ+KNfXAyuU5NSpR7bJ+Edz0vIyh9&#10;S7v5FNNX9Oyw6aal+SqSrjN3U527qvb1x1BnSvcLKG2Nw3NGvazJ2S8AAAD//wMAUEsDBBQABgAI&#10;AAAAIQCuOxs04wAAAAwBAAAPAAAAZHJzL2Rvd25yZXYueG1sTI/BTsMwDIbvSLxDZCRuW5oCW1ea&#10;TlOlCQnBYWMXbmmTtRWJU5psKzw95gQ3W/70+/uL9eQsO5sx9B4liHkCzGDjdY+thMPbdpYBC1Gh&#10;VtajkfBlAqzL66tC5dpfcGfO+9gyCsGQKwldjEPOeWg641SY+8Eg3Y5+dCrSOrZcj+pC4c7yNEkW&#10;3Kke6UOnBlN1pvnYn5yE52r7qnZ16rJvWz29HDfD5+H9Qcrbm2nzCCyaKf7B8KtP6lCSU+1PqAOz&#10;EmZiIQSxNK1ECoyQ5d39ClhN7FJkwMuC/y9R/gAAAP//AwBQSwECLQAUAAYACAAAACEAtoM4kv4A&#10;AADhAQAAEwAAAAAAAAAAAAAAAAAAAAAAW0NvbnRlbnRfVHlwZXNdLnhtbFBLAQItABQABgAIAAAA&#10;IQA4/SH/1gAAAJQBAAALAAAAAAAAAAAAAAAAAC8BAABfcmVscy8ucmVsc1BLAQItABQABgAIAAAA&#10;IQBk4UZtgwIAAG4FAAAOAAAAAAAAAAAAAAAAAC4CAABkcnMvZTJvRG9jLnhtbFBLAQItABQABgAI&#10;AAAAIQCuOxs04wAAAAwBAAAPAAAAAAAAAAAAAAAAAN0EAABkcnMvZG93bnJldi54bWxQSwUGAAAA&#10;AAQABADzAAAA7QUAAAAA&#10;" filled="f" stroked="f" strokeweight=".5pt">
                    <v:textbox>
                      <w:txbxContent>
                        <w:p w:rsidR="006126A6" w:rsidRDefault="006126A6">
                          <w:r>
                            <w:rPr>
                              <w:noProof/>
                              <w:lang w:val="en-GB" w:eastAsia="en-GB"/>
                            </w:rPr>
                            <w:drawing>
                              <wp:inline distT="0" distB="0" distL="0" distR="0" wp14:anchorId="3DDF04D1" wp14:editId="2FC89979">
                                <wp:extent cx="3194050" cy="1123472"/>
                                <wp:effectExtent l="0" t="0" r="6350" b="635"/>
                                <wp:docPr id="75963" name="Picture 7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f69f-logo_miur.png"/>
                                        <pic:cNvPicPr/>
                                      </pic:nvPicPr>
                                      <pic:blipFill rotWithShape="1">
                                        <a:blip r:embed="rId9">
                                          <a:extLst>
                                            <a:ext uri="{28A0092B-C50C-407E-A947-70E740481C1C}">
                                              <a14:useLocalDpi xmlns:a14="http://schemas.microsoft.com/office/drawing/2010/main" val="0"/>
                                            </a:ext>
                                          </a:extLst>
                                        </a:blip>
                                        <a:srcRect t="27115" b="20124"/>
                                        <a:stretch/>
                                      </pic:blipFill>
                                      <pic:spPr bwMode="auto">
                                        <a:xfrm>
                                          <a:off x="0" y="0"/>
                                          <a:ext cx="3249983" cy="1143146"/>
                                        </a:xfrm>
                                        <a:prstGeom prst="rect">
                                          <a:avLst/>
                                        </a:prstGeom>
                                        <a:solidFill>
                                          <a:schemeClr val="tx1">
                                            <a:alpha val="46000"/>
                                          </a:schemeClr>
                                        </a:solid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63ECB" w:rsidRPr="00735F8B">
            <w:rPr>
              <w:noProof/>
              <w:lang w:eastAsia="it-IT"/>
            </w:rPr>
            <mc:AlternateContent>
              <mc:Choice Requires="wps">
                <w:drawing>
                  <wp:anchor distT="0" distB="0" distL="114300" distR="114300" simplePos="0" relativeHeight="251971584" behindDoc="0" locked="0" layoutInCell="1" allowOverlap="1" wp14:anchorId="42204123" wp14:editId="6A6FB2DB">
                    <wp:simplePos x="0" y="0"/>
                    <wp:positionH relativeFrom="column">
                      <wp:posOffset>-1350645</wp:posOffset>
                    </wp:positionH>
                    <wp:positionV relativeFrom="paragraph">
                      <wp:posOffset>4791075</wp:posOffset>
                    </wp:positionV>
                    <wp:extent cx="4483100" cy="1518920"/>
                    <wp:effectExtent l="0" t="0" r="0" b="5080"/>
                    <wp:wrapNone/>
                    <wp:docPr id="57" name="Flowchart: Data 57"/>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586433" id="_x0000_t111" coordsize="21600,21600" o:spt="111" path="m4321,l21600,,17204,21600,,21600xe">
                    <v:stroke joinstyle="miter"/>
                    <v:path gradientshapeok="t" o:connecttype="custom" o:connectlocs="12961,0;10800,0;2161,10800;8602,21600;10800,21600;19402,10800" textboxrect="4321,0,17204,21600"/>
                  </v:shapetype>
                  <v:shape id="Flowchart: Data 57" o:spid="_x0000_s1026" type="#_x0000_t111" style="position:absolute;margin-left:-106.35pt;margin-top:377.25pt;width:353pt;height:119.6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MSpAIAAJ0FAAAOAAAAZHJzL2Uyb0RvYy54bWysVE1v2zAMvQ/YfxB0X2xnydoadYogRYYC&#10;RVusHXpWZCk2IIuapMTJfv0o+SNZV+wwzAdZEslH8onk9c2hUWQvrKtBFzSbpJQIzaGs9bag31/W&#10;ny4pcZ7pkinQoqBH4ejN4uOH69bkYgoVqFJYgiDa5a0paOW9yZPE8Uo0zE3ACI1CCbZhHo92m5SW&#10;tYjeqGSapl+SFmxpLHDhHN7edkK6iPhSCu4fpXTCE1VQjM3H1cZ1E9Zkcc3yrWWmqnkfBvuHKBpW&#10;a3Q6Qt0yz8jO1n9ANTW34ED6CYcmASlrLmIOmE2WvsnmuWJGxFyQHGdGmtz/g+UP+ydL6rKg8wtK&#10;NGvwjdYKWl4x63MS80AJ0tQal6P2s3my/cnhNuR8kLYJf8yGHCK1x5FacfCE4+Vsdvk5S/EFOMqy&#10;eXZ5NY3kJydzY53/KqAhYVNQiVGsQhR32uz8487jGilm+3vnMQQ0HUyCdweqLte1UvEQ6keslCV7&#10;hi+/2WYhBbT4TUvpoKshWHXicJOETLvc4s4flQh6Sn8TEqnCbKYxkFikJyeMc6F91okqVorO9zzF&#10;b/A+hBVjiYABWaL/EbsHGDQ7kAG7i7LXD6Yi1vhonP4tsM54tIieQfvRuKk12PcAFGbVe+70B5I6&#10;agJLGyiPWEgWug5zhq9rfMZ75vwTs9hS+PQ4JvwjLuFlCwr9jpIK7M/37oM+VjpKKWmxRQvqfuyY&#10;FZSoO409cJXNZqGn42E2v8CKIvZcsjmX6F2zAqyFDAeS4XEb9L0attJC84rTZBm8oohpjr4Lyr0d&#10;DivfjQ6cR1wsl1EN+9gwf6+fDQ/ggdVQli+HV2ZNX8se2+ABhnZm+ZsS7nSDpYblzoOsY32feO35&#10;xhkQC6efV6E5z89R6zRVF78AAAD//wMAUEsDBBQABgAIAAAAIQAc+12Z4wAAAAwBAAAPAAAAZHJz&#10;L2Rvd25yZXYueG1sTI9RT4MwFIXfTfwPzTXxbSuDTQS5LGpCNEYTmcbnjl4LSltCu8H+vfVJH2/O&#10;l3O+W2xn3bMjja6zBmG1jICRaazsjEJ4f6sW18CcF0aK3hpCOJGDbXl+Vohc2snUdNx5xUKJcblA&#10;aL0fcs5d05IWbmkHMiH7tKMWPpyj4nIUUyjXPY+j6Ipr0Zmw0IqB7ltqvncHjTCfHuqn+mui5+pO&#10;qZePx+pVTRXi5cV8ewPM0+z/YPjVD+pQBqe9PRjpWI+wiFdxGliEdLPeAAvIOksSYHuELEtS4GXB&#10;/z9R/gAAAP//AwBQSwECLQAUAAYACAAAACEAtoM4kv4AAADhAQAAEwAAAAAAAAAAAAAAAAAAAAAA&#10;W0NvbnRlbnRfVHlwZXNdLnhtbFBLAQItABQABgAIAAAAIQA4/SH/1gAAAJQBAAALAAAAAAAAAAAA&#10;AAAAAC8BAABfcmVscy8ucmVsc1BLAQItABQABgAIAAAAIQDyjLMSpAIAAJ0FAAAOAAAAAAAAAAAA&#10;AAAAAC4CAABkcnMvZTJvRG9jLnhtbFBLAQItABQABgAIAAAAIQAc+12Z4wAAAAwBAAAPAAAAAAAA&#10;AAAAAAAAAP4EAABkcnMvZG93bnJldi54bWxQSwUGAAAAAAQABADzAAAADgYAAAAA&#10;" fillcolor="white [3212]" stroked="f" strokeweight="1pt"/>
                </w:pict>
              </mc:Fallback>
            </mc:AlternateContent>
          </w:r>
          <w:r w:rsidR="00163ECB" w:rsidRPr="00735F8B">
            <w:rPr>
              <w:noProof/>
              <w:lang w:eastAsia="it-IT"/>
            </w:rPr>
            <mc:AlternateContent>
              <mc:Choice Requires="wps">
                <w:drawing>
                  <wp:anchor distT="0" distB="0" distL="114300" distR="114300" simplePos="0" relativeHeight="251972608" behindDoc="0" locked="0" layoutInCell="1" allowOverlap="1" wp14:anchorId="5A2D5EEA" wp14:editId="199F0B4E">
                    <wp:simplePos x="0" y="0"/>
                    <wp:positionH relativeFrom="column">
                      <wp:posOffset>-1744980</wp:posOffset>
                    </wp:positionH>
                    <wp:positionV relativeFrom="paragraph">
                      <wp:posOffset>5461635</wp:posOffset>
                    </wp:positionV>
                    <wp:extent cx="4483100" cy="1518920"/>
                    <wp:effectExtent l="0" t="0" r="0" b="5080"/>
                    <wp:wrapNone/>
                    <wp:docPr id="11" name="Flowchart: Data 11"/>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87B2B" id="Flowchart: Data 11" o:spid="_x0000_s1026" type="#_x0000_t111" style="position:absolute;margin-left:-137.4pt;margin-top:430.05pt;width:353pt;height:119.6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IiowIAAJ0FAAAOAAAAZHJzL2Uyb0RvYy54bWysVMFu2zAMvQ/YPwi6r7azdGuNOkWQIkOB&#10;Yi3WDj0rshQbkEVNUuJkXz9Ksp2uK3YYloMimuQj+UTy6vrQKbIX1rWgK1qc5ZQIzaFu9bai35/W&#10;Hy4ocZ7pminQoqJH4ej14v27q96UYgYNqFpYgiDalb2paOO9KbPM8UZ0zJ2BERqVEmzHPIp2m9WW&#10;9YjeqWyW55+yHmxtLHDhHH69SUq6iPhSCu7vpXTCE1VRzM3H08ZzE85sccXKrWWmafmQBvuHLDrW&#10;agw6Qd0wz8jOtn9AdS234ED6Mw5dBlK2XMQasJoif1XNY8OMiLUgOc5MNLn/B8u/7h8saWt8u4IS&#10;zTp8o7WCnjfM+pLEOlCDNPXGlWj9aB7sIDm8hpoP0nbhH6shh0jtcaJWHDzh+HE+v/hY5PgCHHXF&#10;eXFxOYvkZyd3Y53/IqAj4VJRiVmsQha32uz8/c7jGSlm+zvnMQV0HV1CdAeqrdetUlEI/SNWypI9&#10;w5ffbGMJ6PGbldLBVkPwSoDhSxYqTbXFmz8qEeyU/iYkUoXVzGIisUlPQRjnQvsiqRpWixT7PMdf&#10;IDBEH9OKUgQMyBLjT9gDwGiZQEbsBDPYB1cRe3xyzv+WWHKePGJk0H5y7loN9i0AhVUNkZP9SFKi&#10;JrC0gfqIjWQhTZgzfN3iM94x5x+YxZHCp8c14e/xCC9bURhulDRgf771Pdhjp6OWkh5HtKLux45Z&#10;QYm61TgDl8V8HmY6CvPzz9hRxL7UbF5q9K5bAfYCtjlmF6/B3qvxKi10z7hNliEqqpjmGLui3NtR&#10;WPm0OnAfcbFcRjOcY8P8nX40PIAHVkNbPh2emTVDL3scg68wjjMrX7Vwsg2eGpY7D7KN/X3ideAb&#10;d0BsnGFfheF8KUer01Zd/AIAAP//AwBQSwMEFAAGAAgAAAAhAHVazcDjAAAADQEAAA8AAABkcnMv&#10;ZG93bnJldi54bWxMj1FLwzAUhd8F/0O4gm9b0m7MrTYdKhRFJtgpPmfNNa02SWmytfv3Xp/08XI+&#10;zvluvp1sx044hNY7CclcAENXe906I+H9rZytgYWonFaddyjhjAG2xeVFrjLtR1fhaR8NoxIXMiWh&#10;ibHPOA91g1aFue/RUfbpB6sinYPhelAjlduOp0KsuFWto4VG9fjQYP29P1oJ0/mxeq6+RtyV98a8&#10;fDyVr2Yspby+mu5ugUWc4h8Mv/qkDgU5HfzR6cA6CbP0ZknuUcJ6JRJghCwXSQrsQKzYbBbAi5z/&#10;/6L4AQAA//8DAFBLAQItABQABgAIAAAAIQC2gziS/gAAAOEBAAATAAAAAAAAAAAAAAAAAAAAAABb&#10;Q29udGVudF9UeXBlc10ueG1sUEsBAi0AFAAGAAgAAAAhADj9If/WAAAAlAEAAAsAAAAAAAAAAAAA&#10;AAAALwEAAF9yZWxzLy5yZWxzUEsBAi0AFAAGAAgAAAAhAFuDsiKjAgAAnQUAAA4AAAAAAAAAAAAA&#10;AAAALgIAAGRycy9lMm9Eb2MueG1sUEsBAi0AFAAGAAgAAAAhAHVazcDjAAAADQEAAA8AAAAAAAAA&#10;AAAAAAAA/QQAAGRycy9kb3ducmV2LnhtbFBLBQYAAAAABAAEAPMAAAANBgAAAAA=&#10;" fillcolor="white [3212]" stroked="f" strokeweight="1pt"/>
                </w:pict>
              </mc:Fallback>
            </mc:AlternateContent>
          </w:r>
          <w:r w:rsidR="00163ECB" w:rsidRPr="00735F8B">
            <w:rPr>
              <w:noProof/>
              <w:lang w:eastAsia="it-IT"/>
            </w:rPr>
            <mc:AlternateContent>
              <mc:Choice Requires="wps">
                <w:drawing>
                  <wp:anchor distT="0" distB="0" distL="114300" distR="114300" simplePos="0" relativeHeight="251970560" behindDoc="0" locked="0" layoutInCell="1" allowOverlap="1" wp14:anchorId="363DE8D6" wp14:editId="001A1D8E">
                    <wp:simplePos x="0" y="0"/>
                    <wp:positionH relativeFrom="column">
                      <wp:posOffset>-767286</wp:posOffset>
                    </wp:positionH>
                    <wp:positionV relativeFrom="paragraph">
                      <wp:posOffset>3808730</wp:posOffset>
                    </wp:positionV>
                    <wp:extent cx="4483100" cy="1518920"/>
                    <wp:effectExtent l="0" t="0" r="0" b="5080"/>
                    <wp:wrapNone/>
                    <wp:docPr id="56" name="Flowchart: Data 56"/>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AB1232" id="Flowchart: Data 56" o:spid="_x0000_s1026" type="#_x0000_t111" style="position:absolute;margin-left:-60.4pt;margin-top:299.9pt;width:353pt;height:119.6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lpAIAAJ0FAAAOAAAAZHJzL2Uyb0RvYy54bWysVE1v2zAMvQ/YfxB0X21nSdcadYogRYYC&#10;QVOsHXpWZCk2IIuapMTJfv0o+SNdV+wwzAdZEslH8onkze2xUeQgrKtBFzS7SCkRmkNZ611Bvz+v&#10;Pl1R4jzTJVOgRUFPwtHb+ccPN63JxQQqUKWwBEG0y1tT0Mp7kyeJ45VomLsAIzQKJdiGeTzaXVJa&#10;1iJ6o5JJml4mLdjSWODCOby964R0HvGlFNxvpHTCE1VQjM3H1cZ1G9ZkfsPynWWmqnkfBvuHKBpW&#10;a3Q6Qt0xz8je1n9ANTW34ED6Cw5NAlLWXMQcMJssfZPNU8WMiLkgOc6MNLn/B8sfDo+W1GVBZ5eU&#10;aNbgG60UtLxi1uck5oESpKk1LkftJ/No+5PDbcj5KG0T/pgNOUZqTyO14ugJx8vp9OpzluILcJRl&#10;s+zqehLJT87mxjr/VUBDwqagEqNYhijutdn7zd7jGilmh7XzGAKaDibBuwNVl6taqXgI9SOWypID&#10;w5ff7rKQAlr8pqV00NUQrDpxuElCpl1ucedPSgQ9pb8JiVRhNpMYSCzSsxPGudA+60QVK0Xne5bi&#10;N3gfwoqxRMCALNH/iN0DDJodyIDdRdnrB1MRa3w0Tv8WWGc8WkTPoP1o3NQa7HsACrPqPXf6A0kd&#10;NYGlLZQnLCQLXYc5w1c1PuOaOf/ILLYUPj2OCb/BJbxsQaHfUVKB/fnefdDHSkcpJS22aEHdjz2z&#10;ghJ1r7EHrrPpNPR0PExnX7CiiH0t2b6W6H2zBKyFDAeS4XEb9L0attJC84LTZBG8oohpjr4Lyr0d&#10;DkvfjQ6cR1wsFlEN+9gwv9ZPhgfwwGooy+fjC7Omr2WPbfAAQzuz/E0Jd7rBUsNi70HWsb7PvPZ8&#10;4wyIhdPPq9Ccr89R6zxV578AAAD//wMAUEsDBBQABgAIAAAAIQDHkQvs4gAAAAwBAAAPAAAAZHJz&#10;L2Rvd25yZXYueG1sTI9BS8QwEIXvgv8hjOBtN9lKpa1NFxWKIgp2Fc/ZZkyrTVKa7Lb77x1PepvH&#10;PN77Xrld7MCOOIXeOwmbtQCGrvW6d0bC+1u9yoCFqJxWg3co4YQBttX5WakK7WfX4HEXDaMQFwol&#10;oYtxLDgPbYdWhbUf0dHv009WRZKT4XpSM4XbgSdCXHOrekcNnRrxvsP2e3ewEpbTQ/PUfM34XN8Z&#10;8/LxWL+auZby8mK5vQEWcYl/ZvjFJ3SoiGnvD04HNkhYbRJB7FFCmud0kCXN0gTYXkJ2lQvgVcn/&#10;j6h+AAAA//8DAFBLAQItABQABgAIAAAAIQC2gziS/gAAAOEBAAATAAAAAAAAAAAAAAAAAAAAAABb&#10;Q29udGVudF9UeXBlc10ueG1sUEsBAi0AFAAGAAgAAAAhADj9If/WAAAAlAEAAAsAAAAAAAAAAAAA&#10;AAAALwEAAF9yZWxzLy5yZWxzUEsBAi0AFAAGAAgAAAAhALiXD6WkAgAAnQUAAA4AAAAAAAAAAAAA&#10;AAAALgIAAGRycy9lMm9Eb2MueG1sUEsBAi0AFAAGAAgAAAAhAMeRC+ziAAAADAEAAA8AAAAAAAAA&#10;AAAAAAAA/gQAAGRycy9kb3ducmV2LnhtbFBLBQYAAAAABAAEAPMAAAANBgAAAAA=&#10;" fillcolor="white [3212]" stroked="f" strokeweight="1pt"/>
                </w:pict>
              </mc:Fallback>
            </mc:AlternateContent>
          </w:r>
          <w:r w:rsidR="00163ECB" w:rsidRPr="00735F8B">
            <w:rPr>
              <w:noProof/>
              <w:lang w:eastAsia="it-IT"/>
            </w:rPr>
            <mc:AlternateContent>
              <mc:Choice Requires="wps">
                <w:drawing>
                  <wp:anchor distT="0" distB="0" distL="114300" distR="114300" simplePos="0" relativeHeight="251966464" behindDoc="0" locked="0" layoutInCell="1" allowOverlap="1" wp14:anchorId="04EC92D4" wp14:editId="02C97203">
                    <wp:simplePos x="0" y="0"/>
                    <wp:positionH relativeFrom="column">
                      <wp:posOffset>603836</wp:posOffset>
                    </wp:positionH>
                    <wp:positionV relativeFrom="paragraph">
                      <wp:posOffset>3682365</wp:posOffset>
                    </wp:positionV>
                    <wp:extent cx="5986780" cy="3361690"/>
                    <wp:effectExtent l="0" t="0" r="0" b="0"/>
                    <wp:wrapNone/>
                    <wp:docPr id="453" name="Text Box 453"/>
                    <wp:cNvGraphicFramePr/>
                    <a:graphic xmlns:a="http://schemas.openxmlformats.org/drawingml/2006/main">
                      <a:graphicData uri="http://schemas.microsoft.com/office/word/2010/wordprocessingShape">
                        <wps:wsp>
                          <wps:cNvSpPr txBox="1"/>
                          <wps:spPr>
                            <a:xfrm>
                              <a:off x="0" y="0"/>
                              <a:ext cx="5986780" cy="3361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Default="006126A6" w:rsidP="00BF0035">
                                <w:pPr>
                                  <w:ind w:firstLine="170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92D4" id="Text Box 453" o:spid="_x0000_s1028" type="#_x0000_t202" style="position:absolute;left:0;text-align:left;margin-left:47.55pt;margin-top:289.95pt;width:471.4pt;height:264.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cZgwIAAG4FAAAOAAAAZHJzL2Uyb0RvYy54bWysVEtvGyEQvlfqf0Dc6/U7ieV15DpyVclK&#10;oiZVzpiFeFVgKGDvur++A7vrWG4vqXqBYeabYd7z21orchDOl2ByOuj1KRGGQ1Ga15x+f15/uqbE&#10;B2YKpsCInB6Fp7eLjx/mlZ2JIexAFcIRNGL8rLI53YVgZ1nm+U5o5ntghUGhBKdZwKd7zQrHKrSu&#10;VTbs96dZBa6wDrjwHrl3jZAukn0pBQ8PUnoRiMop+hbS6dK5jWe2mLPZq2N2V/LWDfYPXmhWGvz0&#10;ZOqOBUb2rvzDlC65Aw8y9DjoDKQsuUgxYDSD/kU0TztmRYoFk+PtKU3+/5nl94dHR8oip+PJiBLD&#10;NBbpWdSBfIaaRB5mqLJ+hsAni9BQowAr3fE9MmPgtXQ63hgSQTnm+njKbzTHkTm5uZ5eXaOIo2w0&#10;mg6mN6kC2Zu6dT58EaBJJHLqsIApr+yw8QFdQWgHib8ZWJdKpSIqQ6qcTkeTflI4SVBDmYgVqR1a&#10;MzGkxvVEhaMSEaPMNyExHSmCyEiNKFbKkQPDFmKcCxNS8MkuoiNKohPvUWzxb169R7mJo/sZTDgp&#10;69KAS9FfuF386FyWDR4TeRZ3JEO9rVMfDLvKbqE4YsEdNEPjLV+XWJQN8+GROZwSLCROfnjAQyrA&#10;5ENLUbID9+tv/IjH5kUpJRVOXU79zz1zghL11WBb3wzG4zim6TGeXA3x4c4l23OJ2esVYFUGuGMs&#10;T2TEB9WR0oF+wQWxjL+iiBmOf+c0dOQqNLsAFwwXy2UC4WBaFjbmyfJoOhYpttxz/cKcbfsyYEvf&#10;QzefbHbRng02ahpY7gPIMvVuzHOT1Tb/ONSppdsFFLfG+Tuh3tbk4jcAAAD//wMAUEsDBBQABgAI&#10;AAAAIQCEm1a34wAAAAwBAAAPAAAAZHJzL2Rvd25yZXYueG1sTI9NS8NAEIbvgv9hGcGb3U1LbBOz&#10;KSVQBNFDay/eJtlpEtyPmN220V/v9qS3d5iHd54p1pPR7Eyj752VkMwEMLKNU71tJRzetw8rYD6g&#10;VaidJQnf5GFd3t4UmCt3sTs670PLYon1OUroQhhyzn3TkUE/cwPZuDu60WCI49hyNeIllhvN50I8&#10;coO9jRc6HKjqqPncn4yEl2r7hrt6blY/unp+PW6Gr8NHKuX93bR5AhZoCn8wXPWjOpTRqXYnqzzT&#10;ErI0iaSEdJllwK6AWCxjqmNKRLYAXhb8/xPlLwAAAP//AwBQSwECLQAUAAYACAAAACEAtoM4kv4A&#10;AADhAQAAEwAAAAAAAAAAAAAAAAAAAAAAW0NvbnRlbnRfVHlwZXNdLnhtbFBLAQItABQABgAIAAAA&#10;IQA4/SH/1gAAAJQBAAALAAAAAAAAAAAAAAAAAC8BAABfcmVscy8ucmVsc1BLAQItABQABgAIAAAA&#10;IQBhJKcZgwIAAG4FAAAOAAAAAAAAAAAAAAAAAC4CAABkcnMvZTJvRG9jLnhtbFBLAQItABQABgAI&#10;AAAAIQCEm1a34wAAAAwBAAAPAAAAAAAAAAAAAAAAAN0EAABkcnMvZG93bnJldi54bWxQSwUGAAAA&#10;AAQABADzAAAA7QUAAAAA&#10;" filled="f" stroked="f" strokeweight=".5pt">
                    <v:textbox>
                      <w:txbxContent>
                        <w:p w:rsidR="006126A6" w:rsidRDefault="006126A6" w:rsidP="00BF0035">
                          <w:pPr>
                            <w:ind w:firstLine="1701"/>
                          </w:pPr>
                        </w:p>
                      </w:txbxContent>
                    </v:textbox>
                  </v:shape>
                </w:pict>
              </mc:Fallback>
            </mc:AlternateContent>
          </w:r>
          <w:r w:rsidR="00163ECB" w:rsidRPr="00735F8B">
            <w:rPr>
              <w:rFonts w:cstheme="minorHAnsi"/>
              <w:b/>
              <w:sz w:val="24"/>
              <w:szCs w:val="24"/>
            </w:rPr>
            <w:br w:type="page"/>
          </w:r>
        </w:p>
        <w:p w:rsidR="00372606" w:rsidRPr="00372606" w:rsidRDefault="00372606" w:rsidP="00372606">
          <w:pPr>
            <w:rPr>
              <w:rFonts w:cstheme="minorHAnsi"/>
              <w:b/>
              <w:color w:val="FFFFFF" w:themeColor="background1"/>
              <w:sz w:val="24"/>
              <w:szCs w:val="24"/>
            </w:rPr>
            <w:sectPr w:rsidR="00372606" w:rsidRPr="00372606" w:rsidSect="002D1E33">
              <w:headerReference w:type="default" r:id="rId10"/>
              <w:footerReference w:type="even" r:id="rId11"/>
              <w:footerReference w:type="default" r:id="rId12"/>
              <w:footerReference w:type="first" r:id="rId13"/>
              <w:pgSz w:w="11906" w:h="16838"/>
              <w:pgMar w:top="1622" w:right="1701" w:bottom="1134" w:left="1701" w:header="680" w:footer="227" w:gutter="0"/>
              <w:cols w:space="708"/>
              <w:titlePg/>
              <w:docGrid w:linePitch="360"/>
            </w:sectPr>
          </w:pPr>
          <w:r>
            <w:rPr>
              <w:rFonts w:cstheme="minorHAnsi"/>
              <w:b/>
              <w:noProof/>
              <w:color w:val="FFFFFF" w:themeColor="background1"/>
              <w:sz w:val="24"/>
              <w:szCs w:val="24"/>
              <w:lang w:eastAsia="it-IT"/>
            </w:rPr>
            <w:lastRenderedPageBreak/>
            <mc:AlternateContent>
              <mc:Choice Requires="wps">
                <w:drawing>
                  <wp:anchor distT="0" distB="0" distL="114300" distR="114300" simplePos="0" relativeHeight="252081152" behindDoc="0" locked="0" layoutInCell="1" allowOverlap="1">
                    <wp:simplePos x="0" y="0"/>
                    <wp:positionH relativeFrom="column">
                      <wp:posOffset>-203835</wp:posOffset>
                    </wp:positionH>
                    <wp:positionV relativeFrom="paragraph">
                      <wp:posOffset>8075930</wp:posOffset>
                    </wp:positionV>
                    <wp:extent cx="3009900" cy="54102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09900"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Pr="00372606" w:rsidRDefault="006126A6">
                                <w:pPr>
                                  <w:rPr>
                                    <w:i/>
                                    <w:color w:val="808080" w:themeColor="background1" w:themeShade="80"/>
                                  </w:rPr>
                                </w:pPr>
                                <w:r w:rsidRPr="00372606">
                                  <w:rPr>
                                    <w:i/>
                                    <w:color w:val="808080" w:themeColor="background1" w:themeShade="80"/>
                                  </w:rPr>
                                  <w:t>Aggiornato al mese di Dicembre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9" type="#_x0000_t202" style="position:absolute;margin-left:-16.05pt;margin-top:635.9pt;width:237pt;height:42.6pt;z-index:25208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MpjAIAAJEFAAAOAAAAZHJzL2Uyb0RvYy54bWysVE1vGyEQvVfqf0Dc610nTlpbWUeuo1SV&#10;oiSqXeWMWYhRgaGAvev++g7s+qNpLql62QXmzQzzeDNX163RZCt8UGArOhyUlAjLoVb2uaLfl7cf&#10;PlESIrM102BFRXci0Ovp+3dXjZuIM1iDroUnGMSGSeMquo7RTYoi8LUwLAzACYtGCd6wiFv/XNSe&#10;NRjd6OKsLC+LBnztPHARAp7edEY6zfGlFDw+SBlEJLqieLeYvz5/V+lbTK/Y5Nkzt1a8vwb7h1sY&#10;piwmPYS6YZGRjVd/hTKKewgg44CDKUBKxUWuAasZli+qWayZE7kWJCe4A03h/4Xl99tHT1SNb0eJ&#10;ZQafaCnaSD5DS4aJncaFCYIWDmGxxeOE7M8DHqaiW+lN+mM5BO3I8+7AbQrG8fC8LMfjEk0cbRej&#10;YXmWyS+O3s6H+EWAIWlRUY9vlyll27sQMSNC95CULIBW9a3SOm+SXsRce7Jl+NI65juixx8obUlT&#10;0cvzizIHtpDcu8japjAiK6ZPlyrvKsyruNMiYbT9JiQylgt9JTfjXNhD/oxOKImp3uLY44+3eotz&#10;Vwd65Mxg48HZKAs+V59b7EhZ/WNPmezwSPhJ3WkZ21WbpXK+F8AK6h3qwkPXV8HxW4WPd8dCfGQe&#10;GwnfG4dDfMCP1IDkQ7+iZA3+12vnCY/6RislDTZmRcPPDfOCEv3VovLHw9EodXLejC4+oo6IP7Ws&#10;Ti12Y+aAikB14+3yMuGj3i+lB/OEM2SWsqKJWY65Kxr3y3nsxgXOIC5mswzC3nUs3tmF4yl0YjlJ&#10;c9k+Me96/UZU/j3sW5hNXsi4wyZPC7NNBKmyxhPPHas9/9j3Wfr9jEqD5XSfUcdJOv0NAAD//wMA&#10;UEsDBBQABgAIAAAAIQBloYBu4wAAAA0BAAAPAAAAZHJzL2Rvd25yZXYueG1sTI/NTsMwEITvSLyD&#10;tUhcUOukaQmEOBVCQCVuNPyImxsvSUS8jmI3CW/PcoLjznyancm3s+3EiINvHSmIlxEIpMqZlmoF&#10;L+XD4gqED5qM7hyhgm/0sC1OT3KdGTfRM477UAsOIZ9pBU0IfSalrxq02i9dj8TepxusDnwOtTSD&#10;njjcdnIVRZfS6pb4Q6N7vGuw+tofrYKPi/r9yc+Pr1OySfr73Vimb6ZU6vxsvr0BEXAOfzD81ufq&#10;UHCngzuS8aJTsEhWMaNsrNKYRzCyXsfXIA4sJZs0Alnk8v+K4gcAAP//AwBQSwECLQAUAAYACAAA&#10;ACEAtoM4kv4AAADhAQAAEwAAAAAAAAAAAAAAAAAAAAAAW0NvbnRlbnRfVHlwZXNdLnhtbFBLAQIt&#10;ABQABgAIAAAAIQA4/SH/1gAAAJQBAAALAAAAAAAAAAAAAAAAAC8BAABfcmVscy8ucmVsc1BLAQIt&#10;ABQABgAIAAAAIQARstMpjAIAAJEFAAAOAAAAAAAAAAAAAAAAAC4CAABkcnMvZTJvRG9jLnhtbFBL&#10;AQItABQABgAIAAAAIQBloYBu4wAAAA0BAAAPAAAAAAAAAAAAAAAAAOYEAABkcnMvZG93bnJldi54&#10;bWxQSwUGAAAAAAQABADzAAAA9gUAAAAA&#10;" fillcolor="white [3201]" stroked="f" strokeweight=".5pt">
                    <v:textbox>
                      <w:txbxContent>
                        <w:p w:rsidR="006126A6" w:rsidRPr="00372606" w:rsidRDefault="006126A6">
                          <w:pPr>
                            <w:rPr>
                              <w:i/>
                              <w:color w:val="808080" w:themeColor="background1" w:themeShade="80"/>
                            </w:rPr>
                          </w:pPr>
                          <w:r w:rsidRPr="00372606">
                            <w:rPr>
                              <w:i/>
                              <w:color w:val="808080" w:themeColor="background1" w:themeShade="80"/>
                            </w:rPr>
                            <w:t>Aggiornato al mese di Dicembre 2018</w:t>
                          </w:r>
                        </w:p>
                      </w:txbxContent>
                    </v:textbox>
                  </v:shape>
                </w:pict>
              </mc:Fallback>
            </mc:AlternateContent>
          </w:r>
        </w:p>
        <w:sdt>
          <w:sdtPr>
            <w:rPr>
              <w:rFonts w:asciiTheme="minorHAnsi" w:eastAsiaTheme="minorHAnsi" w:hAnsiTheme="minorHAnsi" w:cstheme="minorBidi"/>
              <w:color w:val="auto"/>
              <w:sz w:val="22"/>
              <w:szCs w:val="22"/>
              <w:lang w:eastAsia="en-US"/>
            </w:rPr>
            <w:id w:val="-1687055243"/>
            <w:docPartObj>
              <w:docPartGallery w:val="Table of Contents"/>
              <w:docPartUnique/>
            </w:docPartObj>
          </w:sdtPr>
          <w:sdtEndPr>
            <w:rPr>
              <w:rFonts w:cstheme="majorHAnsi"/>
              <w:bCs/>
              <w:noProof/>
            </w:rPr>
          </w:sdtEndPr>
          <w:sdtContent>
            <w:p w:rsidR="00735F8B" w:rsidRPr="00735F8B" w:rsidRDefault="00735F8B">
              <w:pPr>
                <w:pStyle w:val="Titolosommario"/>
                <w:rPr>
                  <w:b/>
                </w:rPr>
              </w:pPr>
              <w:r w:rsidRPr="00735F8B">
                <w:rPr>
                  <w:b/>
                  <w:sz w:val="52"/>
                </w:rPr>
                <w:t>I</w:t>
              </w:r>
              <w:r w:rsidRPr="00735F8B">
                <w:rPr>
                  <w:b/>
                </w:rPr>
                <w:t>NDICE</w:t>
              </w:r>
            </w:p>
            <w:p w:rsidR="00A0048C" w:rsidRPr="00A0048C" w:rsidRDefault="00735F8B">
              <w:pPr>
                <w:pStyle w:val="Sommario1"/>
                <w:rPr>
                  <w:rFonts w:asciiTheme="minorHAnsi" w:eastAsiaTheme="minorEastAsia" w:hAnsiTheme="minorHAnsi" w:cstheme="minorBidi"/>
                  <w:b w:val="0"/>
                  <w:bCs w:val="0"/>
                  <w:lang w:val="en-GB" w:eastAsia="en-GB"/>
                </w:rPr>
              </w:pPr>
              <w:r w:rsidRPr="00735F8B">
                <w:rPr>
                  <w:b w:val="0"/>
                </w:rPr>
                <w:fldChar w:fldCharType="begin"/>
              </w:r>
              <w:r w:rsidRPr="00735F8B">
                <w:rPr>
                  <w:b w:val="0"/>
                </w:rPr>
                <w:instrText xml:space="preserve"> TOC \o "1-3" \h \z \u </w:instrText>
              </w:r>
              <w:r w:rsidRPr="00735F8B">
                <w:rPr>
                  <w:b w:val="0"/>
                </w:rPr>
                <w:fldChar w:fldCharType="separate"/>
              </w:r>
              <w:hyperlink w:anchor="_Toc532487562" w:history="1">
                <w:r w:rsidR="00A0048C" w:rsidRPr="00A0048C">
                  <w:rPr>
                    <w:rStyle w:val="Collegamentoipertestuale"/>
                    <w:b w:val="0"/>
                  </w:rPr>
                  <w:t>Allegato 1: Tabella riepilogativa delle cause ostative e relativa documentazione di accertamento</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_Toc532487562 \h </w:instrText>
                </w:r>
                <w:r w:rsidR="00A0048C" w:rsidRPr="00A0048C">
                  <w:rPr>
                    <w:b w:val="0"/>
                    <w:webHidden/>
                  </w:rPr>
                </w:r>
                <w:r w:rsidR="00A0048C" w:rsidRPr="00A0048C">
                  <w:rPr>
                    <w:b w:val="0"/>
                    <w:webHidden/>
                  </w:rPr>
                  <w:fldChar w:fldCharType="separate"/>
                </w:r>
                <w:r w:rsidR="003C3467">
                  <w:rPr>
                    <w:b w:val="0"/>
                    <w:webHidden/>
                  </w:rPr>
                  <w:t>4</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63" w:history="1">
                <w:r w:rsidR="00A0048C" w:rsidRPr="00A0048C">
                  <w:rPr>
                    <w:rStyle w:val="Collegamentoipertestuale"/>
                    <w:b w:val="0"/>
                  </w:rPr>
                  <w:t>Allegato 2: Tabelle per la procedura di verifica dell’anomalia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_Toc532487563 \h </w:instrText>
                </w:r>
                <w:r w:rsidR="00A0048C" w:rsidRPr="00A0048C">
                  <w:rPr>
                    <w:b w:val="0"/>
                    <w:webHidden/>
                  </w:rPr>
                </w:r>
                <w:r w:rsidR="00A0048C" w:rsidRPr="00A0048C">
                  <w:rPr>
                    <w:b w:val="0"/>
                    <w:webHidden/>
                  </w:rPr>
                  <w:fldChar w:fldCharType="separate"/>
                </w:r>
                <w:r w:rsidR="003C3467">
                  <w:rPr>
                    <w:b w:val="0"/>
                    <w:webHidden/>
                  </w:rPr>
                  <w:t>16</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64" w:history="1">
                <w:r w:rsidR="00A0048C" w:rsidRPr="00A0048C">
                  <w:rPr>
                    <w:rStyle w:val="Collegamentoipertestuale"/>
                    <w:b w:val="0"/>
                  </w:rPr>
                  <w:t>Allegato 3: Format di “</w:t>
                </w:r>
                <w:r w:rsidR="00A0048C" w:rsidRPr="00A0048C">
                  <w:rPr>
                    <w:rStyle w:val="Collegamentoipertestuale"/>
                    <w:rFonts w:eastAsia="Calibri"/>
                    <w:b w:val="0"/>
                  </w:rPr>
                  <w:t>Regolamento per la nomina delle commissioni di gara, ai sensi degli artt. 77, 78 e 216, comma 12, del decreto legislativo 18 aprile 2016 n. 50”</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_Toc532487564 \h </w:instrText>
                </w:r>
                <w:r w:rsidR="00A0048C" w:rsidRPr="00A0048C">
                  <w:rPr>
                    <w:b w:val="0"/>
                    <w:webHidden/>
                  </w:rPr>
                </w:r>
                <w:r w:rsidR="00A0048C" w:rsidRPr="00A0048C">
                  <w:rPr>
                    <w:b w:val="0"/>
                    <w:webHidden/>
                  </w:rPr>
                  <w:fldChar w:fldCharType="separate"/>
                </w:r>
                <w:r w:rsidR="003C3467">
                  <w:rPr>
                    <w:b w:val="0"/>
                    <w:webHidden/>
                  </w:rPr>
                  <w:t>18</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65" w:history="1">
                <w:r w:rsidR="00A0048C" w:rsidRPr="00A0048C">
                  <w:rPr>
                    <w:rStyle w:val="Collegamentoipertestuale"/>
                    <w:rFonts w:eastAsia="Calibri"/>
                    <w:b w:val="0"/>
                  </w:rPr>
                  <w:t>Allegato 4:</w:t>
                </w:r>
                <w:r w:rsidR="00A0048C" w:rsidRPr="00A0048C">
                  <w:rPr>
                    <w:rStyle w:val="Collegamentoipertestuale"/>
                    <w:b w:val="0"/>
                  </w:rPr>
                  <w:t xml:space="preserve"> </w:t>
                </w:r>
                <w:r w:rsidR="00A0048C" w:rsidRPr="00A0048C">
                  <w:rPr>
                    <w:rStyle w:val="Collegamentoipertestuale"/>
                    <w:rFonts w:eastAsia="Calibri"/>
                    <w:b w:val="0"/>
                  </w:rPr>
                  <w:t xml:space="preserve">Format </w:t>
                </w:r>
                <w:r w:rsidR="00A0048C" w:rsidRPr="00A0048C">
                  <w:rPr>
                    <w:rStyle w:val="Collegamentoipertestuale"/>
                    <w:b w:val="0"/>
                  </w:rPr>
                  <w:t xml:space="preserve">di </w:t>
                </w:r>
                <w:r w:rsidR="00A0048C" w:rsidRPr="00A0048C">
                  <w:rPr>
                    <w:rStyle w:val="Collegamentoipertestuale"/>
                    <w:rFonts w:eastAsia="Calibri"/>
                    <w:b w:val="0"/>
                  </w:rPr>
                  <w:t>“Determina di nomina della Commissione giudicatrice”</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_Toc532487565 \h </w:instrText>
                </w:r>
                <w:r w:rsidR="00A0048C" w:rsidRPr="00A0048C">
                  <w:rPr>
                    <w:b w:val="0"/>
                    <w:webHidden/>
                  </w:rPr>
                </w:r>
                <w:r w:rsidR="00A0048C" w:rsidRPr="00A0048C">
                  <w:rPr>
                    <w:b w:val="0"/>
                    <w:webHidden/>
                  </w:rPr>
                  <w:fldChar w:fldCharType="separate"/>
                </w:r>
                <w:r w:rsidR="003C3467">
                  <w:rPr>
                    <w:b w:val="0"/>
                    <w:webHidden/>
                  </w:rPr>
                  <w:t>23</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66" w:history="1">
                <w:r w:rsidR="00A0048C" w:rsidRPr="00A0048C">
                  <w:rPr>
                    <w:rStyle w:val="Collegamentoipertestuale"/>
                    <w:b w:val="0"/>
                  </w:rPr>
                  <w:t xml:space="preserve">Allegato 5: </w:t>
                </w:r>
                <w:r w:rsidR="00A0048C" w:rsidRPr="00A0048C">
                  <w:rPr>
                    <w:rStyle w:val="Collegamentoipertestuale"/>
                    <w:rFonts w:eastAsia="Calibri"/>
                    <w:b w:val="0"/>
                  </w:rPr>
                  <w:t xml:space="preserve">Format </w:t>
                </w:r>
                <w:r w:rsidR="00A0048C" w:rsidRPr="00A0048C">
                  <w:rPr>
                    <w:rStyle w:val="Collegamentoipertestuale"/>
                    <w:b w:val="0"/>
                  </w:rPr>
                  <w:t>di</w:t>
                </w:r>
                <w:r w:rsidR="00A0048C" w:rsidRPr="00A0048C">
                  <w:rPr>
                    <w:rStyle w:val="Collegamentoipertestuale"/>
                    <w:rFonts w:eastAsia="Calibri"/>
                    <w:b w:val="0"/>
                  </w:rPr>
                  <w:t xml:space="preserve"> “D</w:t>
                </w:r>
                <w:r w:rsidR="00A0048C" w:rsidRPr="00A0048C">
                  <w:rPr>
                    <w:rStyle w:val="Collegamentoipertestuale"/>
                    <w:b w:val="0"/>
                  </w:rPr>
                  <w:t>ichiarazione di accettazione dell’incarico e dichiarazione di inesistenza di cause di incompatibilità e di astensione”</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_Toc532487566 \h </w:instrText>
                </w:r>
                <w:r w:rsidR="00A0048C" w:rsidRPr="00A0048C">
                  <w:rPr>
                    <w:b w:val="0"/>
                    <w:webHidden/>
                  </w:rPr>
                </w:r>
                <w:r w:rsidR="00A0048C" w:rsidRPr="00A0048C">
                  <w:rPr>
                    <w:b w:val="0"/>
                    <w:webHidden/>
                  </w:rPr>
                  <w:fldChar w:fldCharType="separate"/>
                </w:r>
                <w:r w:rsidR="003C3467">
                  <w:rPr>
                    <w:b w:val="0"/>
                    <w:webHidden/>
                  </w:rPr>
                  <w:t>27</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67" w:history="1">
                <w:r w:rsidR="00A0048C" w:rsidRPr="00A0048C">
                  <w:rPr>
                    <w:rStyle w:val="Collegamentoipertestuale"/>
                    <w:rFonts w:eastAsia="Calibri"/>
                    <w:b w:val="0"/>
                  </w:rPr>
                  <w:t>Allegato 6:</w:t>
                </w:r>
                <w:r w:rsidR="00A0048C" w:rsidRPr="00A0048C">
                  <w:rPr>
                    <w:rStyle w:val="Collegamentoipertestuale"/>
                    <w:b w:val="0"/>
                  </w:rPr>
                  <w:t xml:space="preserve"> </w:t>
                </w:r>
                <w:r w:rsidR="00A0048C" w:rsidRPr="00A0048C">
                  <w:rPr>
                    <w:rStyle w:val="Collegamentoipertestuale"/>
                    <w:rFonts w:eastAsia="Calibri"/>
                    <w:b w:val="0"/>
                  </w:rPr>
                  <w:t xml:space="preserve">Format </w:t>
                </w:r>
                <w:r w:rsidR="00A0048C" w:rsidRPr="00A0048C">
                  <w:rPr>
                    <w:rStyle w:val="Collegamentoipertestuale"/>
                    <w:b w:val="0"/>
                  </w:rPr>
                  <w:t>di</w:t>
                </w:r>
                <w:r w:rsidR="00A0048C" w:rsidRPr="00A0048C">
                  <w:rPr>
                    <w:rStyle w:val="Collegamentoipertestuale"/>
                    <w:rFonts w:eastAsia="Calibri"/>
                    <w:b w:val="0"/>
                  </w:rPr>
                  <w:t xml:space="preserve"> “Determina di acquisto (affidamento diretto mediante richiesta di preventivi)”</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_Toc532487567 \h </w:instrText>
                </w:r>
                <w:r w:rsidR="00A0048C" w:rsidRPr="00A0048C">
                  <w:rPr>
                    <w:b w:val="0"/>
                    <w:webHidden/>
                  </w:rPr>
                </w:r>
                <w:r w:rsidR="00A0048C" w:rsidRPr="00A0048C">
                  <w:rPr>
                    <w:b w:val="0"/>
                    <w:webHidden/>
                  </w:rPr>
                  <w:fldChar w:fldCharType="separate"/>
                </w:r>
                <w:r w:rsidR="003C3467">
                  <w:rPr>
                    <w:b w:val="0"/>
                    <w:webHidden/>
                  </w:rPr>
                  <w:t>32</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68" w:history="1">
                <w:r w:rsidR="00A0048C" w:rsidRPr="00A0048C">
                  <w:rPr>
                    <w:rStyle w:val="Collegamentoipertestuale"/>
                    <w:rFonts w:eastAsia="Calibri"/>
                    <w:b w:val="0"/>
                  </w:rPr>
                  <w:t xml:space="preserve">Allegato 7: Format </w:t>
                </w:r>
                <w:r w:rsidR="00A0048C" w:rsidRPr="00A0048C">
                  <w:rPr>
                    <w:rStyle w:val="Collegamentoipertestuale"/>
                    <w:b w:val="0"/>
                  </w:rPr>
                  <w:t>di</w:t>
                </w:r>
                <w:r w:rsidR="00A0048C" w:rsidRPr="00A0048C">
                  <w:rPr>
                    <w:rStyle w:val="Collegamentoipertestuale"/>
                    <w:rFonts w:eastAsia="Calibri"/>
                    <w:b w:val="0"/>
                  </w:rPr>
                  <w:t xml:space="preserve"> “Determina di acquisto (affidamento diretto mediante pubblicazione di avviso)”</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_Toc532487568 \h </w:instrText>
                </w:r>
                <w:r w:rsidR="00A0048C" w:rsidRPr="00A0048C">
                  <w:rPr>
                    <w:b w:val="0"/>
                    <w:webHidden/>
                  </w:rPr>
                </w:r>
                <w:r w:rsidR="00A0048C" w:rsidRPr="00A0048C">
                  <w:rPr>
                    <w:b w:val="0"/>
                    <w:webHidden/>
                  </w:rPr>
                  <w:fldChar w:fldCharType="separate"/>
                </w:r>
                <w:r w:rsidR="003C3467">
                  <w:rPr>
                    <w:b w:val="0"/>
                    <w:webHidden/>
                  </w:rPr>
                  <w:t>43</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69" w:history="1">
                <w:r w:rsidR="00A0048C" w:rsidRPr="00A0048C">
                  <w:rPr>
                    <w:rStyle w:val="Collegamentoipertestuale"/>
                    <w:b w:val="0"/>
                  </w:rPr>
                  <w:t xml:space="preserve">Allegato 8: </w:t>
                </w:r>
                <w:r w:rsidR="00A0048C" w:rsidRPr="00A0048C">
                  <w:rPr>
                    <w:rStyle w:val="Collegamentoipertestuale"/>
                    <w:rFonts w:eastAsia="Calibri"/>
                    <w:b w:val="0"/>
                  </w:rPr>
                  <w:t xml:space="preserve">Format </w:t>
                </w:r>
                <w:r w:rsidR="00A0048C" w:rsidRPr="00A0048C">
                  <w:rPr>
                    <w:rStyle w:val="Collegamentoipertestuale"/>
                    <w:b w:val="0"/>
                  </w:rPr>
                  <w:t xml:space="preserve">di </w:t>
                </w:r>
                <w:r w:rsidR="00A0048C" w:rsidRPr="00A0048C">
                  <w:rPr>
                    <w:rStyle w:val="Collegamentoipertestuale"/>
                    <w:rFonts w:eastAsia="Calibri"/>
                    <w:b w:val="0"/>
                  </w:rPr>
                  <w:t>“</w:t>
                </w:r>
                <w:r w:rsidR="00A0048C" w:rsidRPr="00A0048C">
                  <w:rPr>
                    <w:rStyle w:val="Collegamentoipertestuale"/>
                    <w:b w:val="0"/>
                  </w:rPr>
                  <w:t>Determina di acquisto (affidamento diretto mediante ordine diretto MEPA)”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_Toc532487569 \h </w:instrText>
                </w:r>
                <w:r w:rsidR="00A0048C" w:rsidRPr="00A0048C">
                  <w:rPr>
                    <w:b w:val="0"/>
                    <w:webHidden/>
                  </w:rPr>
                </w:r>
                <w:r w:rsidR="00A0048C" w:rsidRPr="00A0048C">
                  <w:rPr>
                    <w:b w:val="0"/>
                    <w:webHidden/>
                  </w:rPr>
                  <w:fldChar w:fldCharType="separate"/>
                </w:r>
                <w:r w:rsidR="003C3467">
                  <w:rPr>
                    <w:b w:val="0"/>
                    <w:webHidden/>
                  </w:rPr>
                  <w:t>53</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70" w:history="1">
                <w:r w:rsidR="00A0048C" w:rsidRPr="00A0048C">
                  <w:rPr>
                    <w:rStyle w:val="Collegamentoipertestuale"/>
                    <w:b w:val="0"/>
                  </w:rPr>
                  <w:t xml:space="preserve">Allegato 9: </w:t>
                </w:r>
                <w:r w:rsidR="00A0048C" w:rsidRPr="00A0048C">
                  <w:rPr>
                    <w:rStyle w:val="Collegamentoipertestuale"/>
                    <w:rFonts w:eastAsia="Calibri"/>
                    <w:b w:val="0"/>
                  </w:rPr>
                  <w:t xml:space="preserve">Format </w:t>
                </w:r>
                <w:r w:rsidR="00A0048C" w:rsidRPr="00A0048C">
                  <w:rPr>
                    <w:rStyle w:val="Collegamentoipertestuale"/>
                    <w:b w:val="0"/>
                  </w:rPr>
                  <w:t xml:space="preserve">di </w:t>
                </w:r>
                <w:r w:rsidR="00A0048C" w:rsidRPr="00A0048C">
                  <w:rPr>
                    <w:rStyle w:val="Collegamentoipertestuale"/>
                    <w:rFonts w:eastAsia="Calibri"/>
                    <w:b w:val="0"/>
                  </w:rPr>
                  <w:t>“</w:t>
                </w:r>
                <w:r w:rsidR="00A0048C" w:rsidRPr="00A0048C">
                  <w:rPr>
                    <w:rStyle w:val="Collegamentoipertestuale"/>
                    <w:b w:val="0"/>
                  </w:rPr>
                  <w:t>Determina di acquisto (affidamento diretto mediante trattativa diretta MEPA)”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_Toc532487570 \h </w:instrText>
                </w:r>
                <w:r w:rsidR="00A0048C" w:rsidRPr="00A0048C">
                  <w:rPr>
                    <w:b w:val="0"/>
                    <w:webHidden/>
                  </w:rPr>
                </w:r>
                <w:r w:rsidR="00A0048C" w:rsidRPr="00A0048C">
                  <w:rPr>
                    <w:b w:val="0"/>
                    <w:webHidden/>
                  </w:rPr>
                  <w:fldChar w:fldCharType="separate"/>
                </w:r>
                <w:r w:rsidR="003C3467">
                  <w:rPr>
                    <w:b w:val="0"/>
                    <w:webHidden/>
                  </w:rPr>
                  <w:t>64</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71" w:history="1">
                <w:r w:rsidR="00A0048C" w:rsidRPr="00A0048C">
                  <w:rPr>
                    <w:rStyle w:val="Collegamentoipertestuale"/>
                    <w:rFonts w:eastAsia="Calibri"/>
                    <w:b w:val="0"/>
                  </w:rPr>
                  <w:t xml:space="preserve">Allegato 10: Format </w:t>
                </w:r>
                <w:r w:rsidR="00A0048C" w:rsidRPr="00A0048C">
                  <w:rPr>
                    <w:rStyle w:val="Collegamentoipertestuale"/>
                    <w:b w:val="0"/>
                  </w:rPr>
                  <w:t>di</w:t>
                </w:r>
                <w:r w:rsidR="00A0048C" w:rsidRPr="00A0048C">
                  <w:rPr>
                    <w:rStyle w:val="Collegamentoipertestuale"/>
                    <w:rFonts w:eastAsia="Calibri"/>
                    <w:b w:val="0"/>
                  </w:rPr>
                  <w:t xml:space="preserve"> “Determina di indizione (affidamento mediante RDO su MEPA)”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_Toc532487571 \h </w:instrText>
                </w:r>
                <w:r w:rsidR="00A0048C" w:rsidRPr="00A0048C">
                  <w:rPr>
                    <w:b w:val="0"/>
                    <w:webHidden/>
                  </w:rPr>
                </w:r>
                <w:r w:rsidR="00A0048C" w:rsidRPr="00A0048C">
                  <w:rPr>
                    <w:b w:val="0"/>
                    <w:webHidden/>
                  </w:rPr>
                  <w:fldChar w:fldCharType="separate"/>
                </w:r>
                <w:r w:rsidR="003C3467">
                  <w:rPr>
                    <w:b w:val="0"/>
                    <w:webHidden/>
                  </w:rPr>
                  <w:t>75</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72" w:history="1">
                <w:r w:rsidR="00A0048C" w:rsidRPr="00A0048C">
                  <w:rPr>
                    <w:rStyle w:val="Collegamentoipertestuale"/>
                    <w:rFonts w:eastAsia="Calibri"/>
                    <w:b w:val="0"/>
                  </w:rPr>
                  <w:t xml:space="preserve">Allegato 11: Format </w:t>
                </w:r>
                <w:r w:rsidR="00A0048C" w:rsidRPr="00A0048C">
                  <w:rPr>
                    <w:rStyle w:val="Collegamentoipertestuale"/>
                    <w:b w:val="0"/>
                  </w:rPr>
                  <w:t>di</w:t>
                </w:r>
                <w:r w:rsidR="00A0048C" w:rsidRPr="00A0048C">
                  <w:rPr>
                    <w:rStyle w:val="Collegamentoipertestuale"/>
                    <w:rFonts w:eastAsia="Calibri"/>
                    <w:b w:val="0"/>
                  </w:rPr>
                  <w:t xml:space="preserve"> “Determina di aggiudicazione (affidamento mediante RDO su MEPA)”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_Toc532487572 \h </w:instrText>
                </w:r>
                <w:r w:rsidR="00A0048C" w:rsidRPr="00A0048C">
                  <w:rPr>
                    <w:b w:val="0"/>
                    <w:webHidden/>
                  </w:rPr>
                </w:r>
                <w:r w:rsidR="00A0048C" w:rsidRPr="00A0048C">
                  <w:rPr>
                    <w:b w:val="0"/>
                    <w:webHidden/>
                  </w:rPr>
                  <w:fldChar w:fldCharType="separate"/>
                </w:r>
                <w:r w:rsidR="003C3467">
                  <w:rPr>
                    <w:b w:val="0"/>
                    <w:webHidden/>
                  </w:rPr>
                  <w:t>86</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73" w:history="1">
                <w:r w:rsidR="00A0048C" w:rsidRPr="00A0048C">
                  <w:rPr>
                    <w:rStyle w:val="Collegamentoipertestuale"/>
                    <w:rFonts w:eastAsia="Calibri"/>
                    <w:b w:val="0"/>
                  </w:rPr>
                  <w:t>Allegato 12:</w:t>
                </w:r>
                <w:r w:rsidR="00A0048C" w:rsidRPr="00A0048C">
                  <w:rPr>
                    <w:rStyle w:val="Collegamentoipertestuale"/>
                    <w:b w:val="0"/>
                  </w:rPr>
                  <w:t xml:space="preserve"> </w:t>
                </w:r>
                <w:r w:rsidR="00A0048C" w:rsidRPr="00A0048C">
                  <w:rPr>
                    <w:rStyle w:val="Collegamentoipertestuale"/>
                    <w:rFonts w:eastAsia="Calibri"/>
                    <w:b w:val="0"/>
                  </w:rPr>
                  <w:t xml:space="preserve">Format </w:t>
                </w:r>
                <w:r w:rsidR="00A0048C" w:rsidRPr="00A0048C">
                  <w:rPr>
                    <w:rStyle w:val="Collegamentoipertestuale"/>
                    <w:b w:val="0"/>
                  </w:rPr>
                  <w:t xml:space="preserve">di </w:t>
                </w:r>
                <w:r w:rsidR="00A0048C" w:rsidRPr="00A0048C">
                  <w:rPr>
                    <w:rStyle w:val="Collegamentoipertestuale"/>
                    <w:rFonts w:eastAsia="Calibri"/>
                    <w:b w:val="0"/>
                  </w:rPr>
                  <w:t>“Determina di indizione (affidamento mediante procedura negoziata sotto soglia con previo avviso)”</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_Toc532487573 \h </w:instrText>
                </w:r>
                <w:r w:rsidR="00A0048C" w:rsidRPr="00A0048C">
                  <w:rPr>
                    <w:b w:val="0"/>
                    <w:webHidden/>
                  </w:rPr>
                </w:r>
                <w:r w:rsidR="00A0048C" w:rsidRPr="00A0048C">
                  <w:rPr>
                    <w:b w:val="0"/>
                    <w:webHidden/>
                  </w:rPr>
                  <w:fldChar w:fldCharType="separate"/>
                </w:r>
                <w:r w:rsidR="003C3467">
                  <w:rPr>
                    <w:b w:val="0"/>
                    <w:webHidden/>
                  </w:rPr>
                  <w:t>92</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74" w:history="1">
                <w:r w:rsidR="00A0048C" w:rsidRPr="00A0048C">
                  <w:rPr>
                    <w:rStyle w:val="Collegamentoipertestuale"/>
                    <w:rFonts w:eastAsia="Calibri"/>
                    <w:b w:val="0"/>
                  </w:rPr>
                  <w:t>Allegato 13</w:t>
                </w:r>
                <w:r w:rsidR="00A0048C" w:rsidRPr="00A0048C">
                  <w:rPr>
                    <w:rStyle w:val="Collegamentoipertestuale"/>
                    <w:b w:val="0"/>
                  </w:rPr>
                  <w:t xml:space="preserve">: </w:t>
                </w:r>
                <w:r w:rsidR="00A0048C" w:rsidRPr="00A0048C">
                  <w:rPr>
                    <w:rStyle w:val="Collegamentoipertestuale"/>
                    <w:rFonts w:eastAsia="Calibri"/>
                    <w:b w:val="0"/>
                  </w:rPr>
                  <w:t xml:space="preserve">Format </w:t>
                </w:r>
                <w:r w:rsidR="00A0048C" w:rsidRPr="00A0048C">
                  <w:rPr>
                    <w:rStyle w:val="Collegamentoipertestuale"/>
                    <w:b w:val="0"/>
                  </w:rPr>
                  <w:t>di</w:t>
                </w:r>
                <w:r w:rsidR="00A0048C" w:rsidRPr="00A0048C">
                  <w:rPr>
                    <w:rStyle w:val="Collegamentoipertestuale"/>
                    <w:rFonts w:eastAsia="Calibri"/>
                    <w:b w:val="0"/>
                  </w:rPr>
                  <w:t xml:space="preserve"> “</w:t>
                </w:r>
                <w:r w:rsidR="00A0048C" w:rsidRPr="00A0048C">
                  <w:rPr>
                    <w:rStyle w:val="Collegamentoipertestuale"/>
                    <w:b w:val="0"/>
                  </w:rPr>
                  <w:t>D</w:t>
                </w:r>
                <w:r w:rsidR="00A0048C" w:rsidRPr="00A0048C">
                  <w:rPr>
                    <w:rStyle w:val="Collegamentoipertestuale"/>
                    <w:rFonts w:eastAsia="Calibri"/>
                    <w:b w:val="0"/>
                  </w:rPr>
                  <w:t>etermina di indizione (affidamento mediante procedura negoziata sotto soglia senza previo avviso)”</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_Toc532487574 \h </w:instrText>
                </w:r>
                <w:r w:rsidR="00A0048C" w:rsidRPr="00A0048C">
                  <w:rPr>
                    <w:b w:val="0"/>
                    <w:webHidden/>
                  </w:rPr>
                </w:r>
                <w:r w:rsidR="00A0048C" w:rsidRPr="00A0048C">
                  <w:rPr>
                    <w:b w:val="0"/>
                    <w:webHidden/>
                  </w:rPr>
                  <w:fldChar w:fldCharType="separate"/>
                </w:r>
                <w:r w:rsidR="003C3467">
                  <w:rPr>
                    <w:b w:val="0"/>
                    <w:webHidden/>
                  </w:rPr>
                  <w:t>102</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75" w:history="1">
                <w:r w:rsidR="00A0048C" w:rsidRPr="00A0048C">
                  <w:rPr>
                    <w:rStyle w:val="Collegamentoipertestuale"/>
                    <w:rFonts w:eastAsia="Calibri"/>
                    <w:b w:val="0"/>
                  </w:rPr>
                  <w:t xml:space="preserve">Allegato 14: Format </w:t>
                </w:r>
                <w:r w:rsidR="00A0048C" w:rsidRPr="00A0048C">
                  <w:rPr>
                    <w:rStyle w:val="Collegamentoipertestuale"/>
                    <w:b w:val="0"/>
                  </w:rPr>
                  <w:t>di</w:t>
                </w:r>
                <w:r w:rsidR="00A0048C" w:rsidRPr="00A0048C">
                  <w:rPr>
                    <w:rStyle w:val="Collegamentoipertestuale"/>
                    <w:rFonts w:eastAsia="Calibri"/>
                    <w:b w:val="0"/>
                  </w:rPr>
                  <w:t xml:space="preserve"> “Determina di aggiudicazione (affidamento mediante procedura negoziata sotto soglia)”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_Toc532487575 \h </w:instrText>
                </w:r>
                <w:r w:rsidR="00A0048C" w:rsidRPr="00A0048C">
                  <w:rPr>
                    <w:b w:val="0"/>
                    <w:webHidden/>
                  </w:rPr>
                </w:r>
                <w:r w:rsidR="00A0048C" w:rsidRPr="00A0048C">
                  <w:rPr>
                    <w:b w:val="0"/>
                    <w:webHidden/>
                  </w:rPr>
                  <w:fldChar w:fldCharType="separate"/>
                </w:r>
                <w:r w:rsidR="003C3467">
                  <w:rPr>
                    <w:b w:val="0"/>
                    <w:webHidden/>
                  </w:rPr>
                  <w:t>112</w:t>
                </w:r>
                <w:r w:rsidR="00A0048C" w:rsidRPr="00A0048C">
                  <w:rPr>
                    <w:b w:val="0"/>
                    <w:webHidden/>
                  </w:rPr>
                  <w:fldChar w:fldCharType="end"/>
                </w:r>
              </w:hyperlink>
            </w:p>
            <w:p w:rsidR="00A0048C" w:rsidRPr="00A0048C" w:rsidRDefault="00C41DD9">
              <w:pPr>
                <w:pStyle w:val="Sommario1"/>
                <w:rPr>
                  <w:rFonts w:asciiTheme="minorHAnsi" w:eastAsiaTheme="minorEastAsia" w:hAnsiTheme="minorHAnsi" w:cstheme="minorBidi"/>
                  <w:b w:val="0"/>
                  <w:bCs w:val="0"/>
                  <w:lang w:val="en-GB" w:eastAsia="en-GB"/>
                </w:rPr>
              </w:pPr>
              <w:hyperlink w:anchor="_Toc532487576" w:history="1">
                <w:r w:rsidR="00A0048C" w:rsidRPr="00A0048C">
                  <w:rPr>
                    <w:rStyle w:val="Collegamentoipertestuale"/>
                    <w:b w:val="0"/>
                  </w:rPr>
                  <w:t xml:space="preserve">Allegato 15: </w:t>
                </w:r>
                <w:r w:rsidR="00A0048C" w:rsidRPr="00A0048C">
                  <w:rPr>
                    <w:rStyle w:val="Collegamentoipertestuale"/>
                    <w:rFonts w:eastAsia="Calibri"/>
                    <w:b w:val="0"/>
                  </w:rPr>
                  <w:t xml:space="preserve">Format </w:t>
                </w:r>
                <w:r w:rsidR="00A0048C" w:rsidRPr="00A0048C">
                  <w:rPr>
                    <w:rStyle w:val="Collegamentoipertestuale"/>
                    <w:b w:val="0"/>
                  </w:rPr>
                  <w:t>di</w:t>
                </w:r>
                <w:r w:rsidR="00A0048C" w:rsidRPr="00A0048C">
                  <w:rPr>
                    <w:rStyle w:val="Collegamentoipertestuale"/>
                    <w:rFonts w:eastAsia="Calibri"/>
                    <w:b w:val="0"/>
                  </w:rPr>
                  <w:t xml:space="preserve"> “</w:t>
                </w:r>
                <w:r w:rsidR="00A0048C" w:rsidRPr="00A0048C">
                  <w:rPr>
                    <w:rStyle w:val="Collegamentoipertestuale"/>
                    <w:b w:val="0"/>
                  </w:rPr>
                  <w:t>Determina di indizione (affidamento mediante procedura aperta)”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_Toc532487576 \h </w:instrText>
                </w:r>
                <w:r w:rsidR="00A0048C" w:rsidRPr="00A0048C">
                  <w:rPr>
                    <w:b w:val="0"/>
                    <w:webHidden/>
                  </w:rPr>
                </w:r>
                <w:r w:rsidR="00A0048C" w:rsidRPr="00A0048C">
                  <w:rPr>
                    <w:b w:val="0"/>
                    <w:webHidden/>
                  </w:rPr>
                  <w:fldChar w:fldCharType="separate"/>
                </w:r>
                <w:r w:rsidR="003C3467">
                  <w:rPr>
                    <w:b w:val="0"/>
                    <w:webHidden/>
                  </w:rPr>
                  <w:t>118</w:t>
                </w:r>
                <w:r w:rsidR="00A0048C" w:rsidRPr="00A0048C">
                  <w:rPr>
                    <w:b w:val="0"/>
                    <w:webHidden/>
                  </w:rPr>
                  <w:fldChar w:fldCharType="end"/>
                </w:r>
              </w:hyperlink>
            </w:p>
            <w:p w:rsidR="00A0048C" w:rsidRDefault="00C41DD9">
              <w:pPr>
                <w:pStyle w:val="Sommario1"/>
                <w:rPr>
                  <w:rFonts w:asciiTheme="minorHAnsi" w:eastAsiaTheme="minorEastAsia" w:hAnsiTheme="minorHAnsi" w:cstheme="minorBidi"/>
                  <w:b w:val="0"/>
                  <w:bCs w:val="0"/>
                  <w:lang w:val="en-GB" w:eastAsia="en-GB"/>
                </w:rPr>
              </w:pPr>
              <w:hyperlink w:anchor="_Toc532487577" w:history="1">
                <w:r w:rsidR="00A0048C" w:rsidRPr="00A0048C">
                  <w:rPr>
                    <w:rStyle w:val="Collegamentoipertestuale"/>
                    <w:b w:val="0"/>
                  </w:rPr>
                  <w:t xml:space="preserve">Allegato 16: </w:t>
                </w:r>
                <w:r w:rsidR="00A0048C" w:rsidRPr="00A0048C">
                  <w:rPr>
                    <w:rStyle w:val="Collegamentoipertestuale"/>
                    <w:rFonts w:eastAsia="Calibri"/>
                    <w:b w:val="0"/>
                  </w:rPr>
                  <w:t>Format</w:t>
                </w:r>
                <w:r w:rsidR="00A0048C" w:rsidRPr="00A0048C">
                  <w:rPr>
                    <w:rStyle w:val="Collegamentoipertestuale"/>
                    <w:b w:val="0"/>
                  </w:rPr>
                  <w:t xml:space="preserve"> di</w:t>
                </w:r>
                <w:r w:rsidR="00A0048C" w:rsidRPr="00A0048C">
                  <w:rPr>
                    <w:rStyle w:val="Collegamentoipertestuale"/>
                    <w:rFonts w:eastAsia="Calibri"/>
                    <w:b w:val="0"/>
                  </w:rPr>
                  <w:t xml:space="preserve"> “</w:t>
                </w:r>
                <w:r w:rsidR="00A0048C" w:rsidRPr="00A0048C">
                  <w:rPr>
                    <w:rStyle w:val="Collegamentoipertestuale"/>
                    <w:b w:val="0"/>
                  </w:rPr>
                  <w:t>Determina di aggiudicazione (affidamento mediante procedura aperta)”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_Toc532487577 \h </w:instrText>
                </w:r>
                <w:r w:rsidR="00A0048C" w:rsidRPr="00A0048C">
                  <w:rPr>
                    <w:b w:val="0"/>
                    <w:webHidden/>
                  </w:rPr>
                </w:r>
                <w:r w:rsidR="00A0048C" w:rsidRPr="00A0048C">
                  <w:rPr>
                    <w:b w:val="0"/>
                    <w:webHidden/>
                  </w:rPr>
                  <w:fldChar w:fldCharType="separate"/>
                </w:r>
                <w:r w:rsidR="003C3467">
                  <w:rPr>
                    <w:b w:val="0"/>
                    <w:webHidden/>
                  </w:rPr>
                  <w:t>128</w:t>
                </w:r>
                <w:r w:rsidR="00A0048C" w:rsidRPr="00A0048C">
                  <w:rPr>
                    <w:b w:val="0"/>
                    <w:webHidden/>
                  </w:rPr>
                  <w:fldChar w:fldCharType="end"/>
                </w:r>
              </w:hyperlink>
            </w:p>
            <w:p w:rsidR="00735F8B" w:rsidRPr="00735F8B" w:rsidRDefault="00735F8B" w:rsidP="00735F8B">
              <w:pPr>
                <w:rPr>
                  <w:rFonts w:asciiTheme="majorHAnsi" w:hAnsiTheme="majorHAnsi" w:cstheme="majorHAnsi"/>
                </w:rPr>
              </w:pPr>
              <w:r w:rsidRPr="00735F8B">
                <w:rPr>
                  <w:rFonts w:asciiTheme="majorHAnsi" w:hAnsiTheme="majorHAnsi" w:cstheme="majorHAnsi"/>
                  <w:bCs/>
                  <w:noProof/>
                </w:rPr>
                <w:fldChar w:fldCharType="end"/>
              </w:r>
            </w:p>
          </w:sdtContent>
        </w:sdt>
        <w:p w:rsidR="00735F8B" w:rsidRPr="00735F8B" w:rsidRDefault="00735F8B" w:rsidP="00735F8B">
          <w:pPr>
            <w:tabs>
              <w:tab w:val="right" w:pos="8504"/>
            </w:tabs>
            <w:rPr>
              <w:rFonts w:asciiTheme="majorHAnsi" w:hAnsiTheme="majorHAnsi" w:cstheme="majorHAnsi"/>
              <w:sz w:val="24"/>
              <w:szCs w:val="24"/>
            </w:rPr>
          </w:pPr>
          <w:r w:rsidRPr="00735F8B">
            <w:rPr>
              <w:rFonts w:asciiTheme="majorHAnsi" w:hAnsiTheme="majorHAnsi" w:cstheme="majorHAnsi"/>
              <w:sz w:val="24"/>
              <w:szCs w:val="24"/>
            </w:rPr>
            <w:br w:type="page"/>
          </w:r>
        </w:p>
        <w:p w:rsidR="006126A6" w:rsidRDefault="00C41DD9" w:rsidP="006126A6">
          <w:pPr>
            <w:tabs>
              <w:tab w:val="right" w:pos="8504"/>
            </w:tabs>
            <w:rPr>
              <w:rFonts w:cstheme="minorHAnsi"/>
              <w:b/>
              <w:sz w:val="24"/>
              <w:szCs w:val="24"/>
            </w:rPr>
          </w:pPr>
        </w:p>
      </w:sdtContent>
    </w:sdt>
    <w:p w:rsidR="006126A6" w:rsidRDefault="00386E72" w:rsidP="003C3467">
      <w:pPr>
        <w:tabs>
          <w:tab w:val="right" w:pos="8504"/>
        </w:tabs>
        <w:rPr>
          <w:rFonts w:cstheme="minorHAnsi"/>
          <w:szCs w:val="24"/>
        </w:rPr>
      </w:pPr>
      <w:r w:rsidRPr="00735F8B">
        <w:rPr>
          <w:rFonts w:cstheme="minorHAnsi"/>
          <w:b/>
          <w:noProof/>
          <w:szCs w:val="24"/>
          <w:u w:val="single"/>
          <w:lang w:eastAsia="it-IT"/>
        </w:rPr>
        <mc:AlternateContent>
          <mc:Choice Requires="wps">
            <w:drawing>
              <wp:anchor distT="0" distB="0" distL="114300" distR="114300" simplePos="0" relativeHeight="251793408" behindDoc="0" locked="0" layoutInCell="1" allowOverlap="1" wp14:anchorId="1341E46F" wp14:editId="61E53AF5">
                <wp:simplePos x="0" y="0"/>
                <wp:positionH relativeFrom="column">
                  <wp:posOffset>70748</wp:posOffset>
                </wp:positionH>
                <wp:positionV relativeFrom="paragraph">
                  <wp:posOffset>2108725</wp:posOffset>
                </wp:positionV>
                <wp:extent cx="5238750" cy="3026979"/>
                <wp:effectExtent l="0" t="0" r="19050" b="21590"/>
                <wp:wrapNone/>
                <wp:docPr id="21" name="Text Box 21"/>
                <wp:cNvGraphicFramePr/>
                <a:graphic xmlns:a="http://schemas.openxmlformats.org/drawingml/2006/main">
                  <a:graphicData uri="http://schemas.microsoft.com/office/word/2010/wordprocessingShape">
                    <wps:wsp>
                      <wps:cNvSpPr txBox="1"/>
                      <wps:spPr>
                        <a:xfrm>
                          <a:off x="0" y="0"/>
                          <a:ext cx="5238750" cy="30269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0C71E1" w:rsidRDefault="006126A6" w:rsidP="00C715DC">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1</w:t>
                            </w:r>
                          </w:p>
                          <w:p w:rsidR="006126A6" w:rsidRPr="000C71E1" w:rsidRDefault="006126A6" w:rsidP="00A45375">
                            <w:pPr>
                              <w:tabs>
                                <w:tab w:val="left" w:pos="2295"/>
                              </w:tabs>
                              <w:spacing w:line="276" w:lineRule="auto"/>
                              <w:jc w:val="center"/>
                              <w:rPr>
                                <w:rFonts w:asciiTheme="majorHAnsi" w:hAnsiTheme="majorHAnsi" w:cstheme="majorHAnsi"/>
                                <w:b/>
                                <w:color w:val="2F5496" w:themeColor="accent5" w:themeShade="BF"/>
                                <w:sz w:val="52"/>
                                <w:szCs w:val="52"/>
                              </w:rPr>
                            </w:pPr>
                            <w:r w:rsidRPr="000C71E1">
                              <w:rPr>
                                <w:rFonts w:asciiTheme="majorHAnsi" w:hAnsiTheme="majorHAnsi" w:cstheme="majorHAnsi"/>
                                <w:b/>
                                <w:color w:val="2F5496" w:themeColor="accent5" w:themeShade="BF"/>
                                <w:sz w:val="52"/>
                                <w:szCs w:val="52"/>
                              </w:rPr>
                              <w:t xml:space="preserve">TABELLA RIEPILOGATIVA DELLE CAUSE OSTATIVE </w:t>
                            </w:r>
                            <w:r>
                              <w:rPr>
                                <w:rFonts w:asciiTheme="majorHAnsi" w:hAnsiTheme="majorHAnsi" w:cstheme="majorHAnsi"/>
                                <w:b/>
                                <w:color w:val="2F5496" w:themeColor="accent5" w:themeShade="BF"/>
                                <w:sz w:val="52"/>
                                <w:szCs w:val="52"/>
                              </w:rPr>
                              <w:t>E RELATIVA DOCUMENTAZIONE DI ACCERTAMENTO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1E46F" id="Text Box 21" o:spid="_x0000_s1030" type="#_x0000_t202" style="position:absolute;margin-left:5.55pt;margin-top:166.05pt;width:412.5pt;height:238.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r7kQIAALwFAAAOAAAAZHJzL2Uyb0RvYy54bWysVNtOGzEQfa/Uf7D8XjYJ4RaxQSmIqhIC&#10;VKh4drx2sqrX49pOsunX99ibhECRKqq+7NozZ8YzZy7nF21j2FL5UJMtef+gx5mykqrazkr+/fH6&#10;0ylnIQpbCUNWlXytAr8Yf/xwvnIjNaA5mUp5Bic2jFau5PMY3agogpyrRoQDcspCqck3IuLqZ0Xl&#10;xQreG1MMer3jYkW+cp6kCgHSq07Jx9m/1krGO62DisyUHLHF/PX5O03fYnwuRjMv3LyWmzDEP0TR&#10;iNri0Z2rKxEFW/j6D1dNLT0F0vFAUlOQ1rVUOQdk0++9yuZhLpzKuYCc4HY0hf/nVt4u7z2rq5IP&#10;+pxZ0aBGj6qN7DO1DCLws3JhBNiDAzC2kKPOW3mAMKXdat+kPxJi0IPp9Y7d5E1CeDQ4PD05gkpC&#10;d9gbHJ+dnCU/xbO58yF+UdSwdCi5R/kyq2J5E2IH3ULSa4FMXV3XxuRLahl1aTxbChTbxBwknL9A&#10;GctWJT8+RBx/8zCdveEB/oxNlio31yasRFFHRT7FtVEJY+w3pUFuZuSNGIWUyu7izOiE0sjoPYYb&#10;/HNU7zHu8oBFfpls3Bk3tSXfsfSS2urHlhjd4VHDvbzTMbbTNnfVcNspU6rWaCBP3QgGJ69rFPlG&#10;hHgvPGYOjYE9Eu/w0YZQJNqcOJuT//WWPOExCtBytsIMlzz8XAivODNfLYbkrD8cpqHPl+HRyQAX&#10;v6+Z7mvsorkkdA7mANHlY8JHsz1qT80T1s0kvQqVsBJvlzxuj5ex2yxYV1JNJhmEMXci3tgHJ5Pr&#10;xHJq4cf2SXi36fOIEbml7bSL0at277DJ0tJkEUnXeRYSzx2rG/6xIvI0bdZZ2kH794x6Xrrj3wAA&#10;AP//AwBQSwMEFAAGAAgAAAAhALsv9APdAAAACgEAAA8AAABkcnMvZG93bnJldi54bWxMj0FLw0AQ&#10;he+C/2EZwZvdpCllSbMpQRFBBbF66W2ajEkwOxuy2zb9944nvb3HPN58r9jOblAnmkLv2UK6SEAR&#10;177pubXw+fF4Z0CFiNzg4JksXCjAtry+KjBv/Jnf6bSLrZISDjla6GIcc61D3ZHDsPAjsdy+/OQw&#10;ip1a3Ux4lnI36GWSrLXDnuVDhyPdd1R/747OwvNqjw9ZfKFL5Pmtqp7MuAqv1t7ezNUGVKQ5/oXh&#10;F1/QoRSmgz9yE9QgPk0laSHLliIkYLK1iIOIxBjQZaH/Tyh/AAAA//8DAFBLAQItABQABgAIAAAA&#10;IQC2gziS/gAAAOEBAAATAAAAAAAAAAAAAAAAAAAAAABbQ29udGVudF9UeXBlc10ueG1sUEsBAi0A&#10;FAAGAAgAAAAhADj9If/WAAAAlAEAAAsAAAAAAAAAAAAAAAAALwEAAF9yZWxzLy5yZWxzUEsBAi0A&#10;FAAGAAgAAAAhAC2BKvuRAgAAvAUAAA4AAAAAAAAAAAAAAAAALgIAAGRycy9lMm9Eb2MueG1sUEsB&#10;Ai0AFAAGAAgAAAAhALsv9APdAAAACgEAAA8AAAAAAAAAAAAAAAAA6wQAAGRycy9kb3ducmV2Lnht&#10;bFBLBQYAAAAABAAEAPMAAAD1BQAAAAA=&#10;" fillcolor="white [3201]" strokecolor="white [3212]" strokeweight=".5pt">
                <v:textbox>
                  <w:txbxContent>
                    <w:p w:rsidR="006126A6" w:rsidRPr="000C71E1" w:rsidRDefault="006126A6" w:rsidP="00C715DC">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1</w:t>
                      </w:r>
                    </w:p>
                    <w:p w:rsidR="006126A6" w:rsidRPr="000C71E1" w:rsidRDefault="006126A6" w:rsidP="00A45375">
                      <w:pPr>
                        <w:tabs>
                          <w:tab w:val="left" w:pos="2295"/>
                        </w:tabs>
                        <w:spacing w:line="276" w:lineRule="auto"/>
                        <w:jc w:val="center"/>
                        <w:rPr>
                          <w:rFonts w:asciiTheme="majorHAnsi" w:hAnsiTheme="majorHAnsi" w:cstheme="majorHAnsi"/>
                          <w:b/>
                          <w:color w:val="2F5496" w:themeColor="accent5" w:themeShade="BF"/>
                          <w:sz w:val="52"/>
                          <w:szCs w:val="52"/>
                        </w:rPr>
                      </w:pPr>
                      <w:r w:rsidRPr="000C71E1">
                        <w:rPr>
                          <w:rFonts w:asciiTheme="majorHAnsi" w:hAnsiTheme="majorHAnsi" w:cstheme="majorHAnsi"/>
                          <w:b/>
                          <w:color w:val="2F5496" w:themeColor="accent5" w:themeShade="BF"/>
                          <w:sz w:val="52"/>
                          <w:szCs w:val="52"/>
                        </w:rPr>
                        <w:t xml:space="preserve">TABELLA RIEPILOGATIVA DELLE CAUSE OSTATIVE </w:t>
                      </w:r>
                      <w:r>
                        <w:rPr>
                          <w:rFonts w:asciiTheme="majorHAnsi" w:hAnsiTheme="majorHAnsi" w:cstheme="majorHAnsi"/>
                          <w:b/>
                          <w:color w:val="2F5496" w:themeColor="accent5" w:themeShade="BF"/>
                          <w:sz w:val="52"/>
                          <w:szCs w:val="52"/>
                        </w:rPr>
                        <w:t>E RELATIVA DOCUMENTAZIONE DI ACCERTAMENTO</w:t>
                      </w:r>
                    </w:p>
                  </w:txbxContent>
                </v:textbox>
              </v:shape>
            </w:pict>
          </mc:Fallback>
        </mc:AlternateContent>
      </w: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9221C5" w:rsidRPr="006126A6" w:rsidRDefault="009221C5" w:rsidP="006126A6">
      <w:pPr>
        <w:rPr>
          <w:rFonts w:cstheme="minorHAnsi"/>
          <w:szCs w:val="24"/>
        </w:rPr>
        <w:sectPr w:rsidR="009221C5" w:rsidRPr="006126A6" w:rsidSect="003C3467">
          <w:headerReference w:type="default" r:id="rId14"/>
          <w:type w:val="continuous"/>
          <w:pgSz w:w="11906" w:h="16838"/>
          <w:pgMar w:top="1622" w:right="1701" w:bottom="1134" w:left="1701" w:header="680" w:footer="227" w:gutter="0"/>
          <w:cols w:space="708"/>
          <w:docGrid w:linePitch="360"/>
        </w:sectPr>
      </w:pPr>
    </w:p>
    <w:p w:rsidR="00866E42" w:rsidRPr="00735F8B" w:rsidRDefault="00866E42" w:rsidP="00154F42">
      <w:pPr>
        <w:pStyle w:val="Titolo1"/>
        <w:rPr>
          <w:rFonts w:asciiTheme="majorHAnsi" w:hAnsiTheme="majorHAnsi" w:cstheme="majorHAnsi"/>
          <w:szCs w:val="24"/>
        </w:rPr>
      </w:pPr>
      <w:bookmarkStart w:id="1" w:name="_Toc516831830"/>
      <w:bookmarkStart w:id="2" w:name="_Toc532487562"/>
      <w:r w:rsidRPr="00735F8B">
        <w:rPr>
          <w:rFonts w:asciiTheme="majorHAnsi" w:hAnsiTheme="majorHAnsi" w:cstheme="majorHAnsi"/>
          <w:szCs w:val="24"/>
        </w:rPr>
        <w:lastRenderedPageBreak/>
        <w:t>Allegato 1</w:t>
      </w:r>
      <w:bookmarkEnd w:id="1"/>
      <w:r w:rsidR="00154F42" w:rsidRPr="00735F8B">
        <w:rPr>
          <w:rFonts w:asciiTheme="majorHAnsi" w:hAnsiTheme="majorHAnsi" w:cstheme="majorHAnsi"/>
          <w:szCs w:val="24"/>
        </w:rPr>
        <w:t xml:space="preserve">: </w:t>
      </w:r>
      <w:r w:rsidRPr="00735F8B">
        <w:rPr>
          <w:rFonts w:asciiTheme="majorHAnsi" w:hAnsiTheme="majorHAnsi" w:cstheme="majorHAnsi"/>
          <w:szCs w:val="24"/>
        </w:rPr>
        <w:t>Tabella riepilogativa delle cause ostative e relativa documentazione di accertamento</w:t>
      </w:r>
      <w:bookmarkEnd w:id="2"/>
    </w:p>
    <w:p w:rsidR="00154F42" w:rsidRPr="00735F8B" w:rsidRDefault="00154F42" w:rsidP="00154F42"/>
    <w:tbl>
      <w:tblPr>
        <w:tblStyle w:val="Grigliatabella"/>
        <w:tblW w:w="1501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3538"/>
        <w:gridCol w:w="2976"/>
        <w:gridCol w:w="3908"/>
        <w:gridCol w:w="4596"/>
      </w:tblGrid>
      <w:tr w:rsidR="005270E4" w:rsidRPr="00735F8B" w:rsidTr="006526B7">
        <w:trPr>
          <w:trHeight w:val="745"/>
          <w:tblHeader/>
        </w:trPr>
        <w:tc>
          <w:tcPr>
            <w:tcW w:w="3538" w:type="dxa"/>
            <w:tcBorders>
              <w:top w:val="single" w:sz="4" w:space="0" w:color="2F5496" w:themeColor="accent5" w:themeShade="BF"/>
              <w:left w:val="single" w:sz="4" w:space="0" w:color="2F5496" w:themeColor="accent5" w:themeShade="BF"/>
              <w:bottom w:val="single" w:sz="4" w:space="0" w:color="D9D9D9" w:themeColor="background1" w:themeShade="D9"/>
              <w:right w:val="single" w:sz="4" w:space="0" w:color="D9D9D9" w:themeColor="background1" w:themeShade="D9"/>
            </w:tcBorders>
            <w:shd w:val="clear" w:color="auto" w:fill="2F5496" w:themeFill="accent5" w:themeFillShade="BF"/>
          </w:tcPr>
          <w:p w:rsidR="005270E4" w:rsidRPr="00735F8B" w:rsidRDefault="005270E4" w:rsidP="005270E4">
            <w:pPr>
              <w:spacing w:after="200" w:line="276" w:lineRule="auto"/>
              <w:jc w:val="center"/>
              <w:rPr>
                <w:rFonts w:asciiTheme="minorHAnsi" w:eastAsia="Calibri" w:hAnsiTheme="minorHAnsi" w:cstheme="minorHAnsi"/>
                <w:b/>
                <w:color w:val="FFFFFF" w:themeColor="background1"/>
                <w:sz w:val="22"/>
              </w:rPr>
            </w:pPr>
            <w:r w:rsidRPr="00735F8B">
              <w:rPr>
                <w:rFonts w:asciiTheme="minorHAnsi" w:eastAsia="Calibri" w:hAnsiTheme="minorHAnsi" w:cstheme="minorHAnsi"/>
                <w:b/>
                <w:color w:val="FFFFFF" w:themeColor="background1"/>
                <w:sz w:val="22"/>
              </w:rPr>
              <w:t>CAUSA OSTATIVA e RIFERIMENTO NORMATIVO</w:t>
            </w:r>
          </w:p>
        </w:tc>
        <w:tc>
          <w:tcPr>
            <w:tcW w:w="2976"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F5496" w:themeFill="accent5" w:themeFillShade="BF"/>
          </w:tcPr>
          <w:p w:rsidR="005270E4" w:rsidRPr="00735F8B" w:rsidRDefault="005270E4" w:rsidP="005270E4">
            <w:pPr>
              <w:spacing w:after="200" w:line="276" w:lineRule="auto"/>
              <w:jc w:val="center"/>
              <w:rPr>
                <w:rFonts w:asciiTheme="minorHAnsi" w:eastAsia="Calibri" w:hAnsiTheme="minorHAnsi" w:cstheme="minorHAnsi"/>
                <w:b/>
                <w:color w:val="FFFFFF" w:themeColor="background1"/>
                <w:sz w:val="22"/>
              </w:rPr>
            </w:pPr>
            <w:r w:rsidRPr="00735F8B">
              <w:rPr>
                <w:rFonts w:asciiTheme="minorHAnsi" w:eastAsia="Calibri" w:hAnsiTheme="minorHAnsi" w:cstheme="minorHAnsi"/>
                <w:b/>
                <w:color w:val="FFFFFF" w:themeColor="background1"/>
                <w:sz w:val="22"/>
              </w:rPr>
              <w:t>MEZZI DI ACCERTAMENTO/ DOC. DA ACQUISIRSI</w:t>
            </w:r>
          </w:p>
        </w:tc>
        <w:tc>
          <w:tcPr>
            <w:tcW w:w="3908"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F5496" w:themeFill="accent5" w:themeFillShade="BF"/>
          </w:tcPr>
          <w:p w:rsidR="005270E4" w:rsidRPr="00735F8B" w:rsidRDefault="005270E4" w:rsidP="005270E4">
            <w:pPr>
              <w:spacing w:after="200" w:line="276" w:lineRule="auto"/>
              <w:jc w:val="center"/>
              <w:rPr>
                <w:rFonts w:asciiTheme="minorHAnsi" w:eastAsia="Calibri" w:hAnsiTheme="minorHAnsi" w:cstheme="minorHAnsi"/>
                <w:b/>
                <w:color w:val="FFFFFF" w:themeColor="background1"/>
                <w:sz w:val="22"/>
              </w:rPr>
            </w:pPr>
            <w:r w:rsidRPr="00735F8B">
              <w:rPr>
                <w:rFonts w:asciiTheme="minorHAnsi" w:eastAsia="Calibri" w:hAnsiTheme="minorHAnsi" w:cstheme="minorHAnsi"/>
                <w:b/>
                <w:color w:val="FFFFFF" w:themeColor="background1"/>
                <w:sz w:val="22"/>
              </w:rPr>
              <w:t>SOGGETTO SUL QUALE RICADE ACC.NTO</w:t>
            </w:r>
          </w:p>
        </w:tc>
        <w:tc>
          <w:tcPr>
            <w:tcW w:w="4596"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2F5496" w:themeColor="accent5" w:themeShade="BF"/>
            </w:tcBorders>
            <w:shd w:val="clear" w:color="auto" w:fill="2F5496" w:themeFill="accent5" w:themeFillShade="BF"/>
          </w:tcPr>
          <w:p w:rsidR="005270E4" w:rsidRPr="00735F8B" w:rsidRDefault="005270E4" w:rsidP="005270E4">
            <w:pPr>
              <w:spacing w:after="200" w:line="276" w:lineRule="auto"/>
              <w:jc w:val="center"/>
              <w:rPr>
                <w:rFonts w:asciiTheme="minorHAnsi" w:eastAsia="Calibri" w:hAnsiTheme="minorHAnsi" w:cstheme="minorHAnsi"/>
                <w:b/>
                <w:color w:val="FFFFFF" w:themeColor="background1"/>
                <w:sz w:val="22"/>
              </w:rPr>
            </w:pPr>
            <w:r w:rsidRPr="00735F8B">
              <w:rPr>
                <w:rFonts w:asciiTheme="minorHAnsi" w:eastAsia="Calibri" w:hAnsiTheme="minorHAnsi" w:cstheme="minorHAnsi"/>
                <w:b/>
                <w:color w:val="FFFFFF" w:themeColor="background1"/>
                <w:sz w:val="22"/>
              </w:rPr>
              <w:t>MOD. DI VERIFICA/ ACQUISIZIONE DEL DOC. DI ACCERTAMENTO</w:t>
            </w:r>
          </w:p>
        </w:tc>
      </w:tr>
      <w:tr w:rsidR="005270E4" w:rsidRPr="00735F8B" w:rsidTr="006526B7">
        <w:trPr>
          <w:trHeight w:val="2913"/>
        </w:trPr>
        <w:tc>
          <w:tcPr>
            <w:tcW w:w="3538" w:type="dxa"/>
            <w:tcBorders>
              <w:top w:val="single" w:sz="4" w:space="0" w:color="D9D9D9" w:themeColor="background1" w:themeShade="D9"/>
              <w:left w:val="single" w:sz="4" w:space="0" w:color="2F5496" w:themeColor="accent5" w:themeShade="BF"/>
            </w:tcBorders>
          </w:tcPr>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t xml:space="preserve">Condanne penali definitive relative a reati specifici (ad es., delitti di concussione corruzione, riciclaggio, false comunicazioni sociali, ecc…),   </w:t>
            </w:r>
          </w:p>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t xml:space="preserve"> - Art. 80, commi 1° e 3°, del D.Lgs. 50/16</w:t>
            </w:r>
          </w:p>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t>- Comunicato del Presidente A.N.AC. dell’8 novembre 2017</w:t>
            </w:r>
          </w:p>
          <w:p w:rsidR="005270E4" w:rsidRPr="00735F8B" w:rsidRDefault="005270E4" w:rsidP="0070496D">
            <w:pPr>
              <w:spacing w:after="200" w:line="276" w:lineRule="auto"/>
              <w:jc w:val="both"/>
              <w:rPr>
                <w:rFonts w:asciiTheme="minorHAnsi" w:eastAsia="Calibri" w:hAnsiTheme="minorHAnsi" w:cstheme="minorHAnsi"/>
              </w:rPr>
            </w:pPr>
          </w:p>
        </w:tc>
        <w:tc>
          <w:tcPr>
            <w:tcW w:w="2976" w:type="dxa"/>
            <w:tcBorders>
              <w:top w:val="single" w:sz="4" w:space="0" w:color="D9D9D9" w:themeColor="background1" w:themeShade="D9"/>
            </w:tcBorders>
          </w:tcPr>
          <w:p w:rsidR="005270E4" w:rsidRPr="00735F8B" w:rsidRDefault="005270E4" w:rsidP="0070496D">
            <w:pPr>
              <w:spacing w:after="200" w:line="276" w:lineRule="auto"/>
              <w:jc w:val="both"/>
              <w:rPr>
                <w:rFonts w:asciiTheme="minorHAnsi" w:eastAsia="Calibri" w:hAnsiTheme="minorHAnsi" w:cstheme="minorHAnsi"/>
              </w:rPr>
            </w:pPr>
            <w:r w:rsidRPr="00735F8B">
              <w:rPr>
                <w:rFonts w:asciiTheme="minorHAnsi" w:eastAsia="Calibri" w:hAnsiTheme="minorHAnsi" w:cstheme="minorHAnsi"/>
                <w:color w:val="002060"/>
              </w:rPr>
              <w:t>Certificato integrale del Casellario Giudiziale</w:t>
            </w:r>
          </w:p>
        </w:tc>
        <w:tc>
          <w:tcPr>
            <w:tcW w:w="3908" w:type="dxa"/>
            <w:tcBorders>
              <w:top w:val="single" w:sz="4" w:space="0" w:color="D9D9D9" w:themeColor="background1" w:themeShade="D9"/>
            </w:tcBorders>
          </w:tcPr>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t>Il certificato va richiesto per i soggetti di cui all’art.</w:t>
            </w:r>
            <w:r w:rsidR="007C7E1E" w:rsidRPr="00735F8B">
              <w:rPr>
                <w:rFonts w:asciiTheme="minorHAnsi" w:eastAsia="Calibri" w:hAnsiTheme="minorHAnsi" w:cstheme="minorHAnsi"/>
                <w:color w:val="002060"/>
              </w:rPr>
              <w:t xml:space="preserve"> </w:t>
            </w:r>
            <w:r w:rsidRPr="00735F8B">
              <w:rPr>
                <w:rFonts w:asciiTheme="minorHAnsi" w:eastAsia="Calibri" w:hAnsiTheme="minorHAnsi" w:cstheme="minorHAnsi"/>
                <w:color w:val="002060"/>
              </w:rPr>
              <w:t>80, comma 3 del Codice, in particolare:</w:t>
            </w:r>
          </w:p>
          <w:p w:rsidR="005270E4" w:rsidRPr="00735F8B" w:rsidRDefault="005270E4" w:rsidP="002B5C59">
            <w:pPr>
              <w:numPr>
                <w:ilvl w:val="0"/>
                <w:numId w:val="1"/>
              </w:numPr>
              <w:spacing w:line="276" w:lineRule="auto"/>
              <w:ind w:left="173" w:hanging="142"/>
              <w:jc w:val="both"/>
              <w:rPr>
                <w:rFonts w:asciiTheme="minorHAnsi" w:eastAsia="Calibri" w:hAnsiTheme="minorHAnsi" w:cstheme="minorHAnsi"/>
                <w:color w:val="002060"/>
              </w:rPr>
            </w:pPr>
            <w:r w:rsidRPr="00735F8B">
              <w:rPr>
                <w:rFonts w:asciiTheme="minorHAnsi" w:eastAsia="Calibri" w:hAnsiTheme="minorHAnsi" w:cstheme="minorHAnsi"/>
                <w:color w:val="002060"/>
              </w:rPr>
              <w:t>per le imprese individuali: titolare e direttore tecnico;</w:t>
            </w:r>
          </w:p>
          <w:p w:rsidR="005270E4" w:rsidRPr="00735F8B" w:rsidRDefault="005270E4" w:rsidP="002B5C59">
            <w:pPr>
              <w:numPr>
                <w:ilvl w:val="0"/>
                <w:numId w:val="1"/>
              </w:numPr>
              <w:spacing w:line="276" w:lineRule="auto"/>
              <w:ind w:left="173" w:hanging="142"/>
              <w:jc w:val="both"/>
              <w:rPr>
                <w:rFonts w:asciiTheme="minorHAnsi" w:eastAsia="Calibri" w:hAnsiTheme="minorHAnsi" w:cstheme="minorHAnsi"/>
                <w:color w:val="002060"/>
              </w:rPr>
            </w:pPr>
            <w:r w:rsidRPr="00735F8B">
              <w:rPr>
                <w:rFonts w:asciiTheme="minorHAnsi" w:eastAsia="Calibri" w:hAnsiTheme="minorHAnsi" w:cstheme="minorHAnsi"/>
                <w:color w:val="002060"/>
              </w:rPr>
              <w:t>per le società in nome collettivo: soci e direttore tecnico;</w:t>
            </w:r>
          </w:p>
          <w:p w:rsidR="005270E4" w:rsidRPr="00735F8B" w:rsidRDefault="005270E4" w:rsidP="002B5C59">
            <w:pPr>
              <w:numPr>
                <w:ilvl w:val="0"/>
                <w:numId w:val="1"/>
              </w:numPr>
              <w:spacing w:line="276" w:lineRule="auto"/>
              <w:ind w:left="173" w:hanging="142"/>
              <w:jc w:val="both"/>
              <w:rPr>
                <w:rFonts w:asciiTheme="minorHAnsi" w:eastAsia="Calibri" w:hAnsiTheme="minorHAnsi" w:cstheme="minorHAnsi"/>
                <w:color w:val="002060"/>
              </w:rPr>
            </w:pPr>
            <w:r w:rsidRPr="00735F8B">
              <w:rPr>
                <w:rFonts w:asciiTheme="minorHAnsi" w:eastAsia="Calibri" w:hAnsiTheme="minorHAnsi" w:cstheme="minorHAnsi"/>
                <w:color w:val="002060"/>
              </w:rPr>
              <w:t>per le società in accomandita semplice: soci accomandatari e direttore tecnico;</w:t>
            </w:r>
          </w:p>
          <w:p w:rsidR="005270E4" w:rsidRPr="00735F8B" w:rsidRDefault="005270E4" w:rsidP="002B5C59">
            <w:pPr>
              <w:numPr>
                <w:ilvl w:val="0"/>
                <w:numId w:val="1"/>
              </w:numPr>
              <w:spacing w:line="276" w:lineRule="auto"/>
              <w:ind w:left="173" w:hanging="142"/>
              <w:jc w:val="both"/>
              <w:rPr>
                <w:rFonts w:asciiTheme="minorHAnsi" w:eastAsia="Calibri" w:hAnsiTheme="minorHAnsi" w:cstheme="minorHAnsi"/>
                <w:color w:val="002060"/>
              </w:rPr>
            </w:pPr>
            <w:r w:rsidRPr="00735F8B">
              <w:rPr>
                <w:rFonts w:asciiTheme="minorHAnsi" w:eastAsia="Calibri" w:hAnsiTheme="minorHAnsi" w:cstheme="minorHAnsi"/>
                <w:color w:val="002060"/>
              </w:rPr>
              <w:t xml:space="preserve">per gli altri tipi di società o consorzio: </w:t>
            </w:r>
            <w:r w:rsidRPr="00735F8B">
              <w:rPr>
                <w:rFonts w:asciiTheme="minorHAnsi" w:eastAsia="Calibri" w:hAnsiTheme="minorHAnsi" w:cstheme="minorHAnsi"/>
                <w:color w:val="002060"/>
                <w:spacing w:val="-1"/>
              </w:rPr>
              <w:t>membri del consiglio di amministrazione cui sia stata conferita la legale rappresentanza, ivi compresi institori e procuratori generali, membri degli organi con poteri di direzione o di vigilanza, soggetti muniti di poteri di rappresentanza, di direzione o di controllo, direttore tecnico, socio unico persona fisica, ovvero socio di maggioranza in caso di società con meno di quattro soci.</w:t>
            </w:r>
          </w:p>
          <w:p w:rsidR="005270E4" w:rsidRPr="00735F8B" w:rsidRDefault="005270E4" w:rsidP="005270E4">
            <w:pPr>
              <w:spacing w:after="200" w:line="276" w:lineRule="auto"/>
              <w:jc w:val="both"/>
              <w:rPr>
                <w:rFonts w:asciiTheme="minorHAnsi" w:eastAsia="Calibri" w:hAnsiTheme="minorHAnsi" w:cstheme="minorHAnsi"/>
              </w:rPr>
            </w:pPr>
            <w:r w:rsidRPr="00735F8B">
              <w:rPr>
                <w:rFonts w:asciiTheme="minorHAnsi" w:eastAsia="Calibri" w:hAnsiTheme="minorHAnsi" w:cstheme="minorHAnsi"/>
                <w:color w:val="002060"/>
              </w:rPr>
              <w:t xml:space="preserve">Il certificato va acquisito anche nei confronti dei suddetti soggetti, cessati dalla carica </w:t>
            </w:r>
            <w:r w:rsidRPr="00735F8B">
              <w:rPr>
                <w:rFonts w:asciiTheme="minorHAnsi" w:eastAsia="Calibri" w:hAnsiTheme="minorHAnsi" w:cstheme="minorHAnsi"/>
                <w:color w:val="002060"/>
              </w:rPr>
              <w:lastRenderedPageBreak/>
              <w:t>nell´anno antecedente la data di pubblicazione del bando di gara, e degli esponenti della società cedente, incorporata o fusa, in caso di cessione di azienda, incorporazione o fusione realizzatasi nell’ultimo anno.</w:t>
            </w:r>
          </w:p>
        </w:tc>
        <w:tc>
          <w:tcPr>
            <w:tcW w:w="4596" w:type="dxa"/>
            <w:tcBorders>
              <w:top w:val="single" w:sz="4" w:space="0" w:color="D9D9D9" w:themeColor="background1" w:themeShade="D9"/>
              <w:right w:val="single" w:sz="4" w:space="0" w:color="2F5496" w:themeColor="accent5" w:themeShade="BF"/>
            </w:tcBorders>
          </w:tcPr>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Acquisizione tramite il sistema AVCPass</w:t>
            </w:r>
          </w:p>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i/>
                <w:color w:val="002060"/>
              </w:rPr>
              <w:t>[ovvero, in mancanza]</w:t>
            </w:r>
          </w:p>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t>Richiesta all’Ufficio del Casellario Giudiziale presso il Tribunale dove ha sede la stazione appaltante</w:t>
            </w:r>
          </w:p>
          <w:p w:rsidR="005270E4" w:rsidRPr="00735F8B" w:rsidRDefault="005270E4" w:rsidP="005270E4">
            <w:pPr>
              <w:spacing w:after="200" w:line="276" w:lineRule="auto"/>
              <w:jc w:val="both"/>
              <w:rPr>
                <w:rFonts w:asciiTheme="minorHAnsi" w:eastAsia="Calibri" w:hAnsiTheme="minorHAnsi" w:cstheme="minorHAnsi"/>
              </w:rPr>
            </w:pPr>
            <w:r w:rsidRPr="00735F8B">
              <w:rPr>
                <w:rFonts w:asciiTheme="minorHAnsi" w:eastAsia="Calibri" w:hAnsiTheme="minorHAnsi" w:cstheme="minorHAnsi"/>
                <w:color w:val="002060"/>
              </w:rPr>
              <w:tab/>
            </w:r>
          </w:p>
        </w:tc>
      </w:tr>
      <w:tr w:rsidR="005270E4" w:rsidRPr="00735F8B" w:rsidTr="006526B7">
        <w:tc>
          <w:tcPr>
            <w:tcW w:w="3538" w:type="dxa"/>
            <w:tcBorders>
              <w:left w:val="single" w:sz="4" w:space="0" w:color="2F5496" w:themeColor="accent5" w:themeShade="BF"/>
            </w:tcBorders>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Sussistenza di cause di decadenza, di sospensione o di divieto previste dall'art. 67 del d.lgs. 159/2011 </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2°, parte prima, e comma 3°, del D.Lgs. 50/16</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-Artt. 67, 81 e 84, comma 4°, del D.Lgs. 159/11</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Tentativo di infiltrazione mafiosa</w:t>
            </w:r>
          </w:p>
          <w:p w:rsidR="005270E4" w:rsidRPr="00735F8B" w:rsidRDefault="005270E4" w:rsidP="005270E4">
            <w:pPr>
              <w:spacing w:after="200" w:line="276" w:lineRule="auto"/>
              <w:jc w:val="both"/>
              <w:rPr>
                <w:rFonts w:asciiTheme="minorHAnsi" w:eastAsia="Calibri" w:hAnsiTheme="minorHAnsi" w:cstheme="minorHAnsi"/>
              </w:rPr>
            </w:pPr>
            <w:r w:rsidRPr="00735F8B">
              <w:rPr>
                <w:rFonts w:asciiTheme="minorHAnsi" w:eastAsia="Calibri" w:hAnsiTheme="minorHAnsi" w:cstheme="minorHAnsi"/>
                <w:color w:val="002060"/>
              </w:rPr>
              <w:t>-Art. 84, comma 4, del d.lgs. 159/2011</w:t>
            </w:r>
          </w:p>
        </w:tc>
        <w:tc>
          <w:tcPr>
            <w:tcW w:w="2976"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Certificato integrale del Casellario Giudiziale</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Certificazione del Registro delle Misure di Prevenzione</w:t>
            </w:r>
          </w:p>
          <w:p w:rsidR="005270E4" w:rsidRPr="00735F8B" w:rsidRDefault="005270E4" w:rsidP="005270E4">
            <w:pPr>
              <w:spacing w:after="200" w:line="276" w:lineRule="auto"/>
              <w:jc w:val="both"/>
              <w:rPr>
                <w:rFonts w:asciiTheme="minorHAnsi" w:eastAsia="Calibri" w:hAnsiTheme="minorHAnsi" w:cstheme="minorHAnsi"/>
              </w:rPr>
            </w:pPr>
            <w:r w:rsidRPr="00735F8B">
              <w:rPr>
                <w:rFonts w:asciiTheme="minorHAnsi" w:eastAsia="Calibri" w:hAnsiTheme="minorHAnsi" w:cstheme="minorHAnsi"/>
                <w:color w:val="002060"/>
              </w:rPr>
              <w:t>(Art. 81, comma 1° e 3°, del D.Lgs. 159/11)</w:t>
            </w:r>
          </w:p>
        </w:tc>
        <w:tc>
          <w:tcPr>
            <w:tcW w:w="3908"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La verifica va effettuata sui soggetti di cui all´art. 80, comma 3 del Codice (individuati anche sulla base del comunicato A.N.A.C. dell’8 novembre 2017)</w:t>
            </w:r>
          </w:p>
          <w:p w:rsidR="005270E4" w:rsidRPr="00735F8B" w:rsidRDefault="005270E4" w:rsidP="0070496D">
            <w:pPr>
              <w:spacing w:after="200" w:line="276" w:lineRule="auto"/>
              <w:jc w:val="both"/>
              <w:rPr>
                <w:rFonts w:asciiTheme="minorHAnsi" w:eastAsia="Calibri" w:hAnsiTheme="minorHAnsi" w:cstheme="minorHAnsi"/>
              </w:rPr>
            </w:pPr>
          </w:p>
        </w:tc>
        <w:tc>
          <w:tcPr>
            <w:tcW w:w="4596" w:type="dxa"/>
            <w:tcBorders>
              <w:right w:val="single" w:sz="4" w:space="0" w:color="2F5496" w:themeColor="accent5" w:themeShade="BF"/>
            </w:tcBorders>
          </w:tcPr>
          <w:p w:rsidR="005270E4" w:rsidRPr="00735F8B" w:rsidRDefault="005270E4" w:rsidP="006526B7">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Acquisizi</w:t>
            </w:r>
            <w:r w:rsidR="006526B7" w:rsidRPr="00735F8B">
              <w:rPr>
                <w:rFonts w:asciiTheme="minorHAnsi" w:eastAsia="Calibri" w:hAnsiTheme="minorHAnsi" w:cstheme="minorHAnsi"/>
                <w:color w:val="002060"/>
              </w:rPr>
              <w:t xml:space="preserve">one tramite il sistema AVCPass                           </w:t>
            </w:r>
            <w:r w:rsidR="006526B7" w:rsidRPr="00735F8B">
              <w:rPr>
                <w:rFonts w:asciiTheme="minorHAnsi" w:eastAsia="Calibri" w:hAnsiTheme="minorHAnsi" w:cstheme="minorHAnsi"/>
                <w:i/>
                <w:color w:val="002060"/>
              </w:rPr>
              <w:t xml:space="preserve">[ovvero, in mancanza]                                                       </w:t>
            </w:r>
            <w:r w:rsidRPr="00735F8B">
              <w:rPr>
                <w:rFonts w:asciiTheme="minorHAnsi" w:eastAsia="Calibri" w:hAnsiTheme="minorHAnsi" w:cstheme="minorHAnsi"/>
                <w:color w:val="002060"/>
              </w:rPr>
              <w:t>Richiesta all’Ufficio del Casellario Giudiziale presso il Tribunale dove ha sede la stazione appaltante (per l’acquisizione del certificato integrale del casellario giudiziale);</w:t>
            </w:r>
            <w:r w:rsidR="006526B7" w:rsidRPr="00735F8B">
              <w:rPr>
                <w:rFonts w:asciiTheme="minorHAnsi" w:eastAsia="Calibri" w:hAnsiTheme="minorHAnsi" w:cstheme="minorHAnsi"/>
                <w:color w:val="002060"/>
              </w:rPr>
              <w:t xml:space="preserve">                                                                             </w:t>
            </w:r>
            <w:r w:rsidRPr="00735F8B">
              <w:rPr>
                <w:rFonts w:asciiTheme="minorHAnsi" w:eastAsia="Calibri" w:hAnsiTheme="minorHAnsi" w:cstheme="minorHAnsi"/>
                <w:color w:val="002060"/>
              </w:rPr>
              <w:t>Richiesta alla Procura della Repubblica o al Tribunale Penale nel quale è residente il soggetto, ai sensi dell’art.</w:t>
            </w:r>
            <w:r w:rsidR="006526B7" w:rsidRPr="00735F8B">
              <w:rPr>
                <w:rFonts w:asciiTheme="minorHAnsi" w:eastAsia="Calibri" w:hAnsiTheme="minorHAnsi" w:cstheme="minorHAnsi"/>
                <w:color w:val="002060"/>
              </w:rPr>
              <w:t xml:space="preserve"> </w:t>
            </w:r>
            <w:r w:rsidRPr="00735F8B">
              <w:rPr>
                <w:rFonts w:asciiTheme="minorHAnsi" w:eastAsia="Calibri" w:hAnsiTheme="minorHAnsi" w:cstheme="minorHAnsi"/>
                <w:color w:val="002060"/>
              </w:rPr>
              <w:t>81 del D.Lgs. 159/11 (per l’acquisizione della certificazione del Registro della Misure di Prevenzione)</w:t>
            </w:r>
          </w:p>
        </w:tc>
      </w:tr>
      <w:tr w:rsidR="005270E4" w:rsidRPr="00735F8B" w:rsidTr="006526B7">
        <w:tc>
          <w:tcPr>
            <w:tcW w:w="3538" w:type="dxa"/>
            <w:tcBorders>
              <w:left w:val="single" w:sz="4" w:space="0" w:color="2F5496" w:themeColor="accent5" w:themeShade="BF"/>
            </w:tcBorders>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Violazione della normativa antimafia, ai sensi di quanto previsto</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 Art. 80, comma 2°, parte seconda, e comma 3°, del D.Lgs. 50/16</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Artt. 88, comma 4-</w:t>
            </w:r>
            <w:r w:rsidRPr="00735F8B">
              <w:rPr>
                <w:rFonts w:asciiTheme="minorHAnsi" w:eastAsia="Calibri" w:hAnsiTheme="minorHAnsi" w:cstheme="minorHAnsi"/>
                <w:i/>
                <w:color w:val="002060"/>
              </w:rPr>
              <w:t>bis</w:t>
            </w:r>
            <w:r w:rsidRPr="00735F8B">
              <w:rPr>
                <w:rFonts w:asciiTheme="minorHAnsi" w:eastAsia="Calibri" w:hAnsiTheme="minorHAnsi" w:cstheme="minorHAnsi"/>
                <w:color w:val="002060"/>
              </w:rPr>
              <w:t xml:space="preserve"> e 92, commi 2° e 3°, del D.Lgs. 159/11</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-Art. 92, commi 2 e 3, del d.lgs. 159/2011, con riferimento all’informazioni antimafia</w:t>
            </w:r>
          </w:p>
        </w:tc>
        <w:tc>
          <w:tcPr>
            <w:tcW w:w="2976"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 xml:space="preserve">Comunicazione antimafia </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o </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Informazione antimafia</w:t>
            </w:r>
          </w:p>
        </w:tc>
        <w:tc>
          <w:tcPr>
            <w:tcW w:w="3908"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5270E4" w:rsidRPr="00735F8B" w:rsidRDefault="005270E4" w:rsidP="005270E4">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 xml:space="preserve"> Consultazione della Banca dati nazionale unica per la documentazione antimafia (BDNA), istituita presso il Ministero dell'interno (</w:t>
            </w:r>
            <w:hyperlink r:id="rId15" w:history="1">
              <w:r w:rsidRPr="00735F8B">
                <w:rPr>
                  <w:rFonts w:asciiTheme="minorHAnsi" w:eastAsia="Calibri" w:hAnsiTheme="minorHAnsi" w:cstheme="minorHAnsi"/>
                  <w:color w:val="002060"/>
                  <w:u w:val="single"/>
                </w:rPr>
                <w:t>https://bdna.interno.it</w:t>
              </w:r>
            </w:hyperlink>
            <w:r w:rsidRPr="00735F8B">
              <w:rPr>
                <w:rFonts w:asciiTheme="minorHAnsi" w:eastAsia="Calibri" w:hAnsiTheme="minorHAnsi" w:cstheme="minorHAnsi"/>
                <w:color w:val="002060"/>
              </w:rPr>
              <w:t>)</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(Nel caso di mancato funzionamento della BDNA, richiesta alla Prefettura competente avendo come criterio di riferimento quello della sede dell’operatore economico)</w:t>
            </w:r>
          </w:p>
        </w:tc>
      </w:tr>
      <w:tr w:rsidR="005270E4" w:rsidRPr="00735F8B" w:rsidTr="006526B7">
        <w:tc>
          <w:tcPr>
            <w:tcW w:w="3538" w:type="dxa"/>
            <w:tcBorders>
              <w:left w:val="single" w:sz="4" w:space="0" w:color="2F5496" w:themeColor="accent5" w:themeShade="BF"/>
            </w:tcBorders>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Irregolarità fiscale</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4°, del D.Lgs. 50/16</w:t>
            </w:r>
          </w:p>
          <w:p w:rsidR="005270E4" w:rsidRPr="00735F8B" w:rsidRDefault="005270E4" w:rsidP="005270E4">
            <w:pPr>
              <w:spacing w:line="276" w:lineRule="auto"/>
              <w:rPr>
                <w:rFonts w:asciiTheme="minorHAnsi" w:eastAsia="Calibri" w:hAnsiTheme="minorHAnsi" w:cstheme="minorHAnsi"/>
                <w:color w:val="002060"/>
              </w:rPr>
            </w:pPr>
          </w:p>
        </w:tc>
        <w:tc>
          <w:tcPr>
            <w:tcW w:w="2976"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Comunicazione di regolarità fiscale rilasciata dall’Agenzia delle Entrate</w:t>
            </w:r>
          </w:p>
          <w:p w:rsidR="005270E4" w:rsidRPr="00735F8B" w:rsidRDefault="005270E4" w:rsidP="005270E4">
            <w:pPr>
              <w:spacing w:line="276" w:lineRule="auto"/>
              <w:rPr>
                <w:rFonts w:asciiTheme="minorHAnsi" w:eastAsia="Calibri" w:hAnsiTheme="minorHAnsi" w:cstheme="minorHAnsi"/>
                <w:color w:val="002060"/>
              </w:rPr>
            </w:pPr>
          </w:p>
        </w:tc>
        <w:tc>
          <w:tcPr>
            <w:tcW w:w="3908"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Acquisizione tramite il sistema AVCPass</w:t>
            </w:r>
          </w:p>
          <w:p w:rsidR="005270E4" w:rsidRPr="00735F8B" w:rsidRDefault="005270E4" w:rsidP="005270E4">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Richiesta via PEC all’Agenzia delle Entrate, dove ha sede l’operatore economico. Gli indirizzi della sede competente sono indicati sul sito: </w:t>
            </w:r>
            <w:hyperlink r:id="rId16" w:history="1">
              <w:r w:rsidRPr="00735F8B">
                <w:rPr>
                  <w:rFonts w:asciiTheme="minorHAnsi" w:eastAsia="Calibri" w:hAnsiTheme="minorHAnsi" w:cstheme="minorHAnsi"/>
                  <w:color w:val="002060"/>
                  <w:u w:val="single"/>
                </w:rPr>
                <w:t>http://www1.agenziaentrate.it/indirizzi/agenzia/uffici_locali/</w:t>
              </w:r>
            </w:hyperlink>
          </w:p>
        </w:tc>
      </w:tr>
      <w:tr w:rsidR="00866E42" w:rsidRPr="00735F8B" w:rsidTr="006526B7">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Irregolarità contributiva</w:t>
            </w:r>
          </w:p>
          <w:p w:rsidR="00866E42" w:rsidRPr="00735F8B" w:rsidRDefault="00866E42" w:rsidP="00866E42">
            <w:pPr>
              <w:tabs>
                <w:tab w:val="left" w:pos="176"/>
              </w:tabs>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4°, del D.Lgs. 50/16</w:t>
            </w:r>
          </w:p>
          <w:p w:rsidR="00866E42" w:rsidRPr="00735F8B" w:rsidRDefault="00866E42" w:rsidP="00866E42">
            <w:pPr>
              <w:spacing w:line="276" w:lineRule="auto"/>
              <w:rPr>
                <w:rFonts w:asciiTheme="minorHAnsi" w:eastAsia="Calibri" w:hAnsiTheme="minorHAnsi" w:cstheme="minorHAnsi"/>
                <w:color w:val="002060"/>
              </w:rPr>
            </w:pP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Dichiarazione Unica di Regolarità Contributiva (D.U.R.C.), relativa alle posizioni I.N.P.S., I.N.A.I.L. e Cassa Edile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 xml:space="preserve">[ovvero] </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Certificazioni rilasciate dagli enti previdenziali di riferimento non </w:t>
            </w:r>
            <w:r w:rsidRPr="00735F8B">
              <w:rPr>
                <w:rFonts w:asciiTheme="minorHAnsi" w:eastAsia="Calibri" w:hAnsiTheme="minorHAnsi" w:cstheme="minorHAnsi"/>
                <w:color w:val="002060"/>
              </w:rPr>
              <w:lastRenderedPageBreak/>
              <w:t>aderenti al sistema dello sportello unico previdenziale</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del DURC online sul sito dell’INPS:</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http://serviziweb2.inps.it/durconlineweb/preparaSceltaPosizioneIniziale.do?MODEL_VERIFICA_REGOLARITA_FLOW=false&amp;MODEL_ALTERNATI</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VE_RETURN=&amp;MODEL_ALTRE_DELEGHE_FLOW=false&amp;MODEL_TIP</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OUTENTE_DMAGCHECKIN=</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 xml:space="preserve">Richiesta direttamente agli enti previdenziali (Inarcassa, EPAP, CIPAG ecc.) </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(N.B. il certificato di regolarità contributiva rilasciato da Inarcassa dovrebbe essere acquisibile tramite il sistema AVCPAss)</w:t>
            </w:r>
          </w:p>
        </w:tc>
      </w:tr>
      <w:tr w:rsidR="00866E42" w:rsidRPr="00735F8B" w:rsidTr="006526B7">
        <w:tc>
          <w:tcPr>
            <w:tcW w:w="3538" w:type="dxa"/>
            <w:tcBorders>
              <w:left w:val="single" w:sz="4" w:space="0" w:color="2F5496" w:themeColor="accent5" w:themeShade="BF"/>
            </w:tcBorders>
          </w:tcPr>
          <w:p w:rsidR="00866E42" w:rsidRPr="00735F8B" w:rsidRDefault="00866E42" w:rsidP="00866E42">
            <w:pPr>
              <w:tabs>
                <w:tab w:val="left" w:pos="241"/>
              </w:tabs>
              <w:spacing w:line="276" w:lineRule="auto"/>
              <w:ind w:left="99"/>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Gravi violazioni in materia di salute e sicurezza sul lavoro, nonché agli obblighi in materia ambientale, sociale e del lavoro, di cui all'articolo 30, comma 3 del d.lgs. 50/2016</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a),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dell’A.N.AC.</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p>
          <w:p w:rsidR="00866E42" w:rsidRPr="00735F8B" w:rsidRDefault="00C41DD9" w:rsidP="00866E42">
            <w:pPr>
              <w:spacing w:line="276" w:lineRule="auto"/>
              <w:rPr>
                <w:rFonts w:asciiTheme="minorHAnsi" w:eastAsia="Calibri" w:hAnsiTheme="minorHAnsi" w:cstheme="minorHAnsi"/>
                <w:color w:val="002060"/>
              </w:rPr>
            </w:pPr>
            <w:hyperlink r:id="rId17" w:history="1">
              <w:r w:rsidR="00866E42" w:rsidRPr="00735F8B">
                <w:rPr>
                  <w:rStyle w:val="Collegamentoipertestuale"/>
                  <w:rFonts w:asciiTheme="minorHAnsi" w:eastAsia="Calibri" w:hAnsiTheme="minorHAnsi" w:cstheme="minorHAnsi"/>
                </w:rPr>
                <w:t>https://annotazioni.avcp.it</w:t>
              </w:r>
            </w:hyperlink>
          </w:p>
        </w:tc>
      </w:tr>
      <w:tr w:rsidR="00866E42" w:rsidRPr="00735F8B" w:rsidTr="006526B7">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color w:val="002060"/>
              </w:rPr>
              <w:t xml:space="preserve">Sussistenza di uno stato di fallimento, di liquidazione coatta, di concordato preventivo </w:t>
            </w:r>
            <w:r w:rsidRPr="00735F8B">
              <w:rPr>
                <w:rFonts w:asciiTheme="minorHAnsi" w:eastAsia="Calibri" w:hAnsiTheme="minorHAnsi" w:cstheme="minorHAnsi"/>
                <w:i/>
                <w:color w:val="002060"/>
              </w:rPr>
              <w:t xml:space="preserve"> [Oppure]</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Pendenza di un procedimento per la dichiarazione di una delle situazioni di cui al precedente punto</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b),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Certificazione del Tribunale Civile</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Registro delle Imprese</w:t>
            </w:r>
          </w:p>
          <w:p w:rsidR="00866E42" w:rsidRPr="00735F8B" w:rsidRDefault="00866E42" w:rsidP="00866E42">
            <w:pPr>
              <w:spacing w:line="276" w:lineRule="auto"/>
              <w:rPr>
                <w:rFonts w:asciiTheme="minorHAnsi" w:eastAsia="Calibri" w:hAnsiTheme="minorHAnsi" w:cstheme="minorHAnsi"/>
                <w:color w:val="002060"/>
              </w:rPr>
            </w:pP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 (persona fisica o giuridica)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r w:rsidRPr="00735F8B">
              <w:rPr>
                <w:rFonts w:asciiTheme="minorHAnsi" w:eastAsia="Calibri" w:hAnsiTheme="minorHAnsi" w:cstheme="minorHAnsi"/>
                <w:i/>
                <w:color w:val="002060"/>
              </w:rPr>
              <w:t xml:space="preserve">[ovvero, in mancanza] </w:t>
            </w:r>
            <w:r w:rsidRPr="00735F8B">
              <w:rPr>
                <w:rFonts w:asciiTheme="minorHAnsi" w:eastAsia="Calibri" w:hAnsiTheme="minorHAnsi" w:cstheme="minorHAnsi"/>
                <w:color w:val="002060"/>
              </w:rPr>
              <w:t xml:space="preserve">Richiesta al Tribunale Civile in cui l’Impresa ha la sua sede principale (in genere corrisponde con la sede legale). Si scarica l’estratto del registro imprese sul sito: </w:t>
            </w:r>
            <w:hyperlink r:id="rId18" w:history="1">
              <w:r w:rsidRPr="00735F8B">
                <w:rPr>
                  <w:rFonts w:asciiTheme="minorHAnsi" w:eastAsia="Calibri" w:hAnsiTheme="minorHAnsi" w:cstheme="minorHAnsi"/>
                  <w:color w:val="002060"/>
                  <w:u w:val="single"/>
                </w:rPr>
                <w:t>https://telemaco.infocamere.it</w:t>
              </w:r>
            </w:hyperlink>
            <w:r w:rsidRPr="00735F8B">
              <w:rPr>
                <w:rFonts w:asciiTheme="minorHAnsi" w:eastAsia="Calibri" w:hAnsiTheme="minorHAnsi" w:cstheme="minorHAnsi"/>
                <w:color w:val="002060"/>
              </w:rPr>
              <w:t>. Con riguardo ai casi di autorizzazione provvisoria e ammissione al concordato con continuità aziendale, si rinvia al rispetto della procedura di cui all’art. 110 comma 3 Codice.</w:t>
            </w:r>
          </w:p>
        </w:tc>
      </w:tr>
      <w:tr w:rsidR="00866E42" w:rsidRPr="00735F8B" w:rsidTr="006526B7">
        <w:tc>
          <w:tcPr>
            <w:tcW w:w="3538" w:type="dxa"/>
            <w:tcBorders>
              <w:left w:val="single" w:sz="4" w:space="0" w:color="2F5496" w:themeColor="accent5" w:themeShade="BF"/>
              <w:bottom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Gravi illeciti professionali, tali da rendere dubbia l’integrità o affidabilità dell’operatore economico:</w:t>
            </w:r>
          </w:p>
          <w:p w:rsidR="00866E42" w:rsidRPr="00735F8B" w:rsidRDefault="00866E42" w:rsidP="00866E42">
            <w:pPr>
              <w:spacing w:line="276" w:lineRule="auto"/>
              <w:rPr>
                <w:rFonts w:asciiTheme="minorHAnsi" w:eastAsia="Calibri" w:hAnsiTheme="minorHAnsi" w:cstheme="minorHAnsi"/>
                <w:color w:val="002060"/>
              </w:rPr>
            </w:pP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illeciti professionali gravi di natura civile, penale o amministrativa, accertati anche in via non definitiva e tali da rendere dubbia l’integrità del concorrente (ad es., condanne anche non definitive per abusivo esercizio di una professione, reati fallimentari, reati societari, ecc…)</w:t>
            </w:r>
          </w:p>
          <w:p w:rsidR="00866E42" w:rsidRPr="00735F8B" w:rsidRDefault="00866E42" w:rsidP="00866E42">
            <w:pPr>
              <w:spacing w:line="276" w:lineRule="auto"/>
              <w:rPr>
                <w:rFonts w:asciiTheme="minorHAnsi" w:eastAsia="Calibri" w:hAnsiTheme="minorHAnsi" w:cstheme="minorHAnsi"/>
                <w:color w:val="002060"/>
              </w:rPr>
            </w:pP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significative carenze nell’esecuzione di un precedente contratto (ad es., risoluzione anticipata non contestata in giudizio, ovvero confermata con provvedimento esecutivo all’esito di un giudizio, condanna al risarcimento del danno o ad altre sanzioni quali l’applicazione di penali, ecc…)</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 gravi illeciti professionali posti in essere nello svolgimento della procedura di gara (ad es., tentativo di </w:t>
            </w:r>
            <w:r w:rsidRPr="00735F8B">
              <w:rPr>
                <w:rFonts w:asciiTheme="minorHAnsi" w:eastAsia="Calibri" w:hAnsiTheme="minorHAnsi" w:cstheme="minorHAnsi"/>
                <w:color w:val="002060"/>
              </w:rPr>
              <w:lastRenderedPageBreak/>
              <w:t>influenzare indebitamente il processo decisionale della stazione appaltante, tentativo di ottenere informazioni riservate ai fini di proprio vantaggio, ecc…)</w:t>
            </w:r>
          </w:p>
          <w:p w:rsidR="00866E42" w:rsidRPr="00735F8B" w:rsidRDefault="00866E42" w:rsidP="00866E42">
            <w:pPr>
              <w:tabs>
                <w:tab w:val="left" w:pos="176"/>
              </w:tabs>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c), del D.Lgs. 50/16</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Linee guida n. 6 A.N.AC., approvate con delibera n. 1293 del 16 novembre 2016 e modificate con determinazione n. 1008 dell’11 ottobre 2017</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altre situazioni idonee a porre in dubbio l’integrità o l’affidabilità dell’operatore economico (ad es., provvedimenti di condanna dell’autorità garante della concorrenza e del mercato di condanna, provvedimenti sanzionatori comminati dall’</w:t>
            </w:r>
            <w:r w:rsidRPr="00735F8B">
              <w:rPr>
                <w:rFonts w:asciiTheme="minorHAnsi" w:hAnsiTheme="minorHAnsi" w:cstheme="minorHAnsi"/>
                <w:color w:val="002060"/>
              </w:rPr>
              <w:t xml:space="preserve"> </w:t>
            </w:r>
            <w:r w:rsidRPr="00735F8B">
              <w:rPr>
                <w:rFonts w:asciiTheme="minorHAnsi" w:eastAsia="Calibri" w:hAnsiTheme="minorHAnsi" w:cstheme="minorHAnsi"/>
                <w:color w:val="002060"/>
              </w:rPr>
              <w:t>a.n.ac., ecc…)</w:t>
            </w:r>
          </w:p>
        </w:tc>
        <w:tc>
          <w:tcPr>
            <w:tcW w:w="2976" w:type="dxa"/>
            <w:tcBorders>
              <w:bottom w:val="single" w:sz="4" w:space="0" w:color="2F5496" w:themeColor="accent5" w:themeShade="BF"/>
            </w:tcBorders>
          </w:tcPr>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Visura presso il Casellario informatico dell’A.N.AC.</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t>certificato dei carichi pendenti, con riferimento ai provvedimenti di condanna non definitivi per i reati</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t>di cui agli artt. 353, 353-bis, 354, 355 e 356 c.p. e di cui al paragrafo 2.2. delle Linee Guida dell’A.N.A.C. n. 6, come da ultimo modificate con determinazione n. 1008 dell’11 ottobre 2017</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u w:val="single"/>
              </w:rPr>
              <w:t>eventuali</w:t>
            </w:r>
            <w:r w:rsidRPr="00735F8B">
              <w:rPr>
                <w:rFonts w:asciiTheme="minorHAnsi" w:eastAsia="Calibri" w:hAnsiTheme="minorHAnsi" w:cstheme="minorHAnsi"/>
                <w:color w:val="002060"/>
              </w:rPr>
              <w:t xml:space="preserve"> riscontri e</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t>valutazione dell’Impresa su riscontri</w:t>
            </w:r>
          </w:p>
          <w:p w:rsidR="00866E42" w:rsidRPr="00735F8B" w:rsidRDefault="00866E42" w:rsidP="00866E42">
            <w:pPr>
              <w:spacing w:line="276" w:lineRule="auto"/>
              <w:ind w:left="174"/>
              <w:rPr>
                <w:rFonts w:asciiTheme="minorHAnsi" w:eastAsia="Calibri" w:hAnsiTheme="minorHAnsi" w:cstheme="minorHAnsi"/>
                <w:color w:val="002060"/>
              </w:rPr>
            </w:pPr>
          </w:p>
          <w:p w:rsidR="00866E42" w:rsidRPr="00735F8B" w:rsidRDefault="00866E42" w:rsidP="00866E42">
            <w:pPr>
              <w:spacing w:line="276" w:lineRule="auto"/>
              <w:ind w:left="174"/>
              <w:rPr>
                <w:rFonts w:asciiTheme="minorHAnsi" w:eastAsia="Calibri" w:hAnsiTheme="minorHAnsi" w:cstheme="minorHAnsi"/>
                <w:color w:val="002060"/>
              </w:rPr>
            </w:pPr>
          </w:p>
          <w:p w:rsidR="00866E42" w:rsidRPr="00735F8B" w:rsidRDefault="00866E42" w:rsidP="00866E42">
            <w:pPr>
              <w:spacing w:line="276" w:lineRule="auto"/>
              <w:ind w:left="720"/>
              <w:rPr>
                <w:rFonts w:asciiTheme="minorHAnsi" w:eastAsia="Calibri" w:hAnsiTheme="minorHAnsi" w:cstheme="minorHAnsi"/>
                <w:color w:val="002060"/>
              </w:rPr>
            </w:pPr>
          </w:p>
        </w:tc>
        <w:tc>
          <w:tcPr>
            <w:tcW w:w="3908" w:type="dxa"/>
            <w:tcBorders>
              <w:bottom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e</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con riferimento ai provvedimenti di condanna non definitivi, soggetti di cui all’art. 80, comma 3°, del Codice (individuati anche sulla base del Comunicato A.N.A.C. dell’8 novembre 2017)</w:t>
            </w:r>
          </w:p>
        </w:tc>
        <w:tc>
          <w:tcPr>
            <w:tcW w:w="4596" w:type="dxa"/>
            <w:tcBorders>
              <w:bottom w:val="single" w:sz="4" w:space="0" w:color="2F5496" w:themeColor="accent5" w:themeShade="BF"/>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Acquisizione tramite il sistema AVCPass</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presso l’A.N.AC.</w:t>
            </w:r>
          </w:p>
          <w:p w:rsidR="00866E42" w:rsidRPr="00735F8B" w:rsidRDefault="00C41DD9" w:rsidP="00866E42">
            <w:pPr>
              <w:spacing w:line="276" w:lineRule="auto"/>
              <w:rPr>
                <w:rFonts w:asciiTheme="minorHAnsi" w:eastAsia="Calibri" w:hAnsiTheme="minorHAnsi" w:cstheme="minorHAnsi"/>
                <w:color w:val="002060"/>
              </w:rPr>
            </w:pPr>
            <w:hyperlink r:id="rId19" w:history="1">
              <w:r w:rsidR="00866E42" w:rsidRPr="00735F8B">
                <w:rPr>
                  <w:rFonts w:asciiTheme="minorHAnsi" w:eastAsia="Calibri" w:hAnsiTheme="minorHAnsi" w:cstheme="minorHAnsi"/>
                  <w:color w:val="002060"/>
                  <w:u w:val="single"/>
                </w:rPr>
                <w:t>https://annotazioni.avcp.it</w:t>
              </w:r>
            </w:hyperlink>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 xml:space="preserve"> [per i provvedimenti di condanna non definitivi] </w:t>
            </w:r>
            <w:r w:rsidRPr="00735F8B">
              <w:rPr>
                <w:rFonts w:asciiTheme="minorHAnsi" w:eastAsia="Calibri" w:hAnsiTheme="minorHAnsi" w:cstheme="minorHAnsi"/>
                <w:color w:val="002060"/>
              </w:rPr>
              <w:t>Acquisizione del certificato dei carichi pendenti riferito ai soggetti indicati dall’art. 80, comma 3, del Codice, presso la Procura della Repubblica del luogo di residenza del soggetto da verificare.</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Eventuale richiesta all’Impresa</w:t>
            </w:r>
          </w:p>
        </w:tc>
      </w:tr>
      <w:tr w:rsidR="00866E42" w:rsidRPr="00735F8B" w:rsidTr="006526B7">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Situazione di conflitto di interesse ai sensi dell’articolo 42, comma 2, del d.lgs. 50/2016</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d),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Autocertificazione dell’impresa e Indizi gravi, precisi e concordanti </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Impresa </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all’Impresa ed eventuali riscontri esterni e interni</w:t>
            </w:r>
          </w:p>
        </w:tc>
      </w:tr>
      <w:tr w:rsidR="00866E42" w:rsidRPr="00735F8B" w:rsidTr="006526B7">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Distorsione della concorrenza derivante dal precedente coinvolgimento degli operatori economici nella preparazione della procedura d'appalto di cui all'articolo 67 del d.lgs. 50/2016</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e),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Autocertificazione dell’impresa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Indizi gravi, precisi e concordanti</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eventuali riscontri esterni e interni</w:t>
            </w:r>
          </w:p>
        </w:tc>
      </w:tr>
      <w:tr w:rsidR="00866E42" w:rsidRPr="00735F8B" w:rsidTr="006526B7">
        <w:tc>
          <w:tcPr>
            <w:tcW w:w="3538" w:type="dxa"/>
            <w:vMerge w:val="restart"/>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Sanzioni interdittive (ad es., sanzioni di cui all'art. 9, comma 2, lett. C) del d.lgs. 231/2001 o altra sanzione che comporta il divieto di contrarre con la pubblica amministrazione, compresi i provvedimenti interdittivi di cui all'art. 14 del d.lgs. 81/2008)</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f),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Certificato dell'anagrafe delle sanzioni amministrative dipendenti da reato (per verificare la sussistenza o meno della sanzione interdittiva di cui all’articolo 9, comma 2°, lettera </w:t>
            </w:r>
            <w:r w:rsidRPr="00735F8B">
              <w:rPr>
                <w:rFonts w:asciiTheme="minorHAnsi" w:eastAsia="Calibri" w:hAnsiTheme="minorHAnsi" w:cstheme="minorHAnsi"/>
                <w:i/>
                <w:iCs/>
                <w:color w:val="002060"/>
              </w:rPr>
              <w:t>c</w:t>
            </w:r>
            <w:r w:rsidRPr="00735F8B">
              <w:rPr>
                <w:rFonts w:asciiTheme="minorHAnsi" w:eastAsia="Calibri" w:hAnsiTheme="minorHAnsi" w:cstheme="minorHAnsi"/>
                <w:color w:val="002060"/>
              </w:rPr>
              <w:t>), del D.Lgs. 231/01)</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alla Procura della Repubblica (qualsiasi)</w:t>
            </w:r>
          </w:p>
          <w:p w:rsidR="00866E42" w:rsidRPr="00735F8B" w:rsidRDefault="00866E42" w:rsidP="00866E42">
            <w:pPr>
              <w:spacing w:line="276" w:lineRule="auto"/>
              <w:rPr>
                <w:rFonts w:asciiTheme="minorHAnsi" w:eastAsia="Calibri" w:hAnsiTheme="minorHAnsi" w:cstheme="minorHAnsi"/>
                <w:color w:val="002060"/>
              </w:rPr>
            </w:pPr>
          </w:p>
        </w:tc>
      </w:tr>
      <w:tr w:rsidR="00866E42" w:rsidRPr="00735F8B" w:rsidTr="006526B7">
        <w:trPr>
          <w:trHeight w:val="20"/>
        </w:trPr>
        <w:tc>
          <w:tcPr>
            <w:tcW w:w="3538" w:type="dxa"/>
            <w:vMerge/>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dell’A.N.AC.</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(ulteriori sanzioni interdittive che comportano il divieto di contrarre con la P.A., compresi i provvedimenti interdittivi di cui all’articolo 14 del D.Lgs. 9 aprile 2008, n. 81)</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p>
          <w:p w:rsidR="00866E42" w:rsidRPr="00735F8B" w:rsidRDefault="00C41DD9" w:rsidP="00866E42">
            <w:pPr>
              <w:spacing w:line="276" w:lineRule="auto"/>
              <w:rPr>
                <w:rFonts w:asciiTheme="minorHAnsi" w:eastAsia="Calibri" w:hAnsiTheme="minorHAnsi" w:cstheme="minorHAnsi"/>
                <w:color w:val="002060"/>
              </w:rPr>
            </w:pPr>
            <w:hyperlink r:id="rId20" w:history="1">
              <w:r w:rsidR="00866E42" w:rsidRPr="00735F8B">
                <w:rPr>
                  <w:rFonts w:asciiTheme="minorHAnsi" w:eastAsia="Calibri" w:hAnsiTheme="minorHAnsi" w:cstheme="minorHAnsi"/>
                  <w:color w:val="002060"/>
                  <w:u w:val="single"/>
                </w:rPr>
                <w:t>https://annotazioni.avcp.it</w:t>
              </w:r>
            </w:hyperlink>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False dichiarazioni/documenti nella procedura di gara in corso e negli affidamenti di subappalti</w:t>
            </w:r>
          </w:p>
          <w:p w:rsidR="00866E42" w:rsidRPr="00735F8B" w:rsidRDefault="00866E42" w:rsidP="00866E42">
            <w:pPr>
              <w:spacing w:line="276" w:lineRule="auto"/>
              <w:rPr>
                <w:rFonts w:asciiTheme="minorHAnsi" w:eastAsia="Calibri" w:hAnsiTheme="minorHAnsi" w:cstheme="minorHAnsi"/>
                <w:color w:val="002060"/>
                <w:lang w:val="de-DE"/>
              </w:rPr>
            </w:pPr>
            <w:r w:rsidRPr="00735F8B">
              <w:rPr>
                <w:rFonts w:eastAsia="Calibri" w:cstheme="minorHAnsi"/>
                <w:color w:val="002060"/>
                <w:lang w:val="de-DE"/>
              </w:rPr>
              <w:t>- Art. 80, comma 5°, lett. f-</w:t>
            </w:r>
            <w:r w:rsidRPr="00735F8B">
              <w:rPr>
                <w:rFonts w:eastAsia="Calibri" w:cstheme="minorHAnsi"/>
                <w:i/>
                <w:color w:val="002060"/>
                <w:lang w:val="de-DE"/>
              </w:rPr>
              <w:t>bis</w:t>
            </w:r>
            <w:r w:rsidRPr="00735F8B">
              <w:rPr>
                <w:rFonts w:eastAsia="Calibri" w:cstheme="minorHAnsi"/>
                <w:color w:val="002060"/>
                <w:lang w:val="de-DE"/>
              </w:rPr>
              <w:t>),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Autocertificazione dell’impresa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Eventuali riscontri esterni</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eventuali riscontri esterni </w:t>
            </w:r>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False dichiarazioni/documenti per la partecipazione a gare o subappalti</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f-</w:t>
            </w:r>
            <w:r w:rsidRPr="00735F8B">
              <w:rPr>
                <w:rFonts w:asciiTheme="minorHAnsi" w:eastAsia="Calibri" w:hAnsiTheme="minorHAnsi" w:cstheme="minorHAnsi"/>
                <w:i/>
                <w:color w:val="002060"/>
              </w:rPr>
              <w:t>ter</w:t>
            </w:r>
            <w:r w:rsidRPr="00735F8B">
              <w:rPr>
                <w:rFonts w:asciiTheme="minorHAnsi" w:eastAsia="Calibri" w:hAnsiTheme="minorHAnsi" w:cstheme="minorHAnsi"/>
                <w:color w:val="002060"/>
              </w:rPr>
              <w:t>),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presso l’A.N.AC.</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hyperlink r:id="rId21" w:history="1">
              <w:r w:rsidRPr="00735F8B">
                <w:rPr>
                  <w:rFonts w:asciiTheme="minorHAnsi" w:eastAsia="Calibri" w:hAnsiTheme="minorHAnsi" w:cstheme="minorHAnsi"/>
                  <w:color w:val="002060"/>
                  <w:u w:val="single"/>
                </w:rPr>
                <w:t>https://annotazioni.avcp.it</w:t>
              </w:r>
            </w:hyperlink>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False dichiarazioni/documenti per conseguire attestazione di qualificazione</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g),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presso l’A.N.AC.</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p>
          <w:p w:rsidR="00866E42" w:rsidRPr="00735F8B" w:rsidRDefault="00C41DD9" w:rsidP="00866E42">
            <w:pPr>
              <w:spacing w:line="276" w:lineRule="auto"/>
              <w:rPr>
                <w:rFonts w:asciiTheme="minorHAnsi" w:eastAsia="Calibri" w:hAnsiTheme="minorHAnsi" w:cstheme="minorHAnsi"/>
                <w:color w:val="002060"/>
              </w:rPr>
            </w:pPr>
            <w:hyperlink r:id="rId22" w:history="1">
              <w:r w:rsidR="00866E42" w:rsidRPr="00735F8B">
                <w:rPr>
                  <w:rFonts w:asciiTheme="minorHAnsi" w:eastAsia="Calibri" w:hAnsiTheme="minorHAnsi" w:cstheme="minorHAnsi"/>
                  <w:color w:val="002060"/>
                  <w:u w:val="single"/>
                </w:rPr>
                <w:t>https://annotazioni.avcp.it</w:t>
              </w:r>
            </w:hyperlink>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Violazione del divieto di intestazione fiduciaria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h),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Comunicazione dell’impresa contenente i dati di cui all’art. 1, comma 1°, del d.P.C.M. 187/1991, resa in forma sostitutiva ai sensi degli artt. 46 e 47 del d.P.R. 445/00</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presso l’</w:t>
            </w:r>
            <w:r w:rsidRPr="00735F8B">
              <w:rPr>
                <w:rFonts w:asciiTheme="minorHAnsi" w:hAnsiTheme="minorHAnsi" w:cstheme="minorHAnsi"/>
                <w:color w:val="002060"/>
              </w:rPr>
              <w:t xml:space="preserve"> </w:t>
            </w:r>
            <w:r w:rsidRPr="00735F8B">
              <w:rPr>
                <w:rFonts w:asciiTheme="minorHAnsi" w:eastAsia="Calibri" w:hAnsiTheme="minorHAnsi" w:cstheme="minorHAnsi"/>
                <w:color w:val="002060"/>
              </w:rPr>
              <w:t xml:space="preserve">A.N.AC. </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p>
          <w:p w:rsidR="00866E42" w:rsidRPr="00735F8B" w:rsidRDefault="00C41DD9" w:rsidP="00866E42">
            <w:pPr>
              <w:spacing w:line="276" w:lineRule="auto"/>
              <w:rPr>
                <w:rFonts w:asciiTheme="minorHAnsi" w:eastAsia="Calibri" w:hAnsiTheme="minorHAnsi" w:cstheme="minorHAnsi"/>
                <w:color w:val="002060"/>
              </w:rPr>
            </w:pPr>
            <w:hyperlink r:id="rId23" w:history="1">
              <w:r w:rsidR="00866E42" w:rsidRPr="00735F8B">
                <w:rPr>
                  <w:rFonts w:asciiTheme="minorHAnsi" w:eastAsia="Calibri" w:hAnsiTheme="minorHAnsi" w:cstheme="minorHAnsi"/>
                  <w:color w:val="002060"/>
                  <w:u w:val="single"/>
                </w:rPr>
                <w:t>https://annotazioni.avcp.it</w:t>
              </w:r>
            </w:hyperlink>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Regolarità disabili</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i),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Certificazione del rappresentante dell’impresa, resa in forma sostitutiva ai sensi degli artt. 46 e 47 del d.P.R. 445/00</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Eventuale Certificazione dell’Ufficio Provinciale del Lavoro/Centro per l’Impiego</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(N.B.: nonostante la normativa vigente contempli solo la Certificazione del rappresentante dell’Impresa - si veda art. 17 della Legge 68/99 - alcuni uffici emettono ancora la “certificazione”)</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Competenti Uffici della Provincia in cui l’Impresa ha la sede legale (Direzioni Provinciali del Lavoro, Centri per l’Impiego, ecc.)</w:t>
            </w:r>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Omessa denuncia di reati concussione ed estorsione aggravata (c.d. clausola antiracket)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commi 3° e 5°, lett. l),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dell’A.N.AC.</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Soggetti di cui all’art. 80, comma 3°, del D.Lgs. 50/2016 (individuati anche sulla base del Comunicato A.N.A.C. dell’8 novembre 2017)</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 o in alternativa]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p>
          <w:p w:rsidR="00866E42" w:rsidRPr="00735F8B" w:rsidRDefault="00C41DD9" w:rsidP="00866E42">
            <w:pPr>
              <w:spacing w:line="276" w:lineRule="auto"/>
              <w:rPr>
                <w:rFonts w:asciiTheme="minorHAnsi" w:eastAsia="Calibri" w:hAnsiTheme="minorHAnsi" w:cstheme="minorHAnsi"/>
                <w:color w:val="002060"/>
              </w:rPr>
            </w:pPr>
            <w:hyperlink r:id="rId24" w:history="1">
              <w:r w:rsidR="00866E42" w:rsidRPr="00735F8B">
                <w:rPr>
                  <w:rFonts w:asciiTheme="minorHAnsi" w:eastAsia="Calibri" w:hAnsiTheme="minorHAnsi" w:cstheme="minorHAnsi"/>
                  <w:color w:val="002060"/>
                  <w:u w:val="single"/>
                </w:rPr>
                <w:t>https://annotazioni.avcp.it</w:t>
              </w:r>
            </w:hyperlink>
          </w:p>
        </w:tc>
      </w:tr>
      <w:tr w:rsidR="00866E42" w:rsidRPr="00735F8B" w:rsidTr="006526B7">
        <w:trPr>
          <w:trHeight w:val="20"/>
        </w:trPr>
        <w:tc>
          <w:tcPr>
            <w:tcW w:w="3538" w:type="dxa"/>
            <w:tcBorders>
              <w:left w:val="single" w:sz="4" w:space="0" w:color="2F5496" w:themeColor="accent5" w:themeShade="BF"/>
              <w:bottom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bCs/>
                <w:color w:val="002060"/>
              </w:rPr>
            </w:pPr>
            <w:r w:rsidRPr="00735F8B">
              <w:rPr>
                <w:rFonts w:asciiTheme="minorHAnsi" w:eastAsia="Calibri" w:hAnsiTheme="minorHAnsi" w:cstheme="minorHAnsi"/>
                <w:color w:val="002060"/>
              </w:rPr>
              <w:t>Unicità di centro decisionale</w:t>
            </w:r>
          </w:p>
          <w:p w:rsidR="00866E42" w:rsidRPr="00735F8B" w:rsidRDefault="00866E42" w:rsidP="00866E42">
            <w:pPr>
              <w:rPr>
                <w:rFonts w:asciiTheme="minorHAnsi" w:eastAsia="Calibri" w:hAnsiTheme="minorHAnsi" w:cstheme="minorHAnsi"/>
              </w:rPr>
            </w:pPr>
            <w:r w:rsidRPr="00735F8B">
              <w:rPr>
                <w:rFonts w:asciiTheme="minorHAnsi" w:eastAsia="Calibri" w:hAnsiTheme="minorHAnsi" w:cstheme="minorHAnsi"/>
              </w:rPr>
              <w:lastRenderedPageBreak/>
              <w:t>-</w:t>
            </w:r>
            <w:r w:rsidRPr="00735F8B">
              <w:rPr>
                <w:rFonts w:asciiTheme="minorHAnsi" w:eastAsia="Calibri" w:hAnsiTheme="minorHAnsi" w:cstheme="minorHAnsi"/>
                <w:color w:val="002060"/>
              </w:rPr>
              <w:t xml:space="preserve"> Art. 80, comma 5°, lett. m), del D.Lgs. 50/16</w:t>
            </w:r>
          </w:p>
          <w:p w:rsidR="00866E42" w:rsidRPr="00735F8B" w:rsidRDefault="00866E42" w:rsidP="00866E42">
            <w:pPr>
              <w:rPr>
                <w:rFonts w:asciiTheme="minorHAnsi" w:eastAsia="Calibri" w:hAnsiTheme="minorHAnsi" w:cstheme="minorHAnsi"/>
              </w:rPr>
            </w:pPr>
          </w:p>
          <w:p w:rsidR="00866E42" w:rsidRPr="00735F8B" w:rsidRDefault="00866E42" w:rsidP="00866E42">
            <w:pPr>
              <w:rPr>
                <w:rFonts w:asciiTheme="minorHAnsi" w:eastAsia="Calibri" w:hAnsiTheme="minorHAnsi" w:cstheme="minorHAnsi"/>
              </w:rPr>
            </w:pPr>
          </w:p>
          <w:p w:rsidR="00866E42" w:rsidRPr="00735F8B" w:rsidRDefault="00866E42" w:rsidP="00866E42">
            <w:pPr>
              <w:rPr>
                <w:rFonts w:asciiTheme="minorHAnsi" w:eastAsia="Calibri" w:hAnsiTheme="minorHAnsi" w:cstheme="minorHAnsi"/>
              </w:rPr>
            </w:pPr>
          </w:p>
        </w:tc>
        <w:tc>
          <w:tcPr>
            <w:tcW w:w="2976" w:type="dxa"/>
            <w:tcBorders>
              <w:bottom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 xml:space="preserve">Visura al Registro delle Imprese e indizi gravi, precisi e concordanti </w:t>
            </w:r>
            <w:r w:rsidRPr="00735F8B">
              <w:rPr>
                <w:rFonts w:asciiTheme="minorHAnsi" w:eastAsia="Calibri" w:hAnsiTheme="minorHAnsi" w:cstheme="minorHAnsi"/>
                <w:color w:val="002060"/>
              </w:rPr>
              <w:lastRenderedPageBreak/>
              <w:t>sull’imputabilità delle offerte ad un unico centro decisionale.</w:t>
            </w:r>
          </w:p>
        </w:tc>
        <w:tc>
          <w:tcPr>
            <w:tcW w:w="3908" w:type="dxa"/>
            <w:tcBorders>
              <w:bottom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Impresa</w:t>
            </w:r>
          </w:p>
        </w:tc>
        <w:tc>
          <w:tcPr>
            <w:tcW w:w="4596" w:type="dxa"/>
            <w:tcBorders>
              <w:bottom w:val="single" w:sz="4" w:space="0" w:color="2F5496" w:themeColor="accent5" w:themeShade="BF"/>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933E1A">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Si scarica l’estratto del registro imprese sul sito</w:t>
            </w:r>
            <w:r w:rsidR="00933E1A" w:rsidRPr="00735F8B">
              <w:rPr>
                <w:rFonts w:asciiTheme="minorHAnsi" w:eastAsia="Calibri" w:hAnsiTheme="minorHAnsi" w:cstheme="minorHAnsi"/>
                <w:color w:val="002060"/>
              </w:rPr>
              <w:t xml:space="preserve"> </w:t>
            </w:r>
            <w:hyperlink r:id="rId25" w:history="1">
              <w:r w:rsidRPr="00735F8B">
                <w:rPr>
                  <w:rFonts w:asciiTheme="minorHAnsi" w:eastAsia="Calibri" w:hAnsiTheme="minorHAnsi" w:cstheme="minorHAnsi"/>
                  <w:color w:val="002060"/>
                  <w:u w:val="single"/>
                </w:rPr>
                <w:t>https://telemaco.infocamere.it</w:t>
              </w:r>
            </w:hyperlink>
            <w:r w:rsidRPr="00735F8B">
              <w:rPr>
                <w:rFonts w:asciiTheme="minorHAnsi" w:eastAsia="Calibri" w:hAnsiTheme="minorHAnsi" w:cstheme="minorHAnsi"/>
                <w:color w:val="002060"/>
              </w:rPr>
              <w:t xml:space="preserve">             Richiesta alla Società (relazione di fatto, unicità centro decisionale)</w:t>
            </w:r>
          </w:p>
        </w:tc>
      </w:tr>
    </w:tbl>
    <w:p w:rsidR="0089296A" w:rsidRPr="00735F8B" w:rsidRDefault="0089296A" w:rsidP="005578ED">
      <w:pPr>
        <w:pStyle w:val="Paragrafoelenco"/>
        <w:spacing w:after="200" w:line="276" w:lineRule="auto"/>
        <w:ind w:left="-273"/>
        <w:rPr>
          <w:rFonts w:eastAsia="Calibri" w:cstheme="minorHAnsi"/>
          <w:szCs w:val="20"/>
        </w:rPr>
        <w:sectPr w:rsidR="0089296A" w:rsidRPr="00735F8B" w:rsidSect="00F03D04">
          <w:headerReference w:type="even" r:id="rId26"/>
          <w:headerReference w:type="default" r:id="rId27"/>
          <w:footerReference w:type="default" r:id="rId28"/>
          <w:type w:val="evenPage"/>
          <w:pgSz w:w="16838" w:h="11906" w:orient="landscape"/>
          <w:pgMar w:top="1701" w:right="1622" w:bottom="1701" w:left="1134" w:header="851" w:footer="170" w:gutter="0"/>
          <w:pgNumType w:start="4"/>
          <w:cols w:space="708"/>
          <w:docGrid w:linePitch="360"/>
        </w:sectPr>
      </w:pPr>
    </w:p>
    <w:p w:rsidR="005578ED" w:rsidRPr="00735F8B" w:rsidRDefault="00C433F1" w:rsidP="002B5C59">
      <w:pPr>
        <w:pStyle w:val="Paragrafoelenco"/>
        <w:numPr>
          <w:ilvl w:val="0"/>
          <w:numId w:val="3"/>
        </w:numPr>
        <w:spacing w:after="200" w:line="276" w:lineRule="auto"/>
        <w:ind w:left="284" w:hanging="284"/>
        <w:jc w:val="both"/>
        <w:rPr>
          <w:rFonts w:eastAsia="Calibri" w:cstheme="minorHAnsi"/>
          <w:szCs w:val="20"/>
        </w:rPr>
      </w:pPr>
      <w:r w:rsidRPr="00735F8B">
        <w:rPr>
          <w:rFonts w:eastAsia="Calibri" w:cstheme="minorHAnsi"/>
          <w:noProof/>
          <w:szCs w:val="20"/>
          <w:lang w:eastAsia="it-IT"/>
        </w:rPr>
        <w:lastRenderedPageBreak/>
        <mc:AlternateContent>
          <mc:Choice Requires="wps">
            <w:drawing>
              <wp:anchor distT="0" distB="0" distL="114300" distR="114300" simplePos="0" relativeHeight="251948032" behindDoc="0" locked="0" layoutInCell="1" allowOverlap="1" wp14:anchorId="3213B188" wp14:editId="388E70CB">
                <wp:simplePos x="0" y="0"/>
                <wp:positionH relativeFrom="column">
                  <wp:posOffset>-864235</wp:posOffset>
                </wp:positionH>
                <wp:positionV relativeFrom="paragraph">
                  <wp:posOffset>-202565</wp:posOffset>
                </wp:positionV>
                <wp:extent cx="882650" cy="958850"/>
                <wp:effectExtent l="0" t="0" r="0" b="0"/>
                <wp:wrapNone/>
                <wp:docPr id="75882" name="Text Box 75882"/>
                <wp:cNvGraphicFramePr/>
                <a:graphic xmlns:a="http://schemas.openxmlformats.org/drawingml/2006/main">
                  <a:graphicData uri="http://schemas.microsoft.com/office/word/2010/wordprocessingShape">
                    <wps:wsp>
                      <wps:cNvSpPr txBox="1"/>
                      <wps:spPr>
                        <a:xfrm>
                          <a:off x="0" y="0"/>
                          <a:ext cx="882650"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Default="006126A6">
                            <w:r w:rsidRPr="00C95472">
                              <w:rPr>
                                <w:noProof/>
                                <w:lang w:eastAsia="it-IT"/>
                              </w:rPr>
                              <w:drawing>
                                <wp:inline distT="0" distB="0" distL="0" distR="0" wp14:anchorId="474D7EFF" wp14:editId="030DDB0D">
                                  <wp:extent cx="655320" cy="655320"/>
                                  <wp:effectExtent l="0" t="0" r="0" b="0"/>
                                  <wp:docPr id="75873" name="Immagine 1" descr="Risultati immagini per nota be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0" name="Immagine 1" descr="Risultati immagini per nota bene ic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B188" id="Text Box 75882" o:spid="_x0000_s1031" type="#_x0000_t202" style="position:absolute;left:0;text-align:left;margin-left:-68.05pt;margin-top:-15.95pt;width:69.5pt;height:75.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UngAIAAHAFAAAOAAAAZHJzL2Uyb0RvYy54bWysVE1v2zAMvQ/YfxB0X51kTT+MOkXWosOA&#10;oi3WDj0rstQYs0VNUhJnv35Psp1k3S4ddrEpknoiHz8uLtumZmvlfEWm4OOjEWfKSCor81Lwb083&#10;H84480GYUtRkVMG3yvPL2ft3FxubqwktqS6VYwAxPt/Ygi9DsHmWeblUjfBHZJWBUZNrRMDRvWSl&#10;ExugN3U2GY1Osg250jqSyntorzsjnyV8rZUM91p7FVhdcMQW0tel7yJ+s9mFyF+csMtK9mGIf4ii&#10;EZXBozuoaxEEW7nqD6imko486XAkqclI60qqlAOyGY9eZfO4FFalXECOtzua/P+DlXfrB8eqsuCn&#10;07OzCWdGNCjTk2oD+0Qt67RgaWN9DudHC/fQwoRqR/ai3kMZk2+1a+IfaTHYwfd2x3EElFDikZMp&#10;LBKmczwJGSjZ/rJ1PnxW1LAoFNyhhIlZsb71oXMdXOJbhm6quoZe5LVhm4KffATkbxaA1yZqVGqI&#10;HmYfeJLCtlYdyFelQUiKPypSK6qr2rG1QBMJKZUJKfWEC+/opRHEWy72/vuo3nK5y2N4mUzYXW4q&#10;Qy5l/yrs8vsQsu78wflB3lEM7aJNnTAd6rqgcotyO+rGxlt5U6Eot8KHB+EwJ6gjZj/c46NrAvnU&#10;S5wtyf38mz76o31h5WyDuSu4/7ESTnFWfzFo7PPx8XEc1HQ4np5OcHCHlsWhxayaK0JVxtgyViYx&#10;+od6ELWj5hkrYh5fhUkYibcLHgbxKnTbACtGqvk8OWE0rQi35tHKCB2LFFvuqX0WzvZ9GdDQdzRM&#10;qMhftWfnG28amq8C6Sr1buS5Y7XnH2Odur9fQXFvHJ6T135Rzn4BAAD//wMAUEsDBBQABgAIAAAA&#10;IQCybENK4AAAAAoBAAAPAAAAZHJzL2Rvd25yZXYueG1sTI/BTsMwDIbvSLxDZCRuW5pOTFtpOk2V&#10;JiQEh41duLlN1lY0TmmyrfD0mBOcbMuffn/ON5PrxcWOofOkQc0TEJZqbzpqNBzfdrMViBCRDPae&#10;rIYvG2BT3N7kmBl/pb29HGIjOIRChhraGIdMylC31mGY+8ES705+dBh5HBtpRrxyuOtlmiRL6bAj&#10;vtDiYMvW1h+Hs9PwXO5ecV+lbvXdl08vp+3weXx/0Pr+bto+goh2in8w/OqzOhTsVPkzmSB6DTO1&#10;WCpmuVuoNQhGUi4Vk2qtQBa5/P9C8QMAAP//AwBQSwECLQAUAAYACAAAACEAtoM4kv4AAADhAQAA&#10;EwAAAAAAAAAAAAAAAAAAAAAAW0NvbnRlbnRfVHlwZXNdLnhtbFBLAQItABQABgAIAAAAIQA4/SH/&#10;1gAAAJQBAAALAAAAAAAAAAAAAAAAAC8BAABfcmVscy8ucmVsc1BLAQItABQABgAIAAAAIQB8PrUn&#10;gAIAAHAFAAAOAAAAAAAAAAAAAAAAAC4CAABkcnMvZTJvRG9jLnhtbFBLAQItABQABgAIAAAAIQCy&#10;bENK4AAAAAoBAAAPAAAAAAAAAAAAAAAAANoEAABkcnMvZG93bnJldi54bWxQSwUGAAAAAAQABADz&#10;AAAA5wUAAAAA&#10;" filled="f" stroked="f" strokeweight=".5pt">
                <v:textbox>
                  <w:txbxContent>
                    <w:p w:rsidR="006126A6" w:rsidRDefault="006126A6">
                      <w:r w:rsidRPr="00C95472">
                        <w:rPr>
                          <w:noProof/>
                          <w:lang w:val="en-GB" w:eastAsia="en-GB"/>
                        </w:rPr>
                        <w:drawing>
                          <wp:inline distT="0" distB="0" distL="0" distR="0" wp14:anchorId="474D7EFF" wp14:editId="030DDB0D">
                            <wp:extent cx="655320" cy="655320"/>
                            <wp:effectExtent l="0" t="0" r="0" b="0"/>
                            <wp:docPr id="75873" name="Immagine 1" descr="Risultati immagini per nota be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0" name="Immagine 1" descr="Risultati immagini per nota bene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a:extLst/>
                                  </pic:spPr>
                                </pic:pic>
                              </a:graphicData>
                            </a:graphic>
                          </wp:inline>
                        </w:drawing>
                      </w:r>
                    </w:p>
                  </w:txbxContent>
                </v:textbox>
              </v:shape>
            </w:pict>
          </mc:Fallback>
        </mc:AlternateContent>
      </w:r>
      <w:r w:rsidR="003F784B" w:rsidRPr="00735F8B">
        <w:rPr>
          <w:rFonts w:eastAsia="Calibri" w:cstheme="minorHAnsi"/>
          <w:szCs w:val="20"/>
        </w:rPr>
        <w:t xml:space="preserve">Con riferimento alla documentazione acquisita presso la BDNCP - Banca dati nazionale dei contratti pubblici e disponibile attraverso il sistema AVCpass, si evidenzia che </w:t>
      </w:r>
      <w:r w:rsidR="003F784B" w:rsidRPr="00735F8B">
        <w:rPr>
          <w:rFonts w:eastAsia="Calibri" w:cstheme="minorHAnsi"/>
          <w:b/>
          <w:szCs w:val="20"/>
        </w:rPr>
        <w:t>l’A.N.AC. nell’art. 5 della deliberazione n. 157 del 17 febbraio 2016 ha identificato le informazioni necessarie e sufficienti a fornire evidenza del possesso dei requisiti di carattere generale</w:t>
      </w:r>
      <w:r w:rsidR="003F784B" w:rsidRPr="00735F8B">
        <w:rPr>
          <w:rFonts w:eastAsia="Calibri" w:cstheme="minorHAnsi"/>
          <w:szCs w:val="20"/>
        </w:rPr>
        <w:t>. In particolare, la documentazione a comprova dei requisiti di carattere generale, di cui all’art. 80 del D.Lgs. 50/16, che viene acquisita presso la BDNCP e resa disponibile attraverso il sistema AVCpass include: la visura del registro delle imprese; il certificato del casellario giudiziale; l’anagrafe delle sanzioni amministrative dipendenti da reato; il certificato di regolarità contributiva rilasciato da Inarcassa; la comunicazione di regolarità fiscale fornita dall’Agenzia delle Entrate; il Certificato di regolarità contributiva di ingegneri, architetti e studi associati, dalla Cassa Nazionale di Previdenza ed Assistenza per gli Ingegneri ed Architetti Liberi Professionisti; il nulla osta antimafia e le iscrizioni presso il casellario informatico già esistente presso l’Autorità;</w:t>
      </w:r>
    </w:p>
    <w:p w:rsidR="00C433F1" w:rsidRPr="00735F8B" w:rsidRDefault="00C433F1" w:rsidP="00C433F1">
      <w:pPr>
        <w:pStyle w:val="Paragrafoelenco"/>
        <w:spacing w:after="200" w:line="276" w:lineRule="auto"/>
        <w:ind w:left="284"/>
        <w:jc w:val="both"/>
        <w:rPr>
          <w:rFonts w:eastAsia="Calibri" w:cstheme="minorHAnsi"/>
          <w:szCs w:val="20"/>
        </w:rPr>
      </w:pPr>
    </w:p>
    <w:p w:rsidR="005578ED" w:rsidRPr="00735F8B" w:rsidRDefault="00C433F1" w:rsidP="002B5C59">
      <w:pPr>
        <w:pStyle w:val="Paragrafoelenco"/>
        <w:numPr>
          <w:ilvl w:val="0"/>
          <w:numId w:val="3"/>
        </w:numPr>
        <w:spacing w:after="200" w:line="276" w:lineRule="auto"/>
        <w:ind w:left="284" w:hanging="284"/>
        <w:jc w:val="both"/>
        <w:rPr>
          <w:rFonts w:eastAsia="Calibri" w:cstheme="minorHAnsi"/>
          <w:szCs w:val="20"/>
        </w:rPr>
      </w:pPr>
      <w:r w:rsidRPr="00735F8B">
        <w:rPr>
          <w:rFonts w:eastAsia="Calibri" w:cstheme="minorHAnsi"/>
          <w:szCs w:val="20"/>
        </w:rPr>
        <w:t>A</w:t>
      </w:r>
      <w:r w:rsidR="003F784B" w:rsidRPr="00735F8B">
        <w:rPr>
          <w:rFonts w:eastAsia="Calibri" w:cstheme="minorHAnsi"/>
          <w:szCs w:val="20"/>
        </w:rPr>
        <w:t>i sensi dell’art. 216, comma 13, del D.Lgs. 50/2016 e del Comunicato del Presidente A.N.AC. del 4 maggio 2016, fino alla data di entrata in vigore del Decreto del Ministro delle infrastrutture e dei trasporti di cui all’art. 81, comma 2, del D.Lgs. 50/16 – non ancora adottato e istitutivo della Banca dati centralizzata gestita dal Ministero delle infrastrutture e dei trasporti, denominata Banca dati nazionale degli operatori economici - le stazioni appaltanti e gli operatori economici sono tenute ad utilizzare l’attuale sistema</w:t>
      </w:r>
      <w:r w:rsidR="005578ED" w:rsidRPr="00735F8B">
        <w:rPr>
          <w:rFonts w:eastAsia="Calibri" w:cstheme="minorHAnsi"/>
          <w:szCs w:val="20"/>
        </w:rPr>
        <w:t xml:space="preserve"> AVCpass, gestito dall’A.NA.C.;</w:t>
      </w:r>
    </w:p>
    <w:p w:rsidR="00C433F1" w:rsidRPr="00735F8B" w:rsidRDefault="00C433F1" w:rsidP="00C433F1">
      <w:pPr>
        <w:pStyle w:val="Paragrafoelenco"/>
        <w:rPr>
          <w:rFonts w:eastAsia="Calibri" w:cstheme="minorHAnsi"/>
          <w:szCs w:val="20"/>
        </w:rPr>
      </w:pPr>
    </w:p>
    <w:p w:rsidR="00C433F1" w:rsidRPr="00735F8B" w:rsidRDefault="00C433F1" w:rsidP="00C433F1">
      <w:pPr>
        <w:pStyle w:val="Paragrafoelenco"/>
        <w:spacing w:after="200" w:line="276" w:lineRule="auto"/>
        <w:ind w:left="426"/>
        <w:rPr>
          <w:rFonts w:eastAsia="Calibri" w:cstheme="minorHAnsi"/>
          <w:szCs w:val="20"/>
        </w:rPr>
      </w:pPr>
    </w:p>
    <w:p w:rsidR="00900B0F" w:rsidRPr="00735F8B" w:rsidRDefault="003F784B" w:rsidP="002B5C59">
      <w:pPr>
        <w:pStyle w:val="Paragrafoelenco"/>
        <w:numPr>
          <w:ilvl w:val="0"/>
          <w:numId w:val="3"/>
        </w:numPr>
        <w:spacing w:after="200" w:line="276" w:lineRule="auto"/>
        <w:ind w:left="284" w:hanging="284"/>
        <w:jc w:val="both"/>
        <w:rPr>
          <w:rFonts w:eastAsia="Calibri" w:cstheme="minorHAnsi"/>
          <w:szCs w:val="20"/>
        </w:rPr>
      </w:pPr>
      <w:r w:rsidRPr="00735F8B">
        <w:rPr>
          <w:rFonts w:eastAsia="Calibri" w:cstheme="minorHAnsi"/>
          <w:szCs w:val="20"/>
        </w:rPr>
        <w:t>la deliberazione n. 157 del 17 febbraio 2016 è da ritenersi, pertanto, ancora attuale, con la conseguenza che fino alla data di entrata in vigore del Decreto di cui alla precedente lett. b), l’utilizzo di AVCpass dovrà avvenire in conformità alle prescrizioni in essa contenute.</w:t>
      </w:r>
    </w:p>
    <w:p w:rsidR="000944B3" w:rsidRPr="00735F8B" w:rsidRDefault="000944B3" w:rsidP="00C433F1">
      <w:pPr>
        <w:spacing w:after="200" w:line="276" w:lineRule="auto"/>
        <w:ind w:left="142" w:hanging="11"/>
        <w:jc w:val="both"/>
        <w:rPr>
          <w:rFonts w:eastAsia="Calibri" w:cstheme="minorHAnsi"/>
          <w:szCs w:val="20"/>
        </w:rPr>
      </w:pPr>
    </w:p>
    <w:p w:rsidR="000944B3" w:rsidRPr="00735F8B" w:rsidRDefault="000944B3" w:rsidP="009221C5">
      <w:pPr>
        <w:spacing w:after="200" w:line="276" w:lineRule="auto"/>
        <w:ind w:left="709" w:hanging="283"/>
        <w:jc w:val="both"/>
        <w:rPr>
          <w:rFonts w:eastAsia="Calibri" w:cstheme="minorHAnsi"/>
          <w:szCs w:val="20"/>
        </w:rPr>
      </w:pPr>
    </w:p>
    <w:p w:rsidR="000944B3" w:rsidRPr="00735F8B" w:rsidRDefault="000944B3" w:rsidP="009221C5">
      <w:pPr>
        <w:spacing w:after="200" w:line="276" w:lineRule="auto"/>
        <w:ind w:left="709" w:hanging="283"/>
        <w:jc w:val="both"/>
        <w:rPr>
          <w:rFonts w:eastAsia="Calibri" w:cstheme="minorHAnsi"/>
          <w:sz w:val="18"/>
          <w:szCs w:val="20"/>
        </w:rPr>
      </w:pPr>
    </w:p>
    <w:p w:rsidR="000944B3" w:rsidRPr="00735F8B" w:rsidRDefault="000944B3" w:rsidP="009221C5">
      <w:pPr>
        <w:spacing w:after="200" w:line="276" w:lineRule="auto"/>
        <w:ind w:left="709" w:hanging="283"/>
        <w:jc w:val="both"/>
        <w:rPr>
          <w:rFonts w:eastAsia="Calibri" w:cstheme="minorHAnsi"/>
          <w:sz w:val="18"/>
          <w:szCs w:val="20"/>
        </w:rPr>
      </w:pPr>
    </w:p>
    <w:p w:rsidR="007E5DD9" w:rsidRPr="00735F8B" w:rsidRDefault="007E5DD9" w:rsidP="0070496D">
      <w:pPr>
        <w:tabs>
          <w:tab w:val="left" w:pos="2295"/>
        </w:tabs>
        <w:spacing w:line="276" w:lineRule="auto"/>
        <w:jc w:val="both"/>
        <w:rPr>
          <w:rFonts w:cstheme="minorHAnsi"/>
          <w:b/>
          <w:color w:val="2F5496" w:themeColor="accent5" w:themeShade="BF"/>
          <w:sz w:val="32"/>
          <w:szCs w:val="24"/>
          <w:u w:val="single"/>
        </w:rPr>
      </w:pPr>
      <w:r w:rsidRPr="00735F8B">
        <w:rPr>
          <w:rFonts w:cstheme="minorHAnsi"/>
          <w:b/>
          <w:noProof/>
          <w:szCs w:val="24"/>
          <w:u w:val="single"/>
          <w:lang w:eastAsia="it-IT"/>
        </w:rPr>
        <mc:AlternateContent>
          <mc:Choice Requires="wps">
            <w:drawing>
              <wp:anchor distT="0" distB="0" distL="114300" distR="114300" simplePos="0" relativeHeight="251852800" behindDoc="0" locked="0" layoutInCell="1" allowOverlap="1" wp14:anchorId="4B89F30A" wp14:editId="063D9191">
                <wp:simplePos x="0" y="0"/>
                <wp:positionH relativeFrom="column">
                  <wp:posOffset>80645</wp:posOffset>
                </wp:positionH>
                <wp:positionV relativeFrom="paragraph">
                  <wp:posOffset>2945130</wp:posOffset>
                </wp:positionV>
                <wp:extent cx="5238750" cy="1651000"/>
                <wp:effectExtent l="0" t="0" r="19050" b="25400"/>
                <wp:wrapNone/>
                <wp:docPr id="464" name="Text Box 464"/>
                <wp:cNvGraphicFramePr/>
                <a:graphic xmlns:a="http://schemas.openxmlformats.org/drawingml/2006/main">
                  <a:graphicData uri="http://schemas.microsoft.com/office/word/2010/wordprocessingShape">
                    <wps:wsp>
                      <wps:cNvSpPr txBox="1"/>
                      <wps:spPr>
                        <a:xfrm>
                          <a:off x="0" y="0"/>
                          <a:ext cx="5238750" cy="1651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7E5DD9" w:rsidRDefault="006126A6" w:rsidP="007E5DD9">
                            <w:pPr>
                              <w:jc w:val="center"/>
                              <w:rPr>
                                <w:color w:val="2F5496" w:themeColor="accent5" w:themeShade="BF"/>
                                <w:sz w:val="56"/>
                              </w:rPr>
                            </w:pPr>
                            <w:r w:rsidRPr="007E5DD9">
                              <w:rPr>
                                <w:color w:val="2F5496" w:themeColor="accent5" w:themeShade="BF"/>
                                <w:sz w:val="96"/>
                              </w:rPr>
                              <w:t>A</w:t>
                            </w:r>
                            <w:r w:rsidRPr="007E5DD9">
                              <w:rPr>
                                <w:color w:val="2F5496" w:themeColor="accent5" w:themeShade="BF"/>
                                <w:sz w:val="56"/>
                              </w:rPr>
                              <w:t xml:space="preserve">LLEGATO </w:t>
                            </w:r>
                            <w:r>
                              <w:rPr>
                                <w:color w:val="2F5496" w:themeColor="accent5" w:themeShade="BF"/>
                                <w:sz w:val="72"/>
                              </w:rPr>
                              <w:t>2</w:t>
                            </w:r>
                          </w:p>
                          <w:p w:rsidR="006126A6" w:rsidRDefault="006126A6" w:rsidP="007E5DD9">
                            <w:pPr>
                              <w:jc w:val="center"/>
                              <w:rPr>
                                <w:sz w:val="56"/>
                              </w:rPr>
                            </w:pPr>
                          </w:p>
                          <w:p w:rsidR="006126A6" w:rsidRPr="00386E72" w:rsidRDefault="006126A6" w:rsidP="007E5DD9">
                            <w:pPr>
                              <w:tabs>
                                <w:tab w:val="left" w:pos="2295"/>
                              </w:tabs>
                              <w:spacing w:line="276" w:lineRule="auto"/>
                              <w:jc w:val="center"/>
                              <w:rPr>
                                <w:rFonts w:cstheme="minorHAnsi"/>
                                <w:b/>
                                <w:color w:val="2F5496" w:themeColor="accent5" w:themeShade="BF"/>
                                <w:sz w:val="52"/>
                                <w:szCs w:val="24"/>
                              </w:rPr>
                            </w:pPr>
                          </w:p>
                          <w:p w:rsidR="006126A6" w:rsidRPr="00386E72" w:rsidRDefault="006126A6" w:rsidP="007E5DD9">
                            <w:pPr>
                              <w:jc w:val="cente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9F30A" id="Text Box 464" o:spid="_x0000_s1032" type="#_x0000_t202" style="position:absolute;left:0;text-align:left;margin-left:6.35pt;margin-top:231.9pt;width:412.5pt;height:13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xkwIAAL4FAAAOAAAAZHJzL2Uyb0RvYy54bWysVN9P2zAQfp+0/8Hy+0hb2sIqUtSBmCYh&#10;QIOJZ9exW2u2z7PdJt1fz9lJSmFIE9NekrPvu/Pddz/OzhujyVb4oMCWdHg0oERYDpWyq5L+eLj6&#10;dEpJiMxWTIMVJd2JQM/nHz+c1W4mRrAGXQlP0IkNs9qVdB2jmxVF4GthWDgCJywqJXjDIh79qqg8&#10;q9G70cVoMJgWNfjKeeAiBLy9bJV0nv1LKXi8lTKISHRJMbaYvz5/l+lbzM/YbOWZWyvehcH+IQrD&#10;lMVH964uWWRk49UfroziHgLIeMTBFCCl4iLngNkMB6+yuV8zJ3IuSE5we5rC/3PLb7Z3nqiqpOPp&#10;mBLLDBbpQTSRfIGGpDtkqHZhhsB7h9DYoAIr3d8HvEyJN9Kb9MeUCOqR692e3+SO4+VkdHx6MkEV&#10;R91wOhkOBrkCxbO58yF+FWBIEkrqsYCZV7a9DhFDQWgPSa8F0Kq6UlrnQ2oacaE92TIst445SLR4&#10;gdKW1CWdHmMcf/OwXL3hAf1pmyxFbq8urERRS0WW4k6LhNH2u5BIb2bkjRgZ58Lu48zohJKY0XsM&#10;O/xzVO8xbvNAi/wy2Lg3NsqCb1l6SW31sydGtngszEHeSYzNssl9Ne07ZQnVDhvIQzuEwfErhUW+&#10;ZiHeMY9Th42BmyTe4kdqwCJBJ1GyBv/7rfuEx2FALSU1TnFJw68N84IS/c3imHwejsdp7PNhPDkZ&#10;4cEfapaHGrsxF4CdM8Sd5XgWEz7qXpQezCMunEV6FVXMcny7pLEXL2K7W3BhcbFYZBAOumPx2t47&#10;nlwnllMLPzSPzLuuzyOOyA30885mr9q9xSZLC4tNBKnyLCSeW1Y7/nFJ5BHpFlraQofnjHpeu/Mn&#10;AAAA//8DAFBLAwQUAAYACAAAACEAiK8Ti94AAAAKAQAADwAAAGRycy9kb3ducmV2LnhtbEyPQU+D&#10;QBCF7yb+h82YeLOLQApBloZojImaNFYv3qYwApGdJey2pf/e8aTH9+bLm/fKzWJHdaTZD44N3K4i&#10;UMSNawfuDHy8P97koHxAbnF0TAbO5GFTXV6UWLTuxG903IVOSQj7Ag30IUyF1r7pyaJfuYlYbl9u&#10;thhEzp1uZzxJuB11HEVrbXFg+dDjRPc9Nd+7gzXwnH7iQxJe6Bx42db1Uz6l/tWY66ulvgMVaAl/&#10;MPzWl+pQSae9O3Dr1Sg6zoQ0kK4TmSBAnmTi7A1ksTi6KvX/CdUPAAAA//8DAFBLAQItABQABgAI&#10;AAAAIQC2gziS/gAAAOEBAAATAAAAAAAAAAAAAAAAAAAAAABbQ29udGVudF9UeXBlc10ueG1sUEsB&#10;Ai0AFAAGAAgAAAAhADj9If/WAAAAlAEAAAsAAAAAAAAAAAAAAAAALwEAAF9yZWxzLy5yZWxzUEsB&#10;Ai0AFAAGAAgAAAAhAEIU77GTAgAAvgUAAA4AAAAAAAAAAAAAAAAALgIAAGRycy9lMm9Eb2MueG1s&#10;UEsBAi0AFAAGAAgAAAAhAIivE4veAAAACgEAAA8AAAAAAAAAAAAAAAAA7QQAAGRycy9kb3ducmV2&#10;LnhtbFBLBQYAAAAABAAEAPMAAAD4BQAAAAA=&#10;" fillcolor="white [3201]" strokecolor="white [3212]" strokeweight=".5pt">
                <v:textbox>
                  <w:txbxContent>
                    <w:p w:rsidR="006126A6" w:rsidRPr="007E5DD9" w:rsidRDefault="006126A6" w:rsidP="007E5DD9">
                      <w:pPr>
                        <w:jc w:val="center"/>
                        <w:rPr>
                          <w:color w:val="2F5496" w:themeColor="accent5" w:themeShade="BF"/>
                          <w:sz w:val="56"/>
                        </w:rPr>
                      </w:pPr>
                      <w:r w:rsidRPr="007E5DD9">
                        <w:rPr>
                          <w:color w:val="2F5496" w:themeColor="accent5" w:themeShade="BF"/>
                          <w:sz w:val="96"/>
                        </w:rPr>
                        <w:t>A</w:t>
                      </w:r>
                      <w:r w:rsidRPr="007E5DD9">
                        <w:rPr>
                          <w:color w:val="2F5496" w:themeColor="accent5" w:themeShade="BF"/>
                          <w:sz w:val="56"/>
                        </w:rPr>
                        <w:t xml:space="preserve">LLEGATO </w:t>
                      </w:r>
                      <w:r>
                        <w:rPr>
                          <w:color w:val="2F5496" w:themeColor="accent5" w:themeShade="BF"/>
                          <w:sz w:val="72"/>
                        </w:rPr>
                        <w:t>2</w:t>
                      </w:r>
                    </w:p>
                    <w:p w:rsidR="006126A6" w:rsidRDefault="006126A6" w:rsidP="007E5DD9">
                      <w:pPr>
                        <w:jc w:val="center"/>
                        <w:rPr>
                          <w:sz w:val="56"/>
                        </w:rPr>
                      </w:pPr>
                    </w:p>
                    <w:p w:rsidR="006126A6" w:rsidRPr="00386E72" w:rsidRDefault="006126A6" w:rsidP="007E5DD9">
                      <w:pPr>
                        <w:tabs>
                          <w:tab w:val="left" w:pos="2295"/>
                        </w:tabs>
                        <w:spacing w:line="276" w:lineRule="auto"/>
                        <w:jc w:val="center"/>
                        <w:rPr>
                          <w:rFonts w:cstheme="minorHAnsi"/>
                          <w:b/>
                          <w:color w:val="2F5496" w:themeColor="accent5" w:themeShade="BF"/>
                          <w:sz w:val="52"/>
                          <w:szCs w:val="24"/>
                        </w:rPr>
                      </w:pPr>
                    </w:p>
                    <w:p w:rsidR="006126A6" w:rsidRPr="00386E72" w:rsidRDefault="006126A6" w:rsidP="007E5DD9">
                      <w:pPr>
                        <w:jc w:val="center"/>
                        <w:rPr>
                          <w:sz w:val="56"/>
                        </w:rPr>
                      </w:pPr>
                    </w:p>
                  </w:txbxContent>
                </v:textbox>
              </v:shape>
            </w:pict>
          </mc:Fallback>
        </mc:AlternateContent>
      </w:r>
      <w:r w:rsidRPr="00735F8B">
        <w:rPr>
          <w:rFonts w:cstheme="minorHAnsi"/>
          <w:b/>
          <w:color w:val="2F5496" w:themeColor="accent5" w:themeShade="BF"/>
          <w:sz w:val="32"/>
          <w:szCs w:val="24"/>
          <w:u w:val="single"/>
        </w:rPr>
        <w:br w:type="page"/>
      </w:r>
    </w:p>
    <w:p w:rsidR="001E3DB2" w:rsidRPr="00735F8B" w:rsidRDefault="00DD53A8" w:rsidP="005F5846">
      <w:pPr>
        <w:rPr>
          <w:rFonts w:cstheme="minorHAnsi"/>
          <w:color w:val="2F5496" w:themeColor="accent5" w:themeShade="BF"/>
          <w:sz w:val="32"/>
          <w:szCs w:val="24"/>
          <w:u w:val="single"/>
        </w:rPr>
      </w:pPr>
      <w:r w:rsidRPr="00735F8B">
        <w:rPr>
          <w:rFonts w:cstheme="minorHAnsi"/>
          <w:color w:val="2F5496" w:themeColor="accent5" w:themeShade="BF"/>
          <w:sz w:val="32"/>
          <w:szCs w:val="24"/>
          <w:u w:val="single"/>
        </w:rPr>
        <w:lastRenderedPageBreak/>
        <w:br w:type="page"/>
      </w:r>
      <w:r w:rsidRPr="00735F8B">
        <w:rPr>
          <w:rFonts w:cstheme="minorHAnsi"/>
          <w:b/>
          <w:noProof/>
          <w:szCs w:val="24"/>
          <w:u w:val="single"/>
          <w:lang w:eastAsia="it-IT"/>
        </w:rPr>
        <mc:AlternateContent>
          <mc:Choice Requires="wps">
            <w:drawing>
              <wp:anchor distT="0" distB="0" distL="114300" distR="114300" simplePos="0" relativeHeight="251958272" behindDoc="0" locked="0" layoutInCell="1" allowOverlap="1" wp14:anchorId="03060D5E" wp14:editId="1A3B90A3">
                <wp:simplePos x="0" y="0"/>
                <wp:positionH relativeFrom="margin">
                  <wp:align>center</wp:align>
                </wp:positionH>
                <wp:positionV relativeFrom="margin">
                  <wp:align>center</wp:align>
                </wp:positionV>
                <wp:extent cx="5238750" cy="3644900"/>
                <wp:effectExtent l="0" t="0" r="19050" b="12700"/>
                <wp:wrapNone/>
                <wp:docPr id="75902" name="Text Box 75902"/>
                <wp:cNvGraphicFramePr/>
                <a:graphic xmlns:a="http://schemas.openxmlformats.org/drawingml/2006/main">
                  <a:graphicData uri="http://schemas.microsoft.com/office/word/2010/wordprocessingShape">
                    <wps:wsp>
                      <wps:cNvSpPr txBox="1"/>
                      <wps:spPr>
                        <a:xfrm>
                          <a:off x="0" y="0"/>
                          <a:ext cx="5238750" cy="364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0C71E1" w:rsidRDefault="006126A6" w:rsidP="00DD53A8">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2</w:t>
                            </w:r>
                          </w:p>
                          <w:p w:rsidR="006126A6" w:rsidRPr="000C71E1" w:rsidRDefault="006126A6" w:rsidP="00DD53A8">
                            <w:pPr>
                              <w:tabs>
                                <w:tab w:val="left" w:pos="2295"/>
                              </w:tabs>
                              <w:spacing w:line="276" w:lineRule="auto"/>
                              <w:jc w:val="center"/>
                              <w:rPr>
                                <w:rFonts w:asciiTheme="majorHAnsi" w:hAnsiTheme="majorHAnsi" w:cstheme="majorHAnsi"/>
                                <w:b/>
                                <w:color w:val="2F5496" w:themeColor="accent5" w:themeShade="BF"/>
                                <w:sz w:val="52"/>
                                <w:szCs w:val="52"/>
                              </w:rPr>
                            </w:pPr>
                            <w:r>
                              <w:rPr>
                                <w:rFonts w:asciiTheme="majorHAnsi" w:hAnsiTheme="majorHAnsi" w:cstheme="majorHAnsi"/>
                                <w:b/>
                                <w:color w:val="2F5496" w:themeColor="accent5" w:themeShade="BF"/>
                                <w:sz w:val="52"/>
                                <w:szCs w:val="52"/>
                              </w:rPr>
                              <w:t xml:space="preserve">TABELLE PER LA </w:t>
                            </w:r>
                            <w:r w:rsidRPr="000C71E1">
                              <w:rPr>
                                <w:rFonts w:asciiTheme="majorHAnsi" w:hAnsiTheme="majorHAnsi" w:cstheme="majorHAnsi"/>
                                <w:b/>
                                <w:color w:val="2F5496" w:themeColor="accent5" w:themeShade="BF"/>
                                <w:sz w:val="52"/>
                                <w:szCs w:val="52"/>
                              </w:rPr>
                              <w:t>PROCEDURA DI VERIFICA DELL’ANOMALIA</w:t>
                            </w:r>
                          </w:p>
                          <w:p w:rsidR="006126A6" w:rsidRPr="000C71E1" w:rsidRDefault="006126A6" w:rsidP="00DD53A8">
                            <w:pPr>
                              <w:jc w:val="center"/>
                              <w:rPr>
                                <w:rFonts w:asciiTheme="majorHAnsi" w:hAnsiTheme="majorHAnsi" w:cstheme="majorHAnsi"/>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60D5E" id="Text Box 75902" o:spid="_x0000_s1033" type="#_x0000_t202" style="position:absolute;margin-left:0;margin-top:0;width:412.5pt;height:287pt;z-index:25195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GkwIAAMIFAAAOAAAAZHJzL2Uyb0RvYy54bWysVNtuGyEQfa/Uf0C8N+trLlbWkZsoVaUo&#10;iZpUecYs2KjAUMDedb++A7u+JLVUperL7sCcGWbOXC6vGqPJWvigwJa0f9KjRFgOlbKLkn5/vv10&#10;TkmIzFZMgxUl3YhAr6YfP1zWbiIGsARdCU/QiQ2T2pV0GaObFEXgS2FYOAEnLColeMMiHv2iqDyr&#10;0bvRxaDXOy1q8JXzwEUIeHvTKuk0+5dS8PggZRCR6JJibDF/ff7O07eYXrLJwjO3VLwLg/1DFIYp&#10;i4/uXN2wyMjKqz9cGcU9BJDxhIMpQErFRc4Bs+n33mTztGRO5FyQnOB2NIX/55bfrx89UVVJz8YX&#10;vQEllhks07NoIvkMDWlvkaXahQmCnxzCY4MqrHZiL90HvEzJN9Kb9Me0COqR782O4+SQ4+V4MDw/&#10;G6OKo254Ohpd9HIVir258yF+EWBIEkrqsYiZW7a+CxGfROgWkl4LoFV1q7TOh9Q44lp7smZYch1z&#10;kGjxCqUtqUt6OsQ4/uZhvjjiAf1pmyxFbrEurD0VWYobLRJG229CIsWZkSMxMs6F3cWZ0QklMaP3&#10;GHb4fVTvMW7zQIv8Mti4MzbKgm9Zek1t9WNLjGzxWJiDvJMYm3nT9ta2U+ZQbbCBPLSDGBy/VVjk&#10;OxbiI/M4edgYuE3iA36kBiwSdBIlS/C/jt0nPA4EaimpcZJLGn6umBeU6K8WR+WiPxql0c+H0fhs&#10;gAd/qJkfauzKXAN2Th/3luNZTPiot6L0YF5w6czSq6hiluPbJY1b8Tq2+wWXFhezWQbhsDsW7+yT&#10;48l1Yjm18HPzwrzr+jziiNzDdubZ5E27t9hkaWG2iiBVnoXEc8tqxz8uijwi3VJLm+jwnFH71Tv9&#10;DQAA//8DAFBLAwQUAAYACAAAACEAHuqX29sAAAAFAQAADwAAAGRycy9kb3ducmV2LnhtbEyPQUvD&#10;QBCF74L/YRnBm91YUw0xmxIUEbQgtr14m2bHJJidDdltm/57Ry96efB4w3vfFMvJ9epAY+g8G7ie&#10;JaCIa287bgxsN09XGagQkS32nsnAiQIsy/OzAnPrj/xOh3VslJRwyNFAG+OQax3qlhyGmR+IJfv0&#10;o8Modmy0HfEo5a7X8yS51Q47loUWB3poqf5a752Bl/QDH2/iK50iT29V9ZwNaVgZc3kxVfegIk3x&#10;7xh+8AUdSmHa+T3boHoD8kj8Vcmy+ULszsDiLk1Al4X+T19+AwAA//8DAFBLAQItABQABgAIAAAA&#10;IQC2gziS/gAAAOEBAAATAAAAAAAAAAAAAAAAAAAAAABbQ29udGVudF9UeXBlc10ueG1sUEsBAi0A&#10;FAAGAAgAAAAhADj9If/WAAAAlAEAAAsAAAAAAAAAAAAAAAAALwEAAF9yZWxzLy5yZWxzUEsBAi0A&#10;FAAGAAgAAAAhAPNb+0aTAgAAwgUAAA4AAAAAAAAAAAAAAAAALgIAAGRycy9lMm9Eb2MueG1sUEsB&#10;Ai0AFAAGAAgAAAAhAB7ql9vbAAAABQEAAA8AAAAAAAAAAAAAAAAA7QQAAGRycy9kb3ducmV2Lnht&#10;bFBLBQYAAAAABAAEAPMAAAD1BQAAAAA=&#10;" fillcolor="white [3201]" strokecolor="white [3212]" strokeweight=".5pt">
                <v:textbox>
                  <w:txbxContent>
                    <w:p w:rsidR="006126A6" w:rsidRPr="000C71E1" w:rsidRDefault="006126A6" w:rsidP="00DD53A8">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2</w:t>
                      </w:r>
                    </w:p>
                    <w:p w:rsidR="006126A6" w:rsidRPr="000C71E1" w:rsidRDefault="006126A6" w:rsidP="00DD53A8">
                      <w:pPr>
                        <w:tabs>
                          <w:tab w:val="left" w:pos="2295"/>
                        </w:tabs>
                        <w:spacing w:line="276" w:lineRule="auto"/>
                        <w:jc w:val="center"/>
                        <w:rPr>
                          <w:rFonts w:asciiTheme="majorHAnsi" w:hAnsiTheme="majorHAnsi" w:cstheme="majorHAnsi"/>
                          <w:b/>
                          <w:color w:val="2F5496" w:themeColor="accent5" w:themeShade="BF"/>
                          <w:sz w:val="52"/>
                          <w:szCs w:val="52"/>
                        </w:rPr>
                      </w:pPr>
                      <w:r>
                        <w:rPr>
                          <w:rFonts w:asciiTheme="majorHAnsi" w:hAnsiTheme="majorHAnsi" w:cstheme="majorHAnsi"/>
                          <w:b/>
                          <w:color w:val="2F5496" w:themeColor="accent5" w:themeShade="BF"/>
                          <w:sz w:val="52"/>
                          <w:szCs w:val="52"/>
                        </w:rPr>
                        <w:t xml:space="preserve">TABELLE PER LA </w:t>
                      </w:r>
                      <w:r w:rsidRPr="000C71E1">
                        <w:rPr>
                          <w:rFonts w:asciiTheme="majorHAnsi" w:hAnsiTheme="majorHAnsi" w:cstheme="majorHAnsi"/>
                          <w:b/>
                          <w:color w:val="2F5496" w:themeColor="accent5" w:themeShade="BF"/>
                          <w:sz w:val="52"/>
                          <w:szCs w:val="52"/>
                        </w:rPr>
                        <w:t>PROCEDURA DI VERIFICA DELL’ANOMALIA</w:t>
                      </w:r>
                    </w:p>
                    <w:p w:rsidR="006126A6" w:rsidRPr="000C71E1" w:rsidRDefault="006126A6" w:rsidP="00DD53A8">
                      <w:pPr>
                        <w:jc w:val="center"/>
                        <w:rPr>
                          <w:rFonts w:asciiTheme="majorHAnsi" w:hAnsiTheme="majorHAnsi" w:cstheme="majorHAnsi"/>
                          <w:sz w:val="56"/>
                        </w:rPr>
                      </w:pPr>
                    </w:p>
                  </w:txbxContent>
                </v:textbox>
                <w10:wrap anchorx="margin" anchory="margin"/>
              </v:shape>
            </w:pict>
          </mc:Fallback>
        </mc:AlternateContent>
      </w:r>
    </w:p>
    <w:p w:rsidR="00BD46A4" w:rsidRPr="00735F8B" w:rsidRDefault="00933E1A" w:rsidP="00154F42">
      <w:pPr>
        <w:pStyle w:val="Titolo1"/>
        <w:rPr>
          <w:rFonts w:asciiTheme="majorHAnsi" w:hAnsiTheme="majorHAnsi" w:cstheme="majorHAnsi"/>
          <w:bCs/>
        </w:rPr>
      </w:pPr>
      <w:bookmarkStart w:id="3" w:name="_Toc516831831"/>
      <w:bookmarkStart w:id="4" w:name="_Toc532487563"/>
      <w:r w:rsidRPr="00735F8B">
        <w:rPr>
          <w:rFonts w:asciiTheme="majorHAnsi" w:hAnsiTheme="majorHAnsi" w:cstheme="majorHAnsi"/>
          <w:szCs w:val="24"/>
        </w:rPr>
        <w:lastRenderedPageBreak/>
        <w:t>Allegato 2</w:t>
      </w:r>
      <w:bookmarkEnd w:id="3"/>
      <w:r w:rsidR="00154F42" w:rsidRPr="00735F8B">
        <w:rPr>
          <w:rFonts w:asciiTheme="majorHAnsi" w:hAnsiTheme="majorHAnsi" w:cstheme="majorHAnsi"/>
          <w:szCs w:val="24"/>
        </w:rPr>
        <w:t xml:space="preserve">: </w:t>
      </w:r>
      <w:r w:rsidR="00816D96" w:rsidRPr="00735F8B">
        <w:rPr>
          <w:rFonts w:asciiTheme="majorHAnsi" w:hAnsiTheme="majorHAnsi" w:cstheme="majorHAnsi"/>
          <w:szCs w:val="24"/>
        </w:rPr>
        <w:t xml:space="preserve">Tabelle per </w:t>
      </w:r>
      <w:r w:rsidR="00E7506A" w:rsidRPr="00735F8B">
        <w:rPr>
          <w:rFonts w:asciiTheme="majorHAnsi" w:hAnsiTheme="majorHAnsi" w:cstheme="majorHAnsi"/>
          <w:szCs w:val="24"/>
        </w:rPr>
        <w:t>la p</w:t>
      </w:r>
      <w:r w:rsidRPr="00735F8B">
        <w:rPr>
          <w:rFonts w:asciiTheme="majorHAnsi" w:hAnsiTheme="majorHAnsi" w:cstheme="majorHAnsi"/>
          <w:bCs/>
        </w:rPr>
        <w:t>rocedura di verifica dell’anomalia</w:t>
      </w:r>
      <w:bookmarkEnd w:id="4"/>
    </w:p>
    <w:p w:rsidR="00154F42" w:rsidRPr="00735F8B" w:rsidRDefault="00154F42" w:rsidP="00154F42"/>
    <w:tbl>
      <w:tblPr>
        <w:tblStyle w:val="Tabellagriglia2-colore5"/>
        <w:tblW w:w="963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346"/>
        <w:gridCol w:w="807"/>
        <w:gridCol w:w="1104"/>
        <w:gridCol w:w="927"/>
        <w:gridCol w:w="853"/>
        <w:gridCol w:w="1121"/>
        <w:gridCol w:w="1804"/>
        <w:gridCol w:w="1022"/>
        <w:gridCol w:w="654"/>
      </w:tblGrid>
      <w:tr w:rsidR="00E85845" w:rsidRPr="00735F8B" w:rsidTr="00671A7D">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38" w:type="dxa"/>
            <w:gridSpan w:val="9"/>
            <w:tcBorders>
              <w:top w:val="none" w:sz="0" w:space="0" w:color="auto"/>
              <w:bottom w:val="none" w:sz="0" w:space="0" w:color="auto"/>
            </w:tcBorders>
            <w:shd w:val="clear" w:color="auto" w:fill="2F5496" w:themeFill="accent5" w:themeFillShade="BF"/>
            <w:noWrap/>
            <w:hideMark/>
          </w:tcPr>
          <w:p w:rsidR="00E85845" w:rsidRPr="00735F8B" w:rsidRDefault="00E85845" w:rsidP="0070496D">
            <w:pPr>
              <w:spacing w:line="276" w:lineRule="auto"/>
              <w:jc w:val="both"/>
              <w:rPr>
                <w:rFonts w:eastAsia="Times New Roman" w:cstheme="minorHAnsi"/>
                <w:bCs w:val="0"/>
                <w:color w:val="FFFFFF" w:themeColor="background1"/>
                <w:sz w:val="20"/>
                <w:lang w:eastAsia="it-IT"/>
              </w:rPr>
            </w:pPr>
            <w:r w:rsidRPr="00735F8B">
              <w:rPr>
                <w:rFonts w:eastAsia="Times New Roman" w:cstheme="minorHAnsi"/>
                <w:bCs w:val="0"/>
                <w:color w:val="FFFFFF" w:themeColor="background1"/>
                <w:sz w:val="20"/>
                <w:lang w:eastAsia="it-IT"/>
              </w:rPr>
              <w:t>Tabella A</w:t>
            </w:r>
          </w:p>
          <w:p w:rsidR="00E85845" w:rsidRPr="00735F8B" w:rsidRDefault="00E85845" w:rsidP="0070496D">
            <w:pPr>
              <w:spacing w:line="276" w:lineRule="auto"/>
              <w:jc w:val="both"/>
              <w:rPr>
                <w:rFonts w:eastAsia="Times New Roman" w:cstheme="minorHAnsi"/>
                <w:b w:val="0"/>
                <w:bCs w:val="0"/>
                <w:color w:val="FFFFFF" w:themeColor="background1"/>
                <w:sz w:val="20"/>
                <w:lang w:eastAsia="it-IT"/>
              </w:rPr>
            </w:pPr>
            <w:r w:rsidRPr="00735F8B">
              <w:rPr>
                <w:rFonts w:eastAsia="Times New Roman" w:cstheme="minorHAnsi"/>
                <w:bCs w:val="0"/>
                <w:color w:val="FFFFFF" w:themeColor="background1"/>
                <w:sz w:val="20"/>
                <w:lang w:eastAsia="it-IT"/>
              </w:rPr>
              <w:t>COMPONENTI ECONOMICHE DEL SERVIZIO</w:t>
            </w:r>
          </w:p>
        </w:tc>
      </w:tr>
      <w:tr w:rsidR="00E85845" w:rsidRPr="00735F8B" w:rsidTr="00671A7D">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46" w:type="dxa"/>
            <w:hideMark/>
          </w:tcPr>
          <w:p w:rsidR="00E85845" w:rsidRPr="00735F8B" w:rsidRDefault="00E85845" w:rsidP="00671A7D">
            <w:pPr>
              <w:spacing w:line="276" w:lineRule="auto"/>
              <w:jc w:val="center"/>
              <w:rPr>
                <w:rFonts w:eastAsia="Times New Roman" w:cstheme="minorHAnsi"/>
                <w:bCs w:val="0"/>
                <w:color w:val="002060"/>
                <w:sz w:val="16"/>
                <w:szCs w:val="16"/>
                <w:lang w:eastAsia="it-IT"/>
              </w:rPr>
            </w:pPr>
            <w:r w:rsidRPr="00735F8B">
              <w:rPr>
                <w:rFonts w:eastAsia="Times New Roman" w:cstheme="minorHAnsi"/>
                <w:bCs w:val="0"/>
                <w:color w:val="002060"/>
                <w:sz w:val="16"/>
                <w:szCs w:val="16"/>
                <w:lang w:eastAsia="it-IT"/>
              </w:rPr>
              <w:t>DESCRIZIONE</w:t>
            </w:r>
          </w:p>
        </w:tc>
        <w:tc>
          <w:tcPr>
            <w:tcW w:w="807"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CODICE</w:t>
            </w:r>
          </w:p>
        </w:tc>
        <w:tc>
          <w:tcPr>
            <w:tcW w:w="1104"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QUANTITA'</w:t>
            </w:r>
          </w:p>
        </w:tc>
        <w:tc>
          <w:tcPr>
            <w:tcW w:w="927"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PREZZO OFFERTO</w:t>
            </w:r>
          </w:p>
        </w:tc>
        <w:tc>
          <w:tcPr>
            <w:tcW w:w="853"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COSTO DEL LAVORO</w:t>
            </w:r>
          </w:p>
        </w:tc>
        <w:tc>
          <w:tcPr>
            <w:tcW w:w="1121"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ONERI PER LA SICUREZZA</w:t>
            </w:r>
          </w:p>
        </w:tc>
        <w:tc>
          <w:tcPr>
            <w:tcW w:w="1804"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COSTO FORNITURE/MEZZI STRUMENTALI</w:t>
            </w:r>
          </w:p>
        </w:tc>
        <w:tc>
          <w:tcPr>
            <w:tcW w:w="1022"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SPESE GENERALI</w:t>
            </w:r>
          </w:p>
        </w:tc>
        <w:tc>
          <w:tcPr>
            <w:tcW w:w="654"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8"/>
                <w:szCs w:val="16"/>
                <w:lang w:eastAsia="it-IT"/>
              </w:rPr>
            </w:pPr>
            <w:r w:rsidRPr="00735F8B">
              <w:rPr>
                <w:rFonts w:eastAsia="Times New Roman" w:cstheme="minorHAnsi"/>
                <w:bCs/>
                <w:color w:val="002060"/>
                <w:sz w:val="18"/>
                <w:szCs w:val="16"/>
                <w:lang w:eastAsia="it-IT"/>
              </w:rPr>
              <w:t>UTILE</w:t>
            </w:r>
          </w:p>
        </w:tc>
      </w:tr>
      <w:tr w:rsidR="00E85845" w:rsidRPr="00735F8B" w:rsidTr="00671A7D">
        <w:trPr>
          <w:trHeight w:val="290"/>
        </w:trPr>
        <w:tc>
          <w:tcPr>
            <w:cnfStyle w:val="001000000000" w:firstRow="0" w:lastRow="0" w:firstColumn="1" w:lastColumn="0" w:oddVBand="0" w:evenVBand="0" w:oddHBand="0" w:evenHBand="0" w:firstRowFirstColumn="0" w:firstRowLastColumn="0" w:lastRowFirstColumn="0" w:lastRowLastColumn="0"/>
            <w:tcW w:w="1346" w:type="dxa"/>
            <w:hideMark/>
          </w:tcPr>
          <w:p w:rsidR="00E85845" w:rsidRPr="00735F8B" w:rsidRDefault="00E85845" w:rsidP="0070496D">
            <w:pPr>
              <w:spacing w:line="276" w:lineRule="auto"/>
              <w:jc w:val="both"/>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807"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1104"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927"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853"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1121"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1804"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1022"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654"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r>
    </w:tbl>
    <w:p w:rsidR="00E85845" w:rsidRPr="00735F8B" w:rsidRDefault="00E85845" w:rsidP="0070496D">
      <w:pPr>
        <w:spacing w:after="200" w:line="276" w:lineRule="auto"/>
        <w:jc w:val="both"/>
        <w:rPr>
          <w:rFonts w:eastAsia="Calibri" w:cstheme="minorHAnsi"/>
          <w:b/>
          <w:sz w:val="20"/>
        </w:rPr>
      </w:pPr>
    </w:p>
    <w:tbl>
      <w:tblPr>
        <w:tblStyle w:val="Tabellagriglia2-colore5"/>
        <w:tblW w:w="963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346"/>
        <w:gridCol w:w="1036"/>
        <w:gridCol w:w="1037"/>
        <w:gridCol w:w="1036"/>
        <w:gridCol w:w="1037"/>
        <w:gridCol w:w="1036"/>
        <w:gridCol w:w="1037"/>
        <w:gridCol w:w="1036"/>
        <w:gridCol w:w="1037"/>
      </w:tblGrid>
      <w:tr w:rsidR="00EC1B71" w:rsidRPr="00735F8B" w:rsidTr="00671A7D">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38" w:type="dxa"/>
            <w:gridSpan w:val="9"/>
            <w:tcBorders>
              <w:top w:val="none" w:sz="0" w:space="0" w:color="auto"/>
              <w:bottom w:val="none" w:sz="0" w:space="0" w:color="auto"/>
            </w:tcBorders>
            <w:shd w:val="clear" w:color="auto" w:fill="2F5496" w:themeFill="accent5" w:themeFillShade="BF"/>
            <w:noWrap/>
          </w:tcPr>
          <w:p w:rsidR="00EC1B71" w:rsidRPr="00735F8B" w:rsidRDefault="00EC1B71" w:rsidP="0070496D">
            <w:pPr>
              <w:spacing w:line="276" w:lineRule="auto"/>
              <w:jc w:val="both"/>
              <w:rPr>
                <w:rFonts w:eastAsia="Times New Roman" w:cstheme="minorHAnsi"/>
                <w:bCs w:val="0"/>
                <w:color w:val="FFFFFF" w:themeColor="background1"/>
                <w:sz w:val="20"/>
                <w:lang w:eastAsia="it-IT"/>
              </w:rPr>
            </w:pPr>
            <w:r w:rsidRPr="00735F8B">
              <w:rPr>
                <w:rFonts w:eastAsia="Times New Roman" w:cstheme="minorHAnsi"/>
                <w:bCs w:val="0"/>
                <w:color w:val="FFFFFF" w:themeColor="background1"/>
                <w:sz w:val="20"/>
                <w:lang w:eastAsia="it-IT"/>
              </w:rPr>
              <w:t>Tabella B</w:t>
            </w:r>
          </w:p>
          <w:p w:rsidR="00EC1B71" w:rsidRPr="00735F8B" w:rsidRDefault="00EC1B71" w:rsidP="0070496D">
            <w:pPr>
              <w:spacing w:line="276" w:lineRule="auto"/>
              <w:jc w:val="both"/>
              <w:rPr>
                <w:rFonts w:eastAsia="Times New Roman" w:cstheme="minorHAnsi"/>
                <w:bCs w:val="0"/>
                <w:color w:val="FFFFFF" w:themeColor="background1"/>
                <w:sz w:val="20"/>
                <w:lang w:eastAsia="it-IT"/>
              </w:rPr>
            </w:pPr>
            <w:r w:rsidRPr="00735F8B">
              <w:rPr>
                <w:rFonts w:eastAsia="Times New Roman" w:cstheme="minorHAnsi"/>
                <w:bCs w:val="0"/>
                <w:color w:val="FFFFFF" w:themeColor="background1"/>
                <w:sz w:val="20"/>
                <w:lang w:eastAsia="it-IT"/>
              </w:rPr>
              <w:t>COSTO MEDIO ORARIO PER IL PERSONALE</w:t>
            </w:r>
          </w:p>
        </w:tc>
      </w:tr>
      <w:tr w:rsidR="00EC1B71" w:rsidRPr="00735F8B" w:rsidTr="00671A7D">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46" w:type="dxa"/>
          </w:tcPr>
          <w:p w:rsidR="00EC1B71" w:rsidRPr="00735F8B" w:rsidRDefault="00EC1B71" w:rsidP="00671A7D">
            <w:pPr>
              <w:spacing w:line="276" w:lineRule="auto"/>
              <w:jc w:val="center"/>
              <w:rPr>
                <w:rFonts w:eastAsia="Times New Roman" w:cstheme="minorHAnsi"/>
                <w:bCs w:val="0"/>
                <w:color w:val="002060"/>
                <w:sz w:val="16"/>
                <w:szCs w:val="16"/>
                <w:lang w:eastAsia="it-IT"/>
              </w:rPr>
            </w:pPr>
            <w:r w:rsidRPr="00735F8B">
              <w:rPr>
                <w:rFonts w:eastAsia="Times New Roman" w:cstheme="minorHAnsi"/>
                <w:bCs w:val="0"/>
                <w:color w:val="002060"/>
                <w:sz w:val="18"/>
                <w:szCs w:val="16"/>
                <w:lang w:eastAsia="it-IT"/>
              </w:rPr>
              <w:t>VOCI DI COSTO</w:t>
            </w:r>
          </w:p>
        </w:tc>
        <w:tc>
          <w:tcPr>
            <w:tcW w:w="8292" w:type="dxa"/>
            <w:gridSpan w:val="8"/>
          </w:tcPr>
          <w:p w:rsidR="00EC1B71" w:rsidRPr="00735F8B" w:rsidRDefault="00EC1B71"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2060"/>
                <w:sz w:val="16"/>
                <w:szCs w:val="16"/>
                <w:lang w:eastAsia="it-IT"/>
              </w:rPr>
            </w:pPr>
            <w:r w:rsidRPr="00735F8B">
              <w:rPr>
                <w:rFonts w:eastAsia="Times New Roman" w:cstheme="minorHAnsi"/>
                <w:b/>
                <w:bCs/>
                <w:color w:val="002060"/>
                <w:sz w:val="18"/>
                <w:szCs w:val="16"/>
                <w:lang w:eastAsia="it-IT"/>
              </w:rPr>
              <w:t>FIGURE PROFESSIONALI</w:t>
            </w:r>
          </w:p>
        </w:tc>
      </w:tr>
      <w:tr w:rsidR="00EC1B71" w:rsidRPr="00735F8B" w:rsidTr="00671A7D">
        <w:trPr>
          <w:trHeight w:val="675"/>
        </w:trPr>
        <w:tc>
          <w:tcPr>
            <w:cnfStyle w:val="001000000000" w:firstRow="0" w:lastRow="0" w:firstColumn="1" w:lastColumn="0" w:oddVBand="0" w:evenVBand="0" w:oddHBand="0" w:evenHBand="0" w:firstRowFirstColumn="0" w:firstRowLastColumn="0" w:lastRowFirstColumn="0" w:lastRowLastColumn="0"/>
            <w:tcW w:w="1346" w:type="dxa"/>
          </w:tcPr>
          <w:p w:rsidR="00EC1B71" w:rsidRPr="00735F8B" w:rsidRDefault="00EC1B71" w:rsidP="0070496D">
            <w:pPr>
              <w:spacing w:line="276" w:lineRule="auto"/>
              <w:jc w:val="both"/>
              <w:rPr>
                <w:rFonts w:eastAsia="Times New Roman" w:cstheme="minorHAnsi"/>
                <w:bCs w:val="0"/>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r>
      <w:tr w:rsidR="00EC1B71" w:rsidRPr="00735F8B" w:rsidTr="00671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dxa"/>
            <w:hideMark/>
          </w:tcPr>
          <w:p w:rsidR="00EC1B71" w:rsidRPr="00735F8B" w:rsidRDefault="00EC1B71" w:rsidP="0070496D">
            <w:pPr>
              <w:spacing w:line="276" w:lineRule="auto"/>
              <w:jc w:val="both"/>
              <w:rPr>
                <w:rFonts w:eastAsia="Times New Roman" w:cstheme="minorHAnsi"/>
                <w:color w:val="002060"/>
                <w:sz w:val="16"/>
                <w:szCs w:val="16"/>
                <w:lang w:eastAsia="it-IT"/>
              </w:rPr>
            </w:pPr>
            <w:r w:rsidRPr="00735F8B">
              <w:rPr>
                <w:rFonts w:eastAsia="Times New Roman" w:cstheme="minorHAnsi"/>
                <w:color w:val="002060"/>
                <w:sz w:val="16"/>
                <w:szCs w:val="16"/>
                <w:lang w:eastAsia="it-IT"/>
              </w:rPr>
              <w:t> Elementi retributivi annui</w:t>
            </w:r>
          </w:p>
        </w:tc>
        <w:tc>
          <w:tcPr>
            <w:tcW w:w="1036"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7"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6"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7"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6"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7"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6"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7"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r>
      <w:tr w:rsidR="00EC1B71" w:rsidRPr="00735F8B" w:rsidTr="00671A7D">
        <w:trPr>
          <w:trHeight w:val="290"/>
        </w:trPr>
        <w:tc>
          <w:tcPr>
            <w:cnfStyle w:val="001000000000" w:firstRow="0" w:lastRow="0" w:firstColumn="1" w:lastColumn="0" w:oddVBand="0" w:evenVBand="0" w:oddHBand="0" w:evenHBand="0" w:firstRowFirstColumn="0" w:firstRowLastColumn="0" w:lastRowFirstColumn="0" w:lastRowLastColumn="0"/>
            <w:tcW w:w="1346" w:type="dxa"/>
          </w:tcPr>
          <w:p w:rsidR="00EC1B71" w:rsidRPr="00735F8B" w:rsidRDefault="00EC1B71" w:rsidP="0070496D">
            <w:pPr>
              <w:spacing w:line="276" w:lineRule="auto"/>
              <w:jc w:val="both"/>
              <w:rPr>
                <w:rFonts w:eastAsia="Times New Roman" w:cstheme="minorHAnsi"/>
                <w:color w:val="002060"/>
                <w:sz w:val="16"/>
                <w:szCs w:val="16"/>
                <w:lang w:eastAsia="it-IT"/>
              </w:rPr>
            </w:pPr>
            <w:r w:rsidRPr="00735F8B">
              <w:rPr>
                <w:rFonts w:eastAsia="Times New Roman" w:cstheme="minorHAnsi"/>
                <w:color w:val="002060"/>
                <w:sz w:val="16"/>
                <w:szCs w:val="16"/>
                <w:lang w:eastAsia="it-IT"/>
              </w:rPr>
              <w:t>Oneri aggiuntivi</w:t>
            </w: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r>
      <w:tr w:rsidR="00EC1B71" w:rsidRPr="00735F8B" w:rsidTr="00671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dxa"/>
          </w:tcPr>
          <w:p w:rsidR="00EC1B71" w:rsidRPr="00735F8B" w:rsidRDefault="00EC1B71" w:rsidP="0070496D">
            <w:pPr>
              <w:spacing w:line="276" w:lineRule="auto"/>
              <w:jc w:val="both"/>
              <w:rPr>
                <w:rFonts w:eastAsia="Times New Roman" w:cstheme="minorHAnsi"/>
                <w:color w:val="002060"/>
                <w:sz w:val="16"/>
                <w:szCs w:val="16"/>
                <w:lang w:eastAsia="it-IT"/>
              </w:rPr>
            </w:pPr>
            <w:r w:rsidRPr="00735F8B">
              <w:rPr>
                <w:rFonts w:eastAsia="Times New Roman" w:cstheme="minorHAnsi"/>
                <w:color w:val="002060"/>
                <w:sz w:val="16"/>
                <w:szCs w:val="16"/>
                <w:lang w:eastAsia="it-IT"/>
              </w:rPr>
              <w:t>Oneri previdenziali e assistenziali</w:t>
            </w:r>
          </w:p>
        </w:tc>
        <w:tc>
          <w:tcPr>
            <w:tcW w:w="1036"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r>
      <w:tr w:rsidR="00EC1B71" w:rsidRPr="00735F8B" w:rsidTr="00671A7D">
        <w:trPr>
          <w:trHeight w:val="290"/>
        </w:trPr>
        <w:tc>
          <w:tcPr>
            <w:cnfStyle w:val="001000000000" w:firstRow="0" w:lastRow="0" w:firstColumn="1" w:lastColumn="0" w:oddVBand="0" w:evenVBand="0" w:oddHBand="0" w:evenHBand="0" w:firstRowFirstColumn="0" w:firstRowLastColumn="0" w:lastRowFirstColumn="0" w:lastRowLastColumn="0"/>
            <w:tcW w:w="1346" w:type="dxa"/>
          </w:tcPr>
          <w:p w:rsidR="00EC1B71" w:rsidRPr="00735F8B" w:rsidRDefault="00EC1B71" w:rsidP="0070496D">
            <w:pPr>
              <w:spacing w:line="276" w:lineRule="auto"/>
              <w:jc w:val="both"/>
              <w:rPr>
                <w:rFonts w:eastAsia="Times New Roman" w:cstheme="minorHAnsi"/>
                <w:color w:val="002060"/>
                <w:sz w:val="16"/>
                <w:szCs w:val="16"/>
                <w:lang w:eastAsia="it-IT"/>
              </w:rPr>
            </w:pPr>
            <w:r w:rsidRPr="00735F8B">
              <w:rPr>
                <w:rFonts w:eastAsia="Times New Roman" w:cstheme="minorHAnsi"/>
                <w:color w:val="002060"/>
                <w:sz w:val="16"/>
                <w:szCs w:val="16"/>
                <w:lang w:eastAsia="it-IT"/>
              </w:rPr>
              <w:t>[…]</w:t>
            </w: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r>
    </w:tbl>
    <w:p w:rsidR="00EC1B71" w:rsidRPr="00735F8B" w:rsidRDefault="00EC1B71" w:rsidP="0070496D">
      <w:pPr>
        <w:spacing w:after="200" w:line="276" w:lineRule="auto"/>
        <w:jc w:val="both"/>
        <w:rPr>
          <w:rFonts w:eastAsia="Calibri" w:cstheme="minorHAnsi"/>
          <w:sz w:val="20"/>
        </w:rPr>
      </w:pPr>
      <w:r w:rsidRPr="00735F8B">
        <w:rPr>
          <w:rFonts w:eastAsia="Calibri" w:cstheme="minorHAnsi"/>
          <w:b/>
          <w:sz w:val="20"/>
        </w:rPr>
        <w:t>*</w:t>
      </w:r>
      <w:r w:rsidRPr="00735F8B">
        <w:rPr>
          <w:rFonts w:eastAsia="Calibri" w:cstheme="minorHAnsi"/>
          <w:sz w:val="20"/>
        </w:rPr>
        <w:t xml:space="preserve"> INDICARE IL LIVELLO CONTRATTUALE DI RIFERIMENTO (ES. quadro, I livello, II livello, ETC…)</w:t>
      </w:r>
    </w:p>
    <w:tbl>
      <w:tblPr>
        <w:tblStyle w:val="Tabellagriglia2-colore5"/>
        <w:tblW w:w="9668"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3222"/>
        <w:gridCol w:w="3223"/>
        <w:gridCol w:w="3223"/>
      </w:tblGrid>
      <w:tr w:rsidR="00313310" w:rsidRPr="00735F8B" w:rsidTr="00671A7D">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9668" w:type="dxa"/>
            <w:gridSpan w:val="3"/>
            <w:tcBorders>
              <w:top w:val="none" w:sz="0" w:space="0" w:color="auto"/>
              <w:bottom w:val="none" w:sz="0" w:space="0" w:color="auto"/>
            </w:tcBorders>
            <w:shd w:val="clear" w:color="auto" w:fill="2F5496" w:themeFill="accent5" w:themeFillShade="BF"/>
          </w:tcPr>
          <w:p w:rsidR="00313310" w:rsidRPr="00735F8B" w:rsidRDefault="00313310" w:rsidP="00671A7D">
            <w:pPr>
              <w:spacing w:before="240" w:line="276" w:lineRule="auto"/>
              <w:jc w:val="center"/>
              <w:rPr>
                <w:rFonts w:eastAsia="Times New Roman" w:cstheme="minorHAnsi"/>
                <w:bCs w:val="0"/>
                <w:sz w:val="14"/>
                <w:szCs w:val="16"/>
                <w:lang w:eastAsia="it-IT"/>
              </w:rPr>
            </w:pPr>
            <w:r w:rsidRPr="00735F8B">
              <w:rPr>
                <w:rFonts w:eastAsia="Times New Roman" w:cstheme="minorHAnsi"/>
                <w:bCs w:val="0"/>
                <w:color w:val="FFFFFF" w:themeColor="background1"/>
                <w:sz w:val="18"/>
                <w:szCs w:val="16"/>
                <w:lang w:eastAsia="it-IT"/>
              </w:rPr>
              <w:t>CONTRATTI COLLETTIVI NAZIONALI ED ACCORDI COLLETTIVI APPLICATI AL PERSONALE PREPOSTO ALL’APPALTO</w:t>
            </w:r>
          </w:p>
        </w:tc>
      </w:tr>
      <w:tr w:rsidR="00313310" w:rsidRPr="00735F8B" w:rsidTr="00671A7D">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222" w:type="dxa"/>
          </w:tcPr>
          <w:p w:rsidR="00313310" w:rsidRPr="00735F8B" w:rsidRDefault="00313310" w:rsidP="00671A7D">
            <w:pPr>
              <w:spacing w:line="276" w:lineRule="auto"/>
              <w:jc w:val="center"/>
              <w:rPr>
                <w:rFonts w:eastAsia="Times New Roman" w:cstheme="minorHAnsi"/>
                <w:bCs w:val="0"/>
                <w:color w:val="002060"/>
                <w:sz w:val="16"/>
                <w:szCs w:val="16"/>
                <w:lang w:eastAsia="it-IT"/>
              </w:rPr>
            </w:pPr>
            <w:r w:rsidRPr="00735F8B">
              <w:rPr>
                <w:rFonts w:eastAsia="Times New Roman" w:cstheme="minorHAnsi"/>
                <w:bCs w:val="0"/>
                <w:color w:val="002060"/>
                <w:sz w:val="16"/>
                <w:szCs w:val="16"/>
                <w:lang w:eastAsia="it-IT"/>
              </w:rPr>
              <w:t>Denominazione della fonte di contrattazione collettiva</w:t>
            </w:r>
          </w:p>
        </w:tc>
        <w:tc>
          <w:tcPr>
            <w:tcW w:w="3223" w:type="dxa"/>
          </w:tcPr>
          <w:p w:rsidR="00313310" w:rsidRPr="00735F8B" w:rsidRDefault="00313310"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Tipologia</w:t>
            </w:r>
          </w:p>
        </w:tc>
        <w:tc>
          <w:tcPr>
            <w:tcW w:w="3223" w:type="dxa"/>
          </w:tcPr>
          <w:p w:rsidR="00313310" w:rsidRPr="00735F8B" w:rsidRDefault="00313310"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Settore</w:t>
            </w:r>
          </w:p>
        </w:tc>
      </w:tr>
      <w:tr w:rsidR="00313310" w:rsidRPr="00735F8B" w:rsidTr="00671A7D">
        <w:trPr>
          <w:trHeight w:val="290"/>
        </w:trPr>
        <w:tc>
          <w:tcPr>
            <w:cnfStyle w:val="001000000000" w:firstRow="0" w:lastRow="0" w:firstColumn="1" w:lastColumn="0" w:oddVBand="0" w:evenVBand="0" w:oddHBand="0" w:evenHBand="0" w:firstRowFirstColumn="0" w:firstRowLastColumn="0" w:lastRowFirstColumn="0" w:lastRowLastColumn="0"/>
            <w:tcW w:w="3222" w:type="dxa"/>
          </w:tcPr>
          <w:p w:rsidR="00313310" w:rsidRPr="00735F8B" w:rsidRDefault="00313310" w:rsidP="0070496D">
            <w:pPr>
              <w:spacing w:line="276" w:lineRule="auto"/>
              <w:jc w:val="both"/>
              <w:rPr>
                <w:rFonts w:eastAsia="Times New Roman" w:cstheme="minorHAnsi"/>
                <w:color w:val="000000"/>
                <w:sz w:val="14"/>
                <w:szCs w:val="16"/>
                <w:lang w:eastAsia="it-IT"/>
              </w:rPr>
            </w:pPr>
          </w:p>
        </w:tc>
        <w:tc>
          <w:tcPr>
            <w:tcW w:w="3223" w:type="dxa"/>
          </w:tcPr>
          <w:p w:rsidR="00313310" w:rsidRPr="00735F8B" w:rsidRDefault="00313310"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3223" w:type="dxa"/>
          </w:tcPr>
          <w:p w:rsidR="00313310" w:rsidRPr="00735F8B" w:rsidRDefault="00313310"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r>
    </w:tbl>
    <w:p w:rsidR="00EC1B71" w:rsidRPr="00735F8B" w:rsidRDefault="00EC1B71" w:rsidP="00BD46A4">
      <w:pPr>
        <w:spacing w:line="276" w:lineRule="auto"/>
        <w:jc w:val="both"/>
        <w:rPr>
          <w:rFonts w:eastAsia="Calibri" w:cstheme="minorHAnsi"/>
          <w:b/>
          <w:sz w:val="20"/>
        </w:rPr>
      </w:pPr>
    </w:p>
    <w:tbl>
      <w:tblPr>
        <w:tblStyle w:val="Tabellagriglia2-colore5"/>
        <w:tblW w:w="9638"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1346"/>
        <w:gridCol w:w="1658"/>
        <w:gridCol w:w="1658"/>
        <w:gridCol w:w="1659"/>
        <w:gridCol w:w="1658"/>
        <w:gridCol w:w="1659"/>
      </w:tblGrid>
      <w:tr w:rsidR="00813FA9" w:rsidRPr="00735F8B" w:rsidTr="00813FA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38" w:type="dxa"/>
            <w:gridSpan w:val="6"/>
            <w:shd w:val="clear" w:color="auto" w:fill="2F5496" w:themeFill="accent5" w:themeFillShade="BF"/>
            <w:noWrap/>
          </w:tcPr>
          <w:p w:rsidR="008A4C6F" w:rsidRPr="00735F8B" w:rsidRDefault="008A4C6F" w:rsidP="00BD46A4">
            <w:pPr>
              <w:spacing w:line="276" w:lineRule="auto"/>
              <w:jc w:val="both"/>
              <w:rPr>
                <w:rFonts w:eastAsia="Times New Roman" w:cstheme="minorHAnsi"/>
                <w:bCs w:val="0"/>
                <w:color w:val="FFFFFF" w:themeColor="background1"/>
                <w:sz w:val="20"/>
                <w:lang w:eastAsia="it-IT"/>
              </w:rPr>
            </w:pPr>
            <w:r w:rsidRPr="00735F8B">
              <w:rPr>
                <w:rFonts w:eastAsia="Times New Roman" w:cstheme="minorHAnsi"/>
                <w:bCs w:val="0"/>
                <w:color w:val="FFFFFF" w:themeColor="background1"/>
                <w:sz w:val="20"/>
                <w:lang w:eastAsia="it-IT"/>
              </w:rPr>
              <w:t>Tabella C</w:t>
            </w:r>
          </w:p>
          <w:p w:rsidR="008A4C6F" w:rsidRPr="00735F8B" w:rsidRDefault="008A4C6F" w:rsidP="00BD46A4">
            <w:pPr>
              <w:spacing w:before="0" w:line="276" w:lineRule="auto"/>
              <w:jc w:val="both"/>
              <w:rPr>
                <w:rFonts w:eastAsia="Times New Roman" w:cstheme="minorHAnsi"/>
                <w:bCs w:val="0"/>
                <w:color w:val="FFFFFF" w:themeColor="background1"/>
                <w:sz w:val="20"/>
                <w:lang w:eastAsia="it-IT"/>
              </w:rPr>
            </w:pPr>
            <w:r w:rsidRPr="00735F8B">
              <w:rPr>
                <w:rFonts w:eastAsia="Times New Roman" w:cstheme="minorHAnsi"/>
                <w:bCs w:val="0"/>
                <w:color w:val="FFFFFF" w:themeColor="background1"/>
                <w:sz w:val="20"/>
                <w:lang w:eastAsia="it-IT"/>
              </w:rPr>
              <w:t>COSTO TOTALE DEL PERSONALE</w:t>
            </w:r>
          </w:p>
        </w:tc>
      </w:tr>
      <w:tr w:rsidR="008A4C6F" w:rsidRPr="00735F8B" w:rsidTr="00813FA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46" w:type="dxa"/>
          </w:tcPr>
          <w:p w:rsidR="008A4C6F" w:rsidRPr="00735F8B" w:rsidRDefault="008A4C6F" w:rsidP="00BD46A4">
            <w:pPr>
              <w:spacing w:before="0" w:line="276" w:lineRule="auto"/>
              <w:jc w:val="both"/>
              <w:rPr>
                <w:rFonts w:eastAsia="Times New Roman" w:cstheme="minorHAnsi"/>
                <w:bCs w:val="0"/>
                <w:color w:val="002060"/>
                <w:sz w:val="16"/>
                <w:szCs w:val="16"/>
                <w:lang w:eastAsia="it-IT"/>
              </w:rPr>
            </w:pPr>
            <w:r w:rsidRPr="00735F8B">
              <w:rPr>
                <w:rFonts w:eastAsia="Times New Roman" w:cstheme="minorHAnsi"/>
                <w:bCs w:val="0"/>
                <w:color w:val="002060"/>
                <w:sz w:val="16"/>
                <w:szCs w:val="16"/>
                <w:lang w:eastAsia="it-IT"/>
              </w:rPr>
              <w:t>Livello contrattuale*</w:t>
            </w:r>
          </w:p>
        </w:tc>
        <w:tc>
          <w:tcPr>
            <w:tcW w:w="1658" w:type="dxa"/>
          </w:tcPr>
          <w:p w:rsidR="008A4C6F" w:rsidRPr="00735F8B" w:rsidRDefault="00B44E85" w:rsidP="00BD46A4">
            <w:pPr>
              <w:spacing w:before="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Profilo professionale</w:t>
            </w:r>
          </w:p>
        </w:tc>
        <w:tc>
          <w:tcPr>
            <w:tcW w:w="1658" w:type="dxa"/>
          </w:tcPr>
          <w:p w:rsidR="008A4C6F" w:rsidRPr="00735F8B" w:rsidRDefault="00B44E85" w:rsidP="00BD46A4">
            <w:pPr>
              <w:spacing w:before="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Costo orario</w:t>
            </w:r>
          </w:p>
        </w:tc>
        <w:tc>
          <w:tcPr>
            <w:tcW w:w="1659" w:type="dxa"/>
          </w:tcPr>
          <w:p w:rsidR="008A4C6F" w:rsidRPr="00735F8B" w:rsidRDefault="00B44E85" w:rsidP="00BD46A4">
            <w:pPr>
              <w:spacing w:before="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Numero ore</w:t>
            </w:r>
          </w:p>
        </w:tc>
        <w:tc>
          <w:tcPr>
            <w:tcW w:w="1658" w:type="dxa"/>
          </w:tcPr>
          <w:p w:rsidR="008A4C6F" w:rsidRPr="00735F8B" w:rsidRDefault="00B44E85" w:rsidP="00BD46A4">
            <w:pPr>
              <w:spacing w:before="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Giornate / uomo</w:t>
            </w:r>
          </w:p>
        </w:tc>
        <w:tc>
          <w:tcPr>
            <w:tcW w:w="1659" w:type="dxa"/>
          </w:tcPr>
          <w:p w:rsidR="008A4C6F" w:rsidRPr="00735F8B" w:rsidRDefault="00B44E85" w:rsidP="00BD46A4">
            <w:pPr>
              <w:spacing w:before="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Costo totale (costo orario * numero ore)</w:t>
            </w:r>
          </w:p>
        </w:tc>
      </w:tr>
      <w:tr w:rsidR="00B44E85" w:rsidRPr="00735F8B" w:rsidTr="00813FA9">
        <w:trPr>
          <w:trHeight w:val="290"/>
        </w:trPr>
        <w:tc>
          <w:tcPr>
            <w:cnfStyle w:val="001000000000" w:firstRow="0" w:lastRow="0" w:firstColumn="1" w:lastColumn="0" w:oddVBand="0" w:evenVBand="0" w:oddHBand="0" w:evenHBand="0" w:firstRowFirstColumn="0" w:firstRowLastColumn="0" w:lastRowFirstColumn="0" w:lastRowLastColumn="0"/>
            <w:tcW w:w="1346" w:type="dxa"/>
          </w:tcPr>
          <w:p w:rsidR="00B44E85" w:rsidRPr="00735F8B" w:rsidRDefault="00B44E85" w:rsidP="00BD46A4">
            <w:pPr>
              <w:spacing w:before="0" w:line="276" w:lineRule="auto"/>
              <w:jc w:val="both"/>
              <w:rPr>
                <w:rFonts w:eastAsia="Times New Roman" w:cstheme="minorHAnsi"/>
                <w:color w:val="000000"/>
                <w:sz w:val="14"/>
                <w:szCs w:val="16"/>
                <w:lang w:eastAsia="it-IT"/>
              </w:rPr>
            </w:pPr>
          </w:p>
        </w:tc>
        <w:tc>
          <w:tcPr>
            <w:tcW w:w="1658" w:type="dxa"/>
          </w:tcPr>
          <w:p w:rsidR="00B44E85" w:rsidRPr="00735F8B"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1658" w:type="dxa"/>
          </w:tcPr>
          <w:p w:rsidR="00B44E85" w:rsidRPr="00735F8B"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1659" w:type="dxa"/>
          </w:tcPr>
          <w:p w:rsidR="00B44E85" w:rsidRPr="00735F8B"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1658" w:type="dxa"/>
          </w:tcPr>
          <w:p w:rsidR="00B44E85" w:rsidRPr="00735F8B"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1659" w:type="dxa"/>
          </w:tcPr>
          <w:p w:rsidR="00B44E85" w:rsidRPr="00735F8B"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r>
      <w:tr w:rsidR="00B44E85" w:rsidRPr="00735F8B" w:rsidTr="00813FA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38" w:type="dxa"/>
            <w:gridSpan w:val="6"/>
          </w:tcPr>
          <w:p w:rsidR="00B44E85" w:rsidRPr="00735F8B" w:rsidRDefault="00B44E85" w:rsidP="00BD46A4">
            <w:pPr>
              <w:spacing w:before="0" w:line="276" w:lineRule="auto"/>
              <w:jc w:val="both"/>
              <w:rPr>
                <w:rFonts w:eastAsia="Times New Roman" w:cstheme="minorHAnsi"/>
                <w:b w:val="0"/>
                <w:color w:val="000000"/>
                <w:sz w:val="14"/>
                <w:szCs w:val="16"/>
                <w:lang w:eastAsia="it-IT"/>
              </w:rPr>
            </w:pPr>
            <w:r w:rsidRPr="00735F8B">
              <w:rPr>
                <w:rFonts w:eastAsia="Times New Roman" w:cstheme="minorHAnsi"/>
                <w:b w:val="0"/>
                <w:color w:val="002060"/>
                <w:sz w:val="16"/>
                <w:szCs w:val="16"/>
                <w:lang w:eastAsia="it-IT"/>
              </w:rPr>
              <w:t>Totale: […]</w:t>
            </w:r>
          </w:p>
        </w:tc>
      </w:tr>
    </w:tbl>
    <w:p w:rsidR="009F3A05" w:rsidRPr="00735F8B" w:rsidRDefault="009F3A05" w:rsidP="00BD46A4">
      <w:pPr>
        <w:spacing w:after="200" w:line="276" w:lineRule="auto"/>
        <w:jc w:val="both"/>
        <w:rPr>
          <w:rFonts w:eastAsia="Calibri" w:cstheme="minorHAnsi"/>
          <w:b/>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8423E5">
      <w:pPr>
        <w:jc w:val="cente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1E14EE" w:rsidP="009F3A05">
      <w:pPr>
        <w:rPr>
          <w:rFonts w:eastAsia="Calibri" w:cstheme="minorHAnsi"/>
          <w:sz w:val="20"/>
        </w:rPr>
      </w:pPr>
      <w:r w:rsidRPr="00735F8B">
        <w:rPr>
          <w:rFonts w:cstheme="minorHAnsi"/>
          <w:b/>
          <w:noProof/>
          <w:szCs w:val="24"/>
          <w:u w:val="single"/>
          <w:lang w:eastAsia="it-IT"/>
        </w:rPr>
        <mc:AlternateContent>
          <mc:Choice Requires="wps">
            <w:drawing>
              <wp:anchor distT="0" distB="0" distL="114300" distR="114300" simplePos="0" relativeHeight="251979776" behindDoc="0" locked="0" layoutInCell="1" allowOverlap="1" wp14:anchorId="7A288D9D" wp14:editId="00CDAD0F">
                <wp:simplePos x="0" y="0"/>
                <wp:positionH relativeFrom="margin">
                  <wp:posOffset>337820</wp:posOffset>
                </wp:positionH>
                <wp:positionV relativeFrom="margin">
                  <wp:posOffset>1758315</wp:posOffset>
                </wp:positionV>
                <wp:extent cx="5238750" cy="36449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364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593F36" w:rsidRDefault="006126A6" w:rsidP="00593F36">
                            <w:pPr>
                              <w:jc w:val="center"/>
                              <w:rPr>
                                <w:rFonts w:asciiTheme="majorHAnsi" w:hAnsiTheme="majorHAnsi" w:cstheme="majorHAnsi"/>
                                <w:b/>
                                <w:color w:val="2F5496" w:themeColor="accent5" w:themeShade="BF"/>
                                <w:sz w:val="56"/>
                              </w:rPr>
                            </w:pPr>
                            <w:r w:rsidRPr="00593F36">
                              <w:rPr>
                                <w:rFonts w:asciiTheme="majorHAnsi" w:hAnsiTheme="majorHAnsi" w:cstheme="majorHAnsi"/>
                                <w:b/>
                                <w:color w:val="2F5496" w:themeColor="accent5" w:themeShade="BF"/>
                                <w:sz w:val="96"/>
                              </w:rPr>
                              <w:t>A</w:t>
                            </w:r>
                            <w:r w:rsidRPr="00593F36">
                              <w:rPr>
                                <w:rFonts w:asciiTheme="majorHAnsi" w:hAnsiTheme="majorHAnsi" w:cstheme="majorHAnsi"/>
                                <w:b/>
                                <w:color w:val="2F5496" w:themeColor="accent5" w:themeShade="BF"/>
                                <w:sz w:val="56"/>
                              </w:rPr>
                              <w:t xml:space="preserve">LLEGATO </w:t>
                            </w:r>
                            <w:r w:rsidRPr="00593F36">
                              <w:rPr>
                                <w:rFonts w:asciiTheme="majorHAnsi" w:hAnsiTheme="majorHAnsi" w:cstheme="majorHAnsi"/>
                                <w:b/>
                                <w:color w:val="2F5496" w:themeColor="accent5" w:themeShade="BF"/>
                                <w:sz w:val="72"/>
                              </w:rPr>
                              <w:t>3</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593F36" w:rsidRDefault="006126A6" w:rsidP="00593F36">
                            <w:pPr>
                              <w:tabs>
                                <w:tab w:val="left" w:pos="2295"/>
                              </w:tabs>
                              <w:spacing w:line="276" w:lineRule="auto"/>
                              <w:jc w:val="center"/>
                              <w:rPr>
                                <w:rFonts w:asciiTheme="majorHAnsi" w:hAnsiTheme="majorHAnsi" w:cstheme="majorHAnsi"/>
                                <w:b/>
                                <w:color w:val="2F5496" w:themeColor="accent5" w:themeShade="BF"/>
                                <w:sz w:val="52"/>
                                <w:szCs w:val="52"/>
                              </w:rPr>
                            </w:pPr>
                            <w:r w:rsidRPr="00593F36">
                              <w:rPr>
                                <w:rFonts w:asciiTheme="majorHAnsi" w:hAnsiTheme="majorHAnsi" w:cstheme="majorHAnsi"/>
                                <w:b/>
                                <w:color w:val="2F5496" w:themeColor="accent5" w:themeShade="BF"/>
                                <w:sz w:val="72"/>
                                <w:szCs w:val="52"/>
                              </w:rPr>
                              <w:t>R</w:t>
                            </w:r>
                            <w:r w:rsidRPr="00593F36">
                              <w:rPr>
                                <w:rFonts w:asciiTheme="majorHAnsi" w:hAnsiTheme="majorHAnsi" w:cstheme="majorHAnsi"/>
                                <w:b/>
                                <w:color w:val="2F5496" w:themeColor="accent5" w:themeShade="BF"/>
                                <w:sz w:val="52"/>
                                <w:szCs w:val="52"/>
                              </w:rPr>
                              <w:t>EGOLAMENTO PER LA NOMINA DELLE COMMISSIONI DI GARA</w:t>
                            </w:r>
                          </w:p>
                          <w:p w:rsidR="006126A6" w:rsidRPr="00386E72" w:rsidRDefault="006126A6" w:rsidP="00593F36">
                            <w:pPr>
                              <w:jc w:val="cente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88D9D" id="Text Box 6" o:spid="_x0000_s1034" type="#_x0000_t202" style="position:absolute;margin-left:26.6pt;margin-top:138.45pt;width:412.5pt;height:287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uYkAIAALoFAAAOAAAAZHJzL2Uyb0RvYy54bWysVN9P2zAQfp+0/8Hy+0hbSikVKepATJMQ&#10;oMHEs+vYrTXb59luk+6v39lJSmFIE9NekrPvu/Pddz/OLxqjyVb4oMCWdHg0oERYDpWyq5J+f7z+&#10;NKUkRGYrpsGKku5EoBfzjx/OazcTI1iDroQn6MSGWe1Kuo7RzYoi8LUwLByBExaVErxhEY9+VVSe&#10;1ejd6GI0GEyKGnzlPHARAt5etUo6z/6lFDzeSRlEJLqkGFvMX5+/y/Qt5udstvLMrRXvwmD/EIVh&#10;yuKje1dXLDKy8eoPV0ZxDwFkPOJgCpBScZFzwGyGg1fZPKyZEzkXJCe4PU3h/7nlt9t7T1RV0gkl&#10;lhks0aNoIvkMDZkkdmoXZgh6cAiLDV5jlfv7gJcp6UZ6k/6YDkE98rzbc5uccbw8GR1PT09QxVF3&#10;PBmPzwaZ/eLZ3PkQvwgwJAkl9Vi8zCnb3oSIoSC0h6TXAmhVXSut8yE1jLjUnmwZllrHHCRavEBp&#10;S2rM9Bjj+JuH5eoND+hP22Qpcmt1YSWKWiqyFHdaJIy234REajMjb8TIOBd2H2dGJ5TEjN5j2OGf&#10;o3qPcZsHWuSXwca9sVEWfMvSS2qrHz0xssVjYQ7yTmJslk3uqWnfKUuodthAHtoBDI5fKyzyDQvx&#10;nnmcOGwM3CLxDj9SAxYJOomSNfhfb90nPA4CaimpcYJLGn5umBeU6K8WR+RsOB6nkc+H8cnpCA/+&#10;ULM81NiNuQTsnCHuK8ezmPBR96L0YJ5w2SzSq6hiluPbJY29eBnbvYLLiovFIoNwyB2LN/bB8eQ6&#10;sZxa+LF5Yt51fR5xRG6hn3U2e9XuLTZZWlhsIkiVZyHx3LLa8Y8LIo9It8zSBjo8Z9Tzyp3/BgAA&#10;//8DAFBLAwQUAAYACAAAACEA0INmZeAAAAAKAQAADwAAAGRycy9kb3ducmV2LnhtbEyPTUvDQBCG&#10;74L/YRnBm92YfqUxmxIUEawgtr14myZjEszOhuy2Tf+940lv8/HwzjPZerSdOtHgW8cG7icRKOLS&#10;VS3XBva757sElA/IFXaOycCFPKzz66sM08qd+YNO21ArCWGfooEmhD7V2pcNWfQT1xPL7ssNFoO0&#10;Q62rAc8SbjsdR9FCW2xZLjTY02ND5ff2aA28zj7xaRo2dAk8vhfFS9LP/Jsxtzdj8QAq0Bj+YPjV&#10;F3XIxengjlx51RmYT2MhDcTLxQqUAMkykclBinm0Ap1n+v8L+Q8AAAD//wMAUEsBAi0AFAAGAAgA&#10;AAAhALaDOJL+AAAA4QEAABMAAAAAAAAAAAAAAAAAAAAAAFtDb250ZW50X1R5cGVzXS54bWxQSwEC&#10;LQAUAAYACAAAACEAOP0h/9YAAACUAQAACwAAAAAAAAAAAAAAAAAvAQAAX3JlbHMvLnJlbHNQSwEC&#10;LQAUAAYACAAAACEA1lLbmJACAAC6BQAADgAAAAAAAAAAAAAAAAAuAgAAZHJzL2Uyb0RvYy54bWxQ&#10;SwECLQAUAAYACAAAACEA0INmZeAAAAAKAQAADwAAAAAAAAAAAAAAAADqBAAAZHJzL2Rvd25yZXYu&#10;eG1sUEsFBgAAAAAEAAQA8wAAAPcFAAAAAA==&#10;" fillcolor="white [3201]" strokecolor="white [3212]" strokeweight=".5pt">
                <v:textbox>
                  <w:txbxContent>
                    <w:p w:rsidR="006126A6" w:rsidRPr="00593F36" w:rsidRDefault="006126A6" w:rsidP="00593F36">
                      <w:pPr>
                        <w:jc w:val="center"/>
                        <w:rPr>
                          <w:rFonts w:asciiTheme="majorHAnsi" w:hAnsiTheme="majorHAnsi" w:cstheme="majorHAnsi"/>
                          <w:b/>
                          <w:color w:val="2F5496" w:themeColor="accent5" w:themeShade="BF"/>
                          <w:sz w:val="56"/>
                        </w:rPr>
                      </w:pPr>
                      <w:r w:rsidRPr="00593F36">
                        <w:rPr>
                          <w:rFonts w:asciiTheme="majorHAnsi" w:hAnsiTheme="majorHAnsi" w:cstheme="majorHAnsi"/>
                          <w:b/>
                          <w:color w:val="2F5496" w:themeColor="accent5" w:themeShade="BF"/>
                          <w:sz w:val="96"/>
                        </w:rPr>
                        <w:t>A</w:t>
                      </w:r>
                      <w:r w:rsidRPr="00593F36">
                        <w:rPr>
                          <w:rFonts w:asciiTheme="majorHAnsi" w:hAnsiTheme="majorHAnsi" w:cstheme="majorHAnsi"/>
                          <w:b/>
                          <w:color w:val="2F5496" w:themeColor="accent5" w:themeShade="BF"/>
                          <w:sz w:val="56"/>
                        </w:rPr>
                        <w:t xml:space="preserve">LLEGATO </w:t>
                      </w:r>
                      <w:r w:rsidRPr="00593F36">
                        <w:rPr>
                          <w:rFonts w:asciiTheme="majorHAnsi" w:hAnsiTheme="majorHAnsi" w:cstheme="majorHAnsi"/>
                          <w:b/>
                          <w:color w:val="2F5496" w:themeColor="accent5" w:themeShade="BF"/>
                          <w:sz w:val="72"/>
                        </w:rPr>
                        <w:t>3</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593F36" w:rsidRDefault="006126A6" w:rsidP="00593F36">
                      <w:pPr>
                        <w:tabs>
                          <w:tab w:val="left" w:pos="2295"/>
                        </w:tabs>
                        <w:spacing w:line="276" w:lineRule="auto"/>
                        <w:jc w:val="center"/>
                        <w:rPr>
                          <w:rFonts w:asciiTheme="majorHAnsi" w:hAnsiTheme="majorHAnsi" w:cstheme="majorHAnsi"/>
                          <w:b/>
                          <w:color w:val="2F5496" w:themeColor="accent5" w:themeShade="BF"/>
                          <w:sz w:val="52"/>
                          <w:szCs w:val="52"/>
                        </w:rPr>
                      </w:pPr>
                      <w:r w:rsidRPr="00593F36">
                        <w:rPr>
                          <w:rFonts w:asciiTheme="majorHAnsi" w:hAnsiTheme="majorHAnsi" w:cstheme="majorHAnsi"/>
                          <w:b/>
                          <w:color w:val="2F5496" w:themeColor="accent5" w:themeShade="BF"/>
                          <w:sz w:val="72"/>
                          <w:szCs w:val="52"/>
                        </w:rPr>
                        <w:t>R</w:t>
                      </w:r>
                      <w:r w:rsidRPr="00593F36">
                        <w:rPr>
                          <w:rFonts w:asciiTheme="majorHAnsi" w:hAnsiTheme="majorHAnsi" w:cstheme="majorHAnsi"/>
                          <w:b/>
                          <w:color w:val="2F5496" w:themeColor="accent5" w:themeShade="BF"/>
                          <w:sz w:val="52"/>
                          <w:szCs w:val="52"/>
                        </w:rPr>
                        <w:t>EGOLAMENTO PER LA NOMINA DELLE COMMISSIONI DI GARA</w:t>
                      </w:r>
                    </w:p>
                    <w:p w:rsidR="006126A6" w:rsidRPr="00386E72" w:rsidRDefault="006126A6" w:rsidP="00593F36">
                      <w:pPr>
                        <w:jc w:val="center"/>
                        <w:rPr>
                          <w:sz w:val="56"/>
                        </w:rPr>
                      </w:pPr>
                    </w:p>
                  </w:txbxContent>
                </v:textbox>
                <w10:wrap anchorx="margin" anchory="margin"/>
              </v:shape>
            </w:pict>
          </mc:Fallback>
        </mc:AlternateContent>
      </w: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8A4C6F" w:rsidRPr="00735F8B" w:rsidRDefault="009F3A05" w:rsidP="009F3A05">
      <w:pPr>
        <w:tabs>
          <w:tab w:val="left" w:pos="2791"/>
        </w:tabs>
        <w:rPr>
          <w:rFonts w:eastAsia="Calibri" w:cstheme="minorHAnsi"/>
          <w:sz w:val="20"/>
        </w:rPr>
      </w:pPr>
      <w:r w:rsidRPr="00735F8B">
        <w:rPr>
          <w:rFonts w:eastAsia="Calibri" w:cstheme="minorHAnsi"/>
          <w:sz w:val="20"/>
        </w:rPr>
        <w:tab/>
      </w: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154F42">
      <w:pPr>
        <w:pStyle w:val="Titolo1"/>
        <w:rPr>
          <w:rFonts w:asciiTheme="majorHAnsi" w:eastAsia="Calibri" w:hAnsiTheme="majorHAnsi" w:cstheme="majorHAnsi"/>
          <w:color w:val="2F5496" w:themeColor="accent5" w:themeShade="BF"/>
        </w:rPr>
      </w:pPr>
      <w:r w:rsidRPr="00735F8B">
        <w:rPr>
          <w:rFonts w:eastAsia="Calibri" w:cstheme="minorHAnsi"/>
        </w:rPr>
        <w:br w:type="page"/>
      </w:r>
      <w:bookmarkStart w:id="5" w:name="_Toc532487564"/>
      <w:r w:rsidRPr="00735F8B">
        <w:rPr>
          <w:rFonts w:asciiTheme="majorHAnsi" w:hAnsiTheme="majorHAnsi" w:cstheme="majorHAnsi"/>
          <w:szCs w:val="24"/>
        </w:rPr>
        <w:t>Allegato 3</w:t>
      </w:r>
      <w:r w:rsidR="00154F42" w:rsidRPr="00735F8B">
        <w:rPr>
          <w:rFonts w:asciiTheme="majorHAnsi" w:hAnsiTheme="majorHAnsi" w:cstheme="majorHAnsi"/>
          <w:szCs w:val="24"/>
        </w:rPr>
        <w:t xml:space="preserve">: </w:t>
      </w:r>
      <w:r w:rsidR="00A45375" w:rsidRPr="00735F8B">
        <w:rPr>
          <w:rFonts w:asciiTheme="majorHAnsi" w:hAnsiTheme="majorHAnsi" w:cstheme="majorHAnsi"/>
          <w:szCs w:val="24"/>
        </w:rPr>
        <w:t xml:space="preserve">Format </w:t>
      </w:r>
      <w:r w:rsidR="00411D60" w:rsidRPr="00735F8B">
        <w:rPr>
          <w:rFonts w:asciiTheme="majorHAnsi" w:hAnsiTheme="majorHAnsi" w:cstheme="majorHAnsi"/>
          <w:szCs w:val="24"/>
        </w:rPr>
        <w:t xml:space="preserve">di </w:t>
      </w:r>
      <w:r w:rsidR="00A45375" w:rsidRPr="00735F8B">
        <w:rPr>
          <w:rFonts w:asciiTheme="majorHAnsi" w:hAnsiTheme="majorHAnsi" w:cstheme="majorHAnsi"/>
          <w:szCs w:val="24"/>
        </w:rPr>
        <w:t>“</w:t>
      </w:r>
      <w:r w:rsidRPr="00735F8B">
        <w:rPr>
          <w:rFonts w:asciiTheme="majorHAnsi" w:eastAsia="Calibri" w:hAnsiTheme="majorHAnsi" w:cstheme="majorHAnsi"/>
        </w:rPr>
        <w:t xml:space="preserve">Regolamento per la nomina delle commissioni di gara, ai sensi </w:t>
      </w:r>
      <w:r w:rsidR="00472AB9" w:rsidRPr="00735F8B">
        <w:rPr>
          <w:rFonts w:asciiTheme="majorHAnsi" w:eastAsia="Calibri" w:hAnsiTheme="majorHAnsi" w:cstheme="majorHAnsi"/>
        </w:rPr>
        <w:t>degli artt. 77, 78 e</w:t>
      </w:r>
      <w:r w:rsidRPr="00735F8B">
        <w:rPr>
          <w:rFonts w:asciiTheme="majorHAnsi" w:eastAsia="Calibri" w:hAnsiTheme="majorHAnsi" w:cstheme="majorHAnsi"/>
        </w:rPr>
        <w:t xml:space="preserve"> 216, comma 12, del decreto legislativo 18 aprile 2016 n. 50</w:t>
      </w:r>
      <w:r w:rsidR="00A45375" w:rsidRPr="00735F8B">
        <w:rPr>
          <w:rFonts w:asciiTheme="majorHAnsi" w:eastAsia="Calibri" w:hAnsiTheme="majorHAnsi" w:cstheme="majorHAnsi"/>
        </w:rPr>
        <w:t>”</w:t>
      </w:r>
      <w:bookmarkEnd w:id="5"/>
    </w:p>
    <w:p w:rsidR="009F3A05" w:rsidRPr="00735F8B" w:rsidRDefault="009F3A05" w:rsidP="009F3A05">
      <w:pPr>
        <w:tabs>
          <w:tab w:val="left" w:pos="2791"/>
        </w:tabs>
        <w:rPr>
          <w:rFonts w:asciiTheme="majorHAnsi" w:eastAsia="Calibri" w:hAnsiTheme="majorHAnsi" w:cstheme="majorHAnsi"/>
          <w:b/>
          <w:color w:val="2F5496" w:themeColor="accent5" w:themeShade="BF"/>
        </w:rPr>
      </w:pPr>
    </w:p>
    <w:p w:rsidR="009F3A05" w:rsidRPr="00735F8B" w:rsidRDefault="009F3A05" w:rsidP="001E14EE">
      <w:pPr>
        <w:tabs>
          <w:tab w:val="left" w:pos="2791"/>
        </w:tabs>
        <w:jc w:val="center"/>
        <w:rPr>
          <w:rFonts w:asciiTheme="majorHAnsi" w:eastAsia="Calibri" w:hAnsiTheme="majorHAnsi" w:cstheme="majorHAnsi"/>
          <w:b/>
          <w:sz w:val="28"/>
        </w:rPr>
      </w:pPr>
      <w:r w:rsidRPr="00735F8B">
        <w:rPr>
          <w:rFonts w:asciiTheme="majorHAnsi" w:eastAsia="Calibri" w:hAnsiTheme="majorHAnsi" w:cstheme="majorHAnsi"/>
          <w:b/>
          <w:sz w:val="28"/>
        </w:rPr>
        <w:t>SEZIONE I</w:t>
      </w: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1 (Finalità)</w:t>
      </w:r>
    </w:p>
    <w:p w:rsidR="009F3A05" w:rsidRPr="00735F8B" w:rsidRDefault="009F3A05" w:rsidP="009F3A05">
      <w:pPr>
        <w:tabs>
          <w:tab w:val="left" w:pos="2791"/>
        </w:tabs>
        <w:jc w:val="both"/>
        <w:rPr>
          <w:rFonts w:eastAsia="Calibri" w:cstheme="minorHAnsi"/>
        </w:rPr>
      </w:pPr>
      <w:r w:rsidRPr="00735F8B">
        <w:rPr>
          <w:rFonts w:eastAsia="Calibri" w:cstheme="minorHAnsi"/>
        </w:rPr>
        <w:t xml:space="preserve">Il presente documento (di seguito per brevità anche il «Regolamento») contiene l’indicazione delle regole di competenza e trasparenza, per la nomina delle commissioni di gara (di seguito per brevità anche le «Commissioni»), in attuazione </w:t>
      </w:r>
      <w:r w:rsidR="00472AB9" w:rsidRPr="00735F8B">
        <w:rPr>
          <w:rFonts w:eastAsia="Calibri" w:cstheme="minorHAnsi"/>
        </w:rPr>
        <w:t>degli artt. 7</w:t>
      </w:r>
      <w:r w:rsidRPr="00735F8B">
        <w:rPr>
          <w:rFonts w:eastAsia="Calibri" w:cstheme="minorHAnsi"/>
        </w:rPr>
        <w:t xml:space="preserve"> 216, comma 12, del decreto legislativo 18 aprile 2016, n. 50, recante «Codice dei Contratti Pubblici» (di seguito per brevità anche il «Codice») e delle Linee guida ANAC n. 5, di attuazione del D.Lgs. 18 aprile 2016, n. 50, recanti «</w:t>
      </w:r>
      <w:r w:rsidRPr="00735F8B">
        <w:rPr>
          <w:rFonts w:eastAsia="Calibri" w:cstheme="minorHAnsi"/>
          <w:i/>
        </w:rPr>
        <w:t>Criteri di scelta dei commissari di gara e di iscrizione degli esperti nell’Albo nazionale obbligatorio dei componenti delle commissioni giudicatrici</w:t>
      </w:r>
      <w:r w:rsidRPr="00735F8B">
        <w:rPr>
          <w:rFonts w:eastAsia="Calibri" w:cstheme="minorHAnsi"/>
        </w:rPr>
        <w:t>», approvate dal Consiglio dell’Autorità con delibera n. 1190 del 16 novembre 2016 e aggiornate al D.Lgs. 56 del 19 aprile 2017 con deliberazione del Consiglio n. 4 del 10 gennaio 2018 (a seguire, anche «</w:t>
      </w:r>
      <w:r w:rsidRPr="00735F8B">
        <w:rPr>
          <w:rFonts w:eastAsia="Calibri" w:cstheme="minorHAnsi"/>
          <w:b/>
        </w:rPr>
        <w:t>Linee Guida n. 5</w:t>
      </w:r>
      <w:r w:rsidRPr="00735F8B">
        <w:rPr>
          <w:rFonts w:eastAsia="Calibri" w:cstheme="minorHAnsi"/>
        </w:rPr>
        <w:t>»).</w:t>
      </w:r>
    </w:p>
    <w:p w:rsidR="00D0695F" w:rsidRPr="00735F8B" w:rsidRDefault="00D0695F" w:rsidP="009F3A05">
      <w:pPr>
        <w:tabs>
          <w:tab w:val="left" w:pos="2791"/>
        </w:tabs>
        <w:jc w:val="both"/>
        <w:rPr>
          <w:rFonts w:eastAsia="Calibri" w:cstheme="minorHAnsi"/>
        </w:rPr>
      </w:pP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2 (Ambito di applicazione)</w:t>
      </w:r>
    </w:p>
    <w:p w:rsidR="009F3A05" w:rsidRPr="00735F8B" w:rsidRDefault="009F3A05" w:rsidP="002B5C59">
      <w:pPr>
        <w:pStyle w:val="Paragrafoelenco"/>
        <w:numPr>
          <w:ilvl w:val="3"/>
          <w:numId w:val="4"/>
        </w:numPr>
        <w:tabs>
          <w:tab w:val="left" w:pos="851"/>
        </w:tabs>
        <w:ind w:left="709" w:hanging="283"/>
        <w:jc w:val="both"/>
        <w:rPr>
          <w:rFonts w:eastAsia="Calibri" w:cstheme="minorHAnsi"/>
        </w:rPr>
      </w:pPr>
      <w:r w:rsidRPr="00735F8B">
        <w:rPr>
          <w:rFonts w:eastAsia="Calibri" w:cstheme="minorHAnsi"/>
        </w:rPr>
        <w:t>La sezione seconda del presente Regolamento si applica alle procedure da aggiudicarsi con il criterio dell’offerta economicamente più vantaggiosa individuata sulla base del miglior rapporto qualità/prezzo, nei seguenti casi:</w:t>
      </w:r>
    </w:p>
    <w:p w:rsidR="009F3A05" w:rsidRPr="00735F8B" w:rsidRDefault="009F3A05" w:rsidP="002B5C59">
      <w:pPr>
        <w:pStyle w:val="Paragrafoelenco"/>
        <w:numPr>
          <w:ilvl w:val="0"/>
          <w:numId w:val="5"/>
        </w:numPr>
        <w:tabs>
          <w:tab w:val="left" w:pos="2791"/>
        </w:tabs>
        <w:ind w:left="1134" w:hanging="283"/>
        <w:jc w:val="both"/>
        <w:rPr>
          <w:rFonts w:eastAsia="Calibri" w:cstheme="minorHAnsi"/>
        </w:rPr>
      </w:pPr>
      <w:r w:rsidRPr="00735F8B">
        <w:rPr>
          <w:rFonts w:eastAsia="Calibri" w:cstheme="minorHAnsi"/>
        </w:rPr>
        <w:t>necessariamente, qualora la Commissione debba essere nominata nelle more dell’istituzione e dell’effettiva operatività dell’Albo nazionale obbligatorio dei componenti delle commissioni giudicatrici di cui all’art. 78 del Codice (a seguire, anche l’«Albo»);</w:t>
      </w:r>
    </w:p>
    <w:p w:rsidR="00D05575" w:rsidRPr="00735F8B" w:rsidRDefault="009F3A05" w:rsidP="002B5C59">
      <w:pPr>
        <w:pStyle w:val="Paragrafoelenco"/>
        <w:numPr>
          <w:ilvl w:val="0"/>
          <w:numId w:val="5"/>
        </w:numPr>
        <w:tabs>
          <w:tab w:val="left" w:pos="2791"/>
        </w:tabs>
        <w:ind w:left="1134" w:hanging="283"/>
        <w:jc w:val="both"/>
        <w:rPr>
          <w:rFonts w:eastAsia="Calibri" w:cstheme="minorHAnsi"/>
        </w:rPr>
      </w:pPr>
      <w:r w:rsidRPr="00735F8B">
        <w:rPr>
          <w:rFonts w:eastAsia="Calibri" w:cstheme="minorHAnsi"/>
        </w:rPr>
        <w:t>in via facoltativa, nei casi in cui, anche successivamente all’adozione della disciplina di cui all’art. 78 del Codice, la Stazione Appaltane può continuare a nominare alcuni componenti interni della Commissione, fatta eccezione per il presidente.</w:t>
      </w:r>
      <w:r w:rsidR="00D05575" w:rsidRPr="00735F8B">
        <w:rPr>
          <w:rFonts w:eastAsia="Calibri" w:cstheme="minorHAnsi"/>
        </w:rPr>
        <w:t xml:space="preserve"> </w:t>
      </w:r>
    </w:p>
    <w:p w:rsidR="009F3A05" w:rsidRPr="00735F8B" w:rsidRDefault="009F3A05" w:rsidP="00D05575">
      <w:pPr>
        <w:pStyle w:val="Paragrafoelenco"/>
        <w:tabs>
          <w:tab w:val="left" w:pos="2791"/>
        </w:tabs>
        <w:ind w:left="1134"/>
        <w:jc w:val="both"/>
        <w:rPr>
          <w:rFonts w:eastAsia="Calibri" w:cstheme="minorHAnsi"/>
        </w:rPr>
      </w:pPr>
      <w:r w:rsidRPr="00735F8B">
        <w:rPr>
          <w:rFonts w:eastAsia="Calibri" w:cstheme="minorHAnsi"/>
        </w:rPr>
        <w:t xml:space="preserve">Più in particolare, tale facoltà, ai sensi dell’art. 77, comma 3, del Codice e delle Linee Guida n. 5, sarà consentita: </w:t>
      </w:r>
    </w:p>
    <w:p w:rsidR="009F3A05" w:rsidRPr="00735F8B" w:rsidRDefault="009F3A05" w:rsidP="002B5C59">
      <w:pPr>
        <w:pStyle w:val="Paragrafoelenco"/>
        <w:numPr>
          <w:ilvl w:val="0"/>
          <w:numId w:val="6"/>
        </w:numPr>
        <w:tabs>
          <w:tab w:val="left" w:pos="2791"/>
        </w:tabs>
        <w:ind w:left="1276" w:hanging="283"/>
        <w:jc w:val="both"/>
        <w:rPr>
          <w:rFonts w:eastAsia="Calibri" w:cstheme="minorHAnsi"/>
        </w:rPr>
      </w:pPr>
      <w:r w:rsidRPr="00735F8B">
        <w:rPr>
          <w:rFonts w:eastAsia="Calibri" w:cstheme="minorHAnsi"/>
        </w:rPr>
        <w:t>in caso di affidamento di contratti per i servizi e le forniture d’importo inferiore alle soglie di rilevanza comunitaria;</w:t>
      </w:r>
    </w:p>
    <w:p w:rsidR="009F3A05" w:rsidRPr="00735F8B" w:rsidRDefault="009F3A05" w:rsidP="002B5C59">
      <w:pPr>
        <w:pStyle w:val="Paragrafoelenco"/>
        <w:numPr>
          <w:ilvl w:val="0"/>
          <w:numId w:val="6"/>
        </w:numPr>
        <w:tabs>
          <w:tab w:val="left" w:pos="2791"/>
        </w:tabs>
        <w:ind w:left="1276" w:hanging="283"/>
        <w:jc w:val="both"/>
        <w:rPr>
          <w:rFonts w:eastAsia="Calibri" w:cstheme="minorHAnsi"/>
        </w:rPr>
      </w:pPr>
      <w:r w:rsidRPr="00735F8B">
        <w:rPr>
          <w:rFonts w:eastAsia="Calibri" w:cstheme="minorHAnsi"/>
        </w:rPr>
        <w:t>per i lavori di importo inferiore a un milione di euro;</w:t>
      </w:r>
    </w:p>
    <w:p w:rsidR="009F3A05" w:rsidRPr="00735F8B" w:rsidRDefault="009F3A05" w:rsidP="002B5C59">
      <w:pPr>
        <w:pStyle w:val="Paragrafoelenco"/>
        <w:numPr>
          <w:ilvl w:val="0"/>
          <w:numId w:val="6"/>
        </w:numPr>
        <w:tabs>
          <w:tab w:val="left" w:pos="2791"/>
        </w:tabs>
        <w:ind w:left="1276" w:hanging="283"/>
        <w:jc w:val="both"/>
        <w:rPr>
          <w:rFonts w:eastAsia="Calibri" w:cstheme="minorHAnsi"/>
        </w:rPr>
      </w:pPr>
      <w:r w:rsidRPr="00735F8B">
        <w:rPr>
          <w:rFonts w:eastAsia="Calibri" w:cstheme="minorHAnsi"/>
        </w:rPr>
        <w:t>per gli affidamenti che non presentano particolare complessità. Sono considerate di non particolare complessità i sistemi dinamici di acquisizione di cui all’art. 55 del Codice dei contratti pubblici, le procedure interamente gestite tramite piattaforme telematiche di negoziazione, ai sensi dell’art. 58 del Codice dei contratti pubblici e quelle che prevedono l’attribuzione di un punteggio tabellare secondo criteri basati sul principio on/off (in presenza di un determinato elemento è attribuito un punteggio predeterminato, senza alcuna valutazione discrezionale, in assenza è attribuito un punteggio pari a zero) sulla base di formule indicate nella documentazione di gara.</w:t>
      </w:r>
    </w:p>
    <w:p w:rsidR="00D05575" w:rsidRPr="00735F8B" w:rsidRDefault="00D05575" w:rsidP="00D05575">
      <w:pPr>
        <w:pStyle w:val="Paragrafoelenco"/>
        <w:tabs>
          <w:tab w:val="left" w:pos="2791"/>
        </w:tabs>
        <w:ind w:left="1276"/>
        <w:jc w:val="both"/>
        <w:rPr>
          <w:rFonts w:eastAsia="Calibri" w:cstheme="minorHAnsi"/>
        </w:rPr>
      </w:pPr>
    </w:p>
    <w:p w:rsidR="009F3A05" w:rsidRPr="00735F8B" w:rsidRDefault="009F3A05" w:rsidP="002B5C59">
      <w:pPr>
        <w:pStyle w:val="Paragrafoelenco"/>
        <w:numPr>
          <w:ilvl w:val="3"/>
          <w:numId w:val="4"/>
        </w:numPr>
        <w:tabs>
          <w:tab w:val="left" w:pos="851"/>
        </w:tabs>
        <w:ind w:left="709" w:hanging="283"/>
        <w:jc w:val="both"/>
        <w:rPr>
          <w:rFonts w:eastAsia="Calibri" w:cstheme="minorHAnsi"/>
        </w:rPr>
      </w:pPr>
      <w:r w:rsidRPr="00735F8B">
        <w:rPr>
          <w:rFonts w:eastAsia="Calibri" w:cstheme="minorHAnsi"/>
        </w:rPr>
        <w:t>Il presente Regolamento si applica alle procedure di affidamento espletate:</w:t>
      </w:r>
    </w:p>
    <w:p w:rsidR="009F3A05" w:rsidRPr="00735F8B" w:rsidRDefault="009F3A05" w:rsidP="002B5C59">
      <w:pPr>
        <w:pStyle w:val="Paragrafoelenco"/>
        <w:numPr>
          <w:ilvl w:val="3"/>
          <w:numId w:val="7"/>
        </w:numPr>
        <w:tabs>
          <w:tab w:val="left" w:pos="2552"/>
        </w:tabs>
        <w:ind w:left="1134"/>
        <w:jc w:val="both"/>
        <w:rPr>
          <w:rFonts w:eastAsia="Calibri" w:cstheme="minorHAnsi"/>
        </w:rPr>
      </w:pPr>
      <w:r w:rsidRPr="00735F8B">
        <w:rPr>
          <w:rFonts w:eastAsia="Calibri" w:cstheme="minorHAnsi"/>
        </w:rPr>
        <w:t>in via autonoma, dalla singola Istituzione Scolastica;</w:t>
      </w:r>
    </w:p>
    <w:p w:rsidR="00D05575" w:rsidRPr="00735F8B" w:rsidRDefault="009F3A05" w:rsidP="002B5C59">
      <w:pPr>
        <w:pStyle w:val="Paragrafoelenco"/>
        <w:numPr>
          <w:ilvl w:val="3"/>
          <w:numId w:val="7"/>
        </w:numPr>
        <w:tabs>
          <w:tab w:val="left" w:pos="2552"/>
        </w:tabs>
        <w:ind w:left="1134"/>
        <w:jc w:val="both"/>
        <w:rPr>
          <w:rFonts w:eastAsia="Calibri" w:cstheme="minorHAnsi"/>
        </w:rPr>
      </w:pPr>
      <w:r w:rsidRPr="00735F8B">
        <w:rPr>
          <w:rFonts w:eastAsia="Calibri" w:cstheme="minorHAnsi"/>
        </w:rPr>
        <w:t xml:space="preserve">in via aggregata da parte di due o più Istituzioni Scolastiche riunite in rete, anche in conseguenza delle previsioni normative che saranno adottate al fine di dare attuazione al sistema di qualificazione delle stazioni appaltanti, di cui all’art. 38 del Codice. </w:t>
      </w:r>
    </w:p>
    <w:p w:rsidR="00D05575" w:rsidRPr="00735F8B" w:rsidRDefault="009F3A05" w:rsidP="002B5C59">
      <w:pPr>
        <w:pStyle w:val="Paragrafoelenco"/>
        <w:numPr>
          <w:ilvl w:val="3"/>
          <w:numId w:val="4"/>
        </w:numPr>
        <w:tabs>
          <w:tab w:val="left" w:pos="851"/>
        </w:tabs>
        <w:ind w:left="709" w:hanging="283"/>
        <w:jc w:val="both"/>
        <w:rPr>
          <w:rFonts w:eastAsia="Calibri" w:cstheme="minorHAnsi"/>
        </w:rPr>
      </w:pPr>
      <w:r w:rsidRPr="00735F8B">
        <w:rPr>
          <w:rFonts w:eastAsia="Calibri" w:cstheme="minorHAnsi"/>
        </w:rPr>
        <w:t>Nell’ipotesi sub b) del precedente comma, ai sensi di quanto previsto dalle Linee Guida n. 5, si considererà interno alla stazione appaltante il commissario di gara scelto tra i dipendente dei diversi enti aggregati ai sensi dell’art. 37, commi 3 e 4, del Codice, anche se gli stessi non hanno perfezionato l’iter di costituzione delle forme aggregative di cui ai citati commi, a condizione che abbiano deliberato di dare vita alle medesime.</w:t>
      </w:r>
    </w:p>
    <w:p w:rsidR="00D05575" w:rsidRPr="00735F8B" w:rsidRDefault="009F3A05" w:rsidP="002B5C59">
      <w:pPr>
        <w:pStyle w:val="Paragrafoelenco"/>
        <w:numPr>
          <w:ilvl w:val="3"/>
          <w:numId w:val="4"/>
        </w:numPr>
        <w:tabs>
          <w:tab w:val="left" w:pos="851"/>
        </w:tabs>
        <w:ind w:left="709" w:hanging="283"/>
        <w:jc w:val="both"/>
        <w:rPr>
          <w:rFonts w:eastAsia="Calibri" w:cstheme="minorHAnsi"/>
        </w:rPr>
      </w:pPr>
      <w:r w:rsidRPr="00735F8B">
        <w:rPr>
          <w:rFonts w:eastAsia="Calibri" w:cstheme="minorHAnsi"/>
        </w:rPr>
        <w:t>Ai sensi di quanto previsto nelle Linee Guida n. 5, la nomina di commissari interni, una volta entrato a regime il sistema di qualificazione delle stazioni appaltanti, di cui all’art. 38 del Codice dei contratti pubblici, può essere effettuata solo quando nell’Albo vi siano un numero di esperti della stazione appaltante sufficiente a consentire il rispetto dei principi di indeterminatezza del nominativo dei commissari di gara prima della presentazione delle offerte (di cui all’art. 77, comma 7 del Codice) e della rotazione delle nomine (di cui all’art. 77, comma 3 del Codice).</w:t>
      </w:r>
    </w:p>
    <w:p w:rsidR="009F3A05" w:rsidRPr="00735F8B" w:rsidRDefault="009F3A05" w:rsidP="002B5C59">
      <w:pPr>
        <w:pStyle w:val="Paragrafoelenco"/>
        <w:numPr>
          <w:ilvl w:val="3"/>
          <w:numId w:val="4"/>
        </w:numPr>
        <w:tabs>
          <w:tab w:val="left" w:pos="851"/>
        </w:tabs>
        <w:ind w:left="709" w:hanging="283"/>
        <w:jc w:val="both"/>
        <w:rPr>
          <w:rFonts w:eastAsia="Calibri" w:cstheme="minorHAnsi"/>
        </w:rPr>
      </w:pPr>
      <w:r w:rsidRPr="00735F8B">
        <w:rPr>
          <w:rFonts w:eastAsia="Calibri" w:cstheme="minorHAnsi"/>
        </w:rPr>
        <w:t>Fermo restando quanto previsto al precedente comma 1, n. II, la sezione terza del presente Regolamento si applica alle procedure da aggiudicarsi con il criterio dell’offerta economicamente più vantaggiosa individuata sulla base del miglior rapporto qualità/prezzo, qualora la Commissione debba essere nominata successivamente all’entrata in vigore della disciplina di cui all’art. 78 del Codice.</w:t>
      </w:r>
    </w:p>
    <w:p w:rsidR="009F3A05" w:rsidRPr="00735F8B" w:rsidRDefault="009F3A05" w:rsidP="009F3A05">
      <w:pPr>
        <w:tabs>
          <w:tab w:val="left" w:pos="2791"/>
        </w:tabs>
        <w:rPr>
          <w:rFonts w:eastAsia="Calibri" w:cstheme="minorHAnsi"/>
        </w:rPr>
      </w:pPr>
    </w:p>
    <w:p w:rsidR="009F3A05" w:rsidRPr="00735F8B" w:rsidRDefault="009F3A05" w:rsidP="001E14EE">
      <w:pPr>
        <w:tabs>
          <w:tab w:val="left" w:pos="2791"/>
        </w:tabs>
        <w:jc w:val="center"/>
        <w:rPr>
          <w:rFonts w:asciiTheme="majorHAnsi" w:eastAsia="Calibri" w:hAnsiTheme="majorHAnsi" w:cstheme="majorHAnsi"/>
          <w:b/>
          <w:sz w:val="28"/>
        </w:rPr>
      </w:pPr>
      <w:r w:rsidRPr="00735F8B">
        <w:rPr>
          <w:rFonts w:asciiTheme="majorHAnsi" w:eastAsia="Calibri" w:hAnsiTheme="majorHAnsi" w:cstheme="majorHAnsi"/>
          <w:b/>
          <w:sz w:val="28"/>
        </w:rPr>
        <w:t>SEZIONE II</w:t>
      </w: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3 (Modalità di nomina della Commissione)</w:t>
      </w:r>
    </w:p>
    <w:p w:rsidR="00D05575" w:rsidRPr="00735F8B" w:rsidRDefault="009F3A05" w:rsidP="002B5C59">
      <w:pPr>
        <w:pStyle w:val="Paragrafoelenco"/>
        <w:numPr>
          <w:ilvl w:val="0"/>
          <w:numId w:val="8"/>
        </w:numPr>
        <w:tabs>
          <w:tab w:val="left" w:pos="851"/>
        </w:tabs>
        <w:jc w:val="both"/>
        <w:rPr>
          <w:rFonts w:eastAsia="Calibri" w:cstheme="minorHAnsi"/>
        </w:rPr>
      </w:pPr>
      <w:r w:rsidRPr="00735F8B">
        <w:rPr>
          <w:rFonts w:eastAsia="Calibri" w:cstheme="minorHAnsi"/>
        </w:rPr>
        <w:t xml:space="preserve">La Commissione deve essere nominata con Determinazione del Dirigente Scolastico dopo la scadenza del termine fissato per la presentazione delle offerte. </w:t>
      </w:r>
    </w:p>
    <w:p w:rsidR="00D05575" w:rsidRPr="00735F8B" w:rsidRDefault="009F3A05" w:rsidP="002B5C59">
      <w:pPr>
        <w:pStyle w:val="Paragrafoelenco"/>
        <w:numPr>
          <w:ilvl w:val="0"/>
          <w:numId w:val="8"/>
        </w:numPr>
        <w:tabs>
          <w:tab w:val="left" w:pos="851"/>
        </w:tabs>
        <w:jc w:val="both"/>
        <w:rPr>
          <w:rFonts w:eastAsia="Calibri" w:cstheme="minorHAnsi"/>
        </w:rPr>
      </w:pPr>
      <w:r w:rsidRPr="00735F8B">
        <w:rPr>
          <w:rFonts w:eastAsia="Calibri" w:cstheme="minorHAnsi"/>
        </w:rPr>
        <w:t>Con l’atto di nomina della Commissione vengono attribuiti anche i compiti di segreteria e le funzioni di Presidente.</w:t>
      </w:r>
    </w:p>
    <w:p w:rsidR="00D05575" w:rsidRPr="00735F8B" w:rsidRDefault="00D05575" w:rsidP="00D05575">
      <w:pPr>
        <w:pStyle w:val="Paragrafoelenco"/>
        <w:tabs>
          <w:tab w:val="left" w:pos="851"/>
        </w:tabs>
        <w:jc w:val="both"/>
        <w:rPr>
          <w:rFonts w:eastAsia="Calibri" w:cstheme="minorHAnsi"/>
        </w:rPr>
      </w:pP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 xml:space="preserve">Art. 4 (Composizione della Commissione) </w:t>
      </w:r>
    </w:p>
    <w:p w:rsidR="009F3A05" w:rsidRPr="00735F8B" w:rsidRDefault="009F3A05" w:rsidP="002B5C59">
      <w:pPr>
        <w:pStyle w:val="Paragrafoelenco"/>
        <w:numPr>
          <w:ilvl w:val="0"/>
          <w:numId w:val="9"/>
        </w:numPr>
        <w:tabs>
          <w:tab w:val="left" w:pos="851"/>
        </w:tabs>
        <w:jc w:val="both"/>
        <w:rPr>
          <w:rFonts w:eastAsia="Calibri" w:cstheme="minorHAnsi"/>
        </w:rPr>
      </w:pPr>
      <w:r w:rsidRPr="00735F8B">
        <w:rPr>
          <w:rFonts w:eastAsia="Calibri" w:cstheme="minorHAnsi"/>
        </w:rPr>
        <w:t>La Commissione è costituita:</w:t>
      </w:r>
    </w:p>
    <w:p w:rsidR="009F3A05" w:rsidRPr="00735F8B" w:rsidRDefault="009F3A05" w:rsidP="002B5C59">
      <w:pPr>
        <w:pStyle w:val="Paragrafoelenco"/>
        <w:numPr>
          <w:ilvl w:val="3"/>
          <w:numId w:val="10"/>
        </w:numPr>
        <w:tabs>
          <w:tab w:val="left" w:pos="2791"/>
        </w:tabs>
        <w:ind w:left="1134" w:hanging="283"/>
        <w:jc w:val="both"/>
        <w:rPr>
          <w:rFonts w:eastAsia="Calibri" w:cstheme="minorHAnsi"/>
        </w:rPr>
      </w:pPr>
      <w:r w:rsidRPr="00735F8B">
        <w:rPr>
          <w:rFonts w:eastAsia="Calibri" w:cstheme="minorHAnsi"/>
        </w:rPr>
        <w:t>di norma da n. 3 (tre) commissari;</w:t>
      </w:r>
    </w:p>
    <w:p w:rsidR="00D05575" w:rsidRPr="00735F8B" w:rsidRDefault="009F3A05" w:rsidP="002B5C59">
      <w:pPr>
        <w:pStyle w:val="Paragrafoelenco"/>
        <w:numPr>
          <w:ilvl w:val="3"/>
          <w:numId w:val="10"/>
        </w:numPr>
        <w:tabs>
          <w:tab w:val="left" w:pos="2791"/>
        </w:tabs>
        <w:ind w:left="1134" w:hanging="283"/>
        <w:jc w:val="both"/>
        <w:rPr>
          <w:rFonts w:eastAsia="Calibri" w:cstheme="minorHAnsi"/>
        </w:rPr>
      </w:pPr>
      <w:r w:rsidRPr="00735F8B">
        <w:rPr>
          <w:rFonts w:eastAsia="Calibri" w:cstheme="minorHAnsi"/>
        </w:rPr>
        <w:t>in caso di procedure di affidamento da aggiudicarsi con il criterio dell’offerta economicamente più vantaggiosa individuata sulla base del miglior rapporto qualità/prezzo che richiedano una pluralità di competenze per la valutazione delle offerte tecniche, il numero dei commissari può essere aumentato a n. 5 (cinque).</w:t>
      </w:r>
    </w:p>
    <w:p w:rsidR="009F3A05" w:rsidRPr="00735F8B" w:rsidRDefault="009F3A05" w:rsidP="002B5C59">
      <w:pPr>
        <w:pStyle w:val="Paragrafoelenco"/>
        <w:numPr>
          <w:ilvl w:val="0"/>
          <w:numId w:val="9"/>
        </w:numPr>
        <w:tabs>
          <w:tab w:val="left" w:pos="851"/>
        </w:tabs>
        <w:jc w:val="both"/>
        <w:rPr>
          <w:rFonts w:eastAsia="Calibri" w:cstheme="minorHAnsi"/>
        </w:rPr>
      </w:pPr>
      <w:r w:rsidRPr="00735F8B">
        <w:rPr>
          <w:rFonts w:eastAsia="Calibri" w:cstheme="minorHAnsi"/>
        </w:rPr>
        <w:t>I compiti di segreteria, consistenti in funzioni di verbalizzazione e di supporto di varia natura alle operazioni di seggio senza diritto di voto o potestà decisorie di sorta, sono svolti dal DSGA, o da un docente o da personale ATA.</w:t>
      </w:r>
    </w:p>
    <w:p w:rsidR="00D05575" w:rsidRPr="00735F8B" w:rsidRDefault="00D05575" w:rsidP="00D05575">
      <w:pPr>
        <w:pStyle w:val="Paragrafoelenco"/>
        <w:tabs>
          <w:tab w:val="left" w:pos="851"/>
        </w:tabs>
        <w:jc w:val="both"/>
        <w:rPr>
          <w:rFonts w:eastAsia="Calibri" w:cstheme="minorHAnsi"/>
        </w:rPr>
      </w:pPr>
    </w:p>
    <w:p w:rsidR="00001A18" w:rsidRPr="00735F8B" w:rsidRDefault="009F3A05" w:rsidP="001E14EE">
      <w:pPr>
        <w:tabs>
          <w:tab w:val="left" w:pos="2791"/>
        </w:tabs>
        <w:jc w:val="center"/>
        <w:rPr>
          <w:rFonts w:eastAsia="Calibri" w:cstheme="minorHAnsi"/>
          <w:b/>
          <w:sz w:val="24"/>
        </w:rPr>
      </w:pPr>
      <w:r w:rsidRPr="00735F8B">
        <w:rPr>
          <w:rFonts w:eastAsia="Calibri" w:cstheme="minorHAnsi"/>
          <w:b/>
          <w:sz w:val="24"/>
        </w:rPr>
        <w:t xml:space="preserve">Art. 5 (Criteri di selezione dei commissari) </w:t>
      </w:r>
    </w:p>
    <w:p w:rsidR="00D05575" w:rsidRPr="00735F8B" w:rsidRDefault="009F3A05" w:rsidP="00001A18">
      <w:pPr>
        <w:tabs>
          <w:tab w:val="left" w:pos="2791"/>
        </w:tabs>
        <w:jc w:val="both"/>
        <w:rPr>
          <w:rFonts w:eastAsia="Calibri" w:cstheme="minorHAnsi"/>
        </w:rPr>
      </w:pPr>
      <w:r w:rsidRPr="00735F8B">
        <w:rPr>
          <w:rFonts w:eastAsia="Calibri" w:cstheme="minorHAnsi"/>
        </w:rPr>
        <w:t>La selezione dei commissari deve essere improntata ai principi di competenza, trasparenza e, compatibilmente con la struttura organizzativa dell’Istituzione Scolastica, rotazione.</w:t>
      </w:r>
    </w:p>
    <w:p w:rsidR="00D05575" w:rsidRPr="00735F8B" w:rsidRDefault="00D05575" w:rsidP="00D05575">
      <w:pPr>
        <w:pStyle w:val="Paragrafoelenco"/>
        <w:tabs>
          <w:tab w:val="left" w:pos="851"/>
        </w:tabs>
        <w:jc w:val="both"/>
        <w:rPr>
          <w:rFonts w:eastAsia="Calibri" w:cstheme="minorHAnsi"/>
        </w:rPr>
      </w:pPr>
    </w:p>
    <w:p w:rsidR="00D05575" w:rsidRPr="00735F8B" w:rsidRDefault="009F3A05" w:rsidP="002B5C59">
      <w:pPr>
        <w:pStyle w:val="Paragrafoelenco"/>
        <w:numPr>
          <w:ilvl w:val="0"/>
          <w:numId w:val="11"/>
        </w:numPr>
        <w:tabs>
          <w:tab w:val="left" w:pos="851"/>
        </w:tabs>
        <w:jc w:val="both"/>
        <w:rPr>
          <w:rFonts w:eastAsia="Calibri" w:cstheme="minorHAnsi"/>
        </w:rPr>
      </w:pPr>
      <w:r w:rsidRPr="00735F8B">
        <w:rPr>
          <w:rFonts w:eastAsia="Calibri" w:cstheme="minorHAnsi"/>
        </w:rPr>
        <w:t xml:space="preserve">I commissari sono di norma il </w:t>
      </w:r>
      <w:r w:rsidR="00001A18" w:rsidRPr="00735F8B">
        <w:rPr>
          <w:rFonts w:eastAsia="Calibri" w:cstheme="minorHAnsi"/>
        </w:rPr>
        <w:t>Dirigente Scolastico (</w:t>
      </w:r>
      <w:r w:rsidRPr="00735F8B">
        <w:rPr>
          <w:rFonts w:eastAsia="Calibri" w:cstheme="minorHAnsi"/>
        </w:rPr>
        <w:t>DS</w:t>
      </w:r>
      <w:r w:rsidR="00001A18" w:rsidRPr="00735F8B">
        <w:rPr>
          <w:rFonts w:eastAsia="Calibri" w:cstheme="minorHAnsi"/>
        </w:rPr>
        <w:t>)</w:t>
      </w:r>
      <w:r w:rsidRPr="00735F8B">
        <w:rPr>
          <w:rFonts w:eastAsia="Calibri" w:cstheme="minorHAnsi"/>
        </w:rPr>
        <w:t xml:space="preserve">, il </w:t>
      </w:r>
      <w:r w:rsidR="00001A18" w:rsidRPr="00735F8B">
        <w:rPr>
          <w:rFonts w:eastAsia="Calibri" w:cstheme="minorHAnsi"/>
        </w:rPr>
        <w:t>Direttore dei Servizi Generali ed Amministrativi (</w:t>
      </w:r>
      <w:r w:rsidRPr="00735F8B">
        <w:rPr>
          <w:rFonts w:eastAsia="Calibri" w:cstheme="minorHAnsi"/>
        </w:rPr>
        <w:t>DSGA</w:t>
      </w:r>
      <w:r w:rsidR="00001A18" w:rsidRPr="00735F8B">
        <w:rPr>
          <w:rFonts w:eastAsia="Calibri" w:cstheme="minorHAnsi"/>
        </w:rPr>
        <w:t>)</w:t>
      </w:r>
      <w:r w:rsidRPr="00735F8B">
        <w:rPr>
          <w:rFonts w:eastAsia="Calibri" w:cstheme="minorHAnsi"/>
        </w:rPr>
        <w:t>, i docenti, purché in possesso di requisiti che attestino una professionalità coerente con l’oggetto dell’appalto.</w:t>
      </w:r>
    </w:p>
    <w:p w:rsidR="009F3A05" w:rsidRPr="00735F8B" w:rsidRDefault="009F3A05" w:rsidP="002B5C59">
      <w:pPr>
        <w:pStyle w:val="Paragrafoelenco"/>
        <w:numPr>
          <w:ilvl w:val="0"/>
          <w:numId w:val="11"/>
        </w:numPr>
        <w:tabs>
          <w:tab w:val="left" w:pos="851"/>
        </w:tabs>
        <w:jc w:val="both"/>
        <w:rPr>
          <w:rFonts w:eastAsia="Calibri" w:cstheme="minorHAnsi"/>
        </w:rPr>
      </w:pPr>
      <w:r w:rsidRPr="00735F8B">
        <w:rPr>
          <w:rFonts w:eastAsia="Calibri" w:cstheme="minorHAnsi"/>
        </w:rPr>
        <w:t>Ai fini della valutazione della competenza, si tiene conto:</w:t>
      </w:r>
    </w:p>
    <w:p w:rsidR="009F3A05" w:rsidRPr="00735F8B" w:rsidRDefault="009F3A05" w:rsidP="002B5C59">
      <w:pPr>
        <w:pStyle w:val="Paragrafoelenco"/>
        <w:numPr>
          <w:ilvl w:val="0"/>
          <w:numId w:val="12"/>
        </w:numPr>
        <w:tabs>
          <w:tab w:val="left" w:pos="2791"/>
        </w:tabs>
        <w:ind w:left="1134"/>
        <w:jc w:val="both"/>
        <w:rPr>
          <w:rFonts w:eastAsia="Calibri" w:cstheme="minorHAnsi"/>
        </w:rPr>
      </w:pPr>
      <w:r w:rsidRPr="00735F8B">
        <w:rPr>
          <w:rFonts w:eastAsia="Calibri" w:cstheme="minorHAnsi"/>
        </w:rPr>
        <w:t>del titolo di studio, che non necessariamente dovrà coincidere con la laurea;</w:t>
      </w:r>
    </w:p>
    <w:p w:rsidR="00D05575" w:rsidRPr="00735F8B" w:rsidRDefault="009F3A05" w:rsidP="002B5C59">
      <w:pPr>
        <w:pStyle w:val="Paragrafoelenco"/>
        <w:numPr>
          <w:ilvl w:val="0"/>
          <w:numId w:val="12"/>
        </w:numPr>
        <w:tabs>
          <w:tab w:val="left" w:pos="2791"/>
        </w:tabs>
        <w:ind w:left="1134"/>
        <w:jc w:val="both"/>
        <w:rPr>
          <w:rFonts w:eastAsia="Calibri" w:cstheme="minorHAnsi"/>
        </w:rPr>
      </w:pPr>
      <w:r w:rsidRPr="00735F8B">
        <w:rPr>
          <w:rFonts w:eastAsia="Calibri" w:cstheme="minorHAnsi"/>
        </w:rPr>
        <w:t>e/o dell’esperienza concreta sviluppata nello specifico settore oggetto dell’affidamento.</w:t>
      </w:r>
    </w:p>
    <w:p w:rsidR="009F3A05" w:rsidRPr="00735F8B" w:rsidRDefault="009F3A05" w:rsidP="002B5C59">
      <w:pPr>
        <w:pStyle w:val="Paragrafoelenco"/>
        <w:numPr>
          <w:ilvl w:val="0"/>
          <w:numId w:val="11"/>
        </w:numPr>
        <w:tabs>
          <w:tab w:val="left" w:pos="851"/>
        </w:tabs>
        <w:jc w:val="both"/>
        <w:rPr>
          <w:rFonts w:eastAsia="Calibri" w:cstheme="minorHAnsi"/>
        </w:rPr>
      </w:pPr>
      <w:r w:rsidRPr="00735F8B">
        <w:rPr>
          <w:rFonts w:eastAsia="Calibri" w:cstheme="minorHAnsi"/>
        </w:rPr>
        <w:t>In caso di comprovata difficoltà nell’individuazione di soggetti interni dotati di professionalità coerente con l’oggetto dell’appalto o in caso di appalti di particolare complessità o in caso di appalti di servizi e forniture di importo superiore a 1.000.000 di euro, potranno essere nominati quali commissari esterni:</w:t>
      </w:r>
    </w:p>
    <w:p w:rsidR="009F3A05" w:rsidRPr="00735F8B" w:rsidRDefault="009F3A05" w:rsidP="002B5C59">
      <w:pPr>
        <w:pStyle w:val="Paragrafoelenco"/>
        <w:numPr>
          <w:ilvl w:val="0"/>
          <w:numId w:val="13"/>
        </w:numPr>
        <w:tabs>
          <w:tab w:val="left" w:pos="2791"/>
        </w:tabs>
        <w:ind w:left="1134"/>
        <w:jc w:val="both"/>
        <w:rPr>
          <w:rFonts w:eastAsia="Calibri" w:cstheme="minorHAnsi"/>
        </w:rPr>
      </w:pPr>
      <w:r w:rsidRPr="00735F8B">
        <w:rPr>
          <w:rFonts w:eastAsia="Calibri" w:cstheme="minorHAnsi"/>
        </w:rPr>
        <w:t xml:space="preserve">funzionari di altre amministrazioni aggiudicatrici, dotati di professionalità coerente con l’oggetto dell’appalto; </w:t>
      </w:r>
    </w:p>
    <w:p w:rsidR="009F3A05" w:rsidRPr="00735F8B" w:rsidRDefault="009F3A05" w:rsidP="002B5C59">
      <w:pPr>
        <w:pStyle w:val="Paragrafoelenco"/>
        <w:numPr>
          <w:ilvl w:val="0"/>
          <w:numId w:val="13"/>
        </w:numPr>
        <w:tabs>
          <w:tab w:val="left" w:pos="2791"/>
        </w:tabs>
        <w:ind w:left="1134"/>
        <w:jc w:val="both"/>
        <w:rPr>
          <w:rFonts w:eastAsia="Calibri" w:cstheme="minorHAnsi"/>
        </w:rPr>
      </w:pPr>
      <w:r w:rsidRPr="00735F8B">
        <w:rPr>
          <w:rFonts w:eastAsia="Calibri" w:cstheme="minorHAnsi"/>
        </w:rPr>
        <w:t>professionisti, dotati di professionalità coerente con l’oggetto dell’appalto, con almeno dieci anni di iscrizione nei rispettivi albi professionali, nell'ambito di un elenco formato sulla base di rose di candidati fornite dagli ordini professionali;</w:t>
      </w:r>
    </w:p>
    <w:p w:rsidR="009F3A05" w:rsidRPr="00735F8B" w:rsidRDefault="009F3A05" w:rsidP="002B5C59">
      <w:pPr>
        <w:pStyle w:val="Paragrafoelenco"/>
        <w:numPr>
          <w:ilvl w:val="0"/>
          <w:numId w:val="13"/>
        </w:numPr>
        <w:tabs>
          <w:tab w:val="left" w:pos="2791"/>
        </w:tabs>
        <w:ind w:left="1134"/>
        <w:jc w:val="both"/>
        <w:rPr>
          <w:rFonts w:eastAsia="Calibri" w:cstheme="minorHAnsi"/>
        </w:rPr>
      </w:pPr>
      <w:r w:rsidRPr="00735F8B">
        <w:rPr>
          <w:rFonts w:eastAsia="Calibri" w:cstheme="minorHAnsi"/>
        </w:rPr>
        <w:t>professori universitari di ruolo, nell'ambito di un elenco formato sulla base di rose di candidati fornite dalle facoltà di appartenenza.</w:t>
      </w:r>
    </w:p>
    <w:p w:rsidR="00D05575" w:rsidRPr="00735F8B" w:rsidRDefault="00D05575" w:rsidP="00D05575">
      <w:pPr>
        <w:pStyle w:val="Paragrafoelenco"/>
        <w:tabs>
          <w:tab w:val="left" w:pos="2791"/>
        </w:tabs>
        <w:ind w:left="1134"/>
        <w:jc w:val="both"/>
        <w:rPr>
          <w:rFonts w:eastAsia="Calibri" w:cstheme="minorHAnsi"/>
        </w:rPr>
      </w:pP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6 (Incompatibilità)</w:t>
      </w:r>
    </w:p>
    <w:p w:rsidR="00D05575" w:rsidRPr="00735F8B" w:rsidRDefault="00FF0BEE" w:rsidP="002B5C59">
      <w:pPr>
        <w:pStyle w:val="Paragrafoelenco"/>
        <w:numPr>
          <w:ilvl w:val="0"/>
          <w:numId w:val="14"/>
        </w:numPr>
        <w:tabs>
          <w:tab w:val="left" w:pos="851"/>
        </w:tabs>
        <w:jc w:val="both"/>
        <w:rPr>
          <w:rFonts w:eastAsia="Calibri" w:cstheme="minorHAnsi"/>
        </w:rPr>
      </w:pPr>
      <w:r w:rsidRPr="00735F8B">
        <w:rPr>
          <w:rFonts w:eastAsia="Calibri" w:cstheme="minorHAnsi"/>
        </w:rPr>
        <w:t>I commissari</w:t>
      </w:r>
      <w:r w:rsidR="009F3A05" w:rsidRPr="00735F8B">
        <w:rPr>
          <w:rFonts w:eastAsia="Calibri" w:cstheme="minorHAnsi"/>
        </w:rPr>
        <w:t xml:space="preserve"> </w:t>
      </w:r>
      <w:r w:rsidRPr="00735F8B">
        <w:rPr>
          <w:rFonts w:eastAsia="Calibri" w:cstheme="minorHAnsi"/>
        </w:rPr>
        <w:t xml:space="preserve">non devono </w:t>
      </w:r>
      <w:r w:rsidR="009F3A05" w:rsidRPr="00735F8B">
        <w:rPr>
          <w:rFonts w:eastAsia="Calibri" w:cstheme="minorHAnsi"/>
        </w:rPr>
        <w:t xml:space="preserve">aver svolto né </w:t>
      </w:r>
      <w:r w:rsidRPr="00735F8B">
        <w:rPr>
          <w:rFonts w:eastAsia="Calibri" w:cstheme="minorHAnsi"/>
        </w:rPr>
        <w:t xml:space="preserve">possono </w:t>
      </w:r>
      <w:r w:rsidR="009F3A05" w:rsidRPr="00735F8B">
        <w:rPr>
          <w:rFonts w:eastAsia="Calibri" w:cstheme="minorHAnsi"/>
        </w:rPr>
        <w:t>svolgere alcun’altra funzione o incarico tecnico o amministrativo relativamente al contratto del cui affidamento si tratta</w:t>
      </w:r>
      <w:r w:rsidRPr="00735F8B">
        <w:rPr>
          <w:rFonts w:eastAsia="Calibri" w:cstheme="minorHAnsi"/>
        </w:rPr>
        <w:t>, salve le eccezioni previste dalle</w:t>
      </w:r>
      <w:r w:rsidR="009F3A05" w:rsidRPr="00735F8B">
        <w:rPr>
          <w:rFonts w:eastAsia="Calibri" w:cstheme="minorHAnsi"/>
        </w:rPr>
        <w:t xml:space="preserve"> norme</w:t>
      </w:r>
      <w:r w:rsidRPr="00735F8B">
        <w:rPr>
          <w:rFonts w:eastAsia="Calibri" w:cstheme="minorHAnsi"/>
        </w:rPr>
        <w:t xml:space="preserve"> e dai correlati orientamenti di prassi e giurisprudenza.</w:t>
      </w:r>
      <w:r w:rsidR="009F3A05" w:rsidRPr="00735F8B">
        <w:rPr>
          <w:rFonts w:eastAsia="Calibri" w:cstheme="minorHAnsi"/>
        </w:rPr>
        <w:t xml:space="preserve"> </w:t>
      </w:r>
    </w:p>
    <w:p w:rsidR="00D05575" w:rsidRPr="00735F8B" w:rsidRDefault="009F3A05" w:rsidP="002B5C59">
      <w:pPr>
        <w:pStyle w:val="Paragrafoelenco"/>
        <w:numPr>
          <w:ilvl w:val="0"/>
          <w:numId w:val="14"/>
        </w:numPr>
        <w:tabs>
          <w:tab w:val="left" w:pos="851"/>
        </w:tabs>
        <w:jc w:val="both"/>
        <w:rPr>
          <w:rFonts w:eastAsia="Calibri" w:cstheme="minorHAnsi"/>
        </w:rPr>
      </w:pPr>
      <w:r w:rsidRPr="00735F8B">
        <w:rPr>
          <w:rFonts w:eastAsia="Calibri" w:cstheme="minorHAnsi"/>
        </w:rPr>
        <w:t>Coloro che sono stati condannati, anche con sentenza non passata in giudicato, per i reati previsti nel capo I del titolo II del libro secondo del codice penale non possono essere nominati commissari né segretari.</w:t>
      </w:r>
    </w:p>
    <w:p w:rsidR="00D05575" w:rsidRPr="00735F8B" w:rsidRDefault="009F3A05" w:rsidP="002B5C59">
      <w:pPr>
        <w:pStyle w:val="Paragrafoelenco"/>
        <w:numPr>
          <w:ilvl w:val="0"/>
          <w:numId w:val="14"/>
        </w:numPr>
        <w:tabs>
          <w:tab w:val="left" w:pos="851"/>
        </w:tabs>
        <w:jc w:val="both"/>
        <w:rPr>
          <w:rFonts w:eastAsia="Calibri" w:cstheme="minorHAnsi"/>
        </w:rPr>
      </w:pPr>
      <w:r w:rsidRPr="00735F8B">
        <w:rPr>
          <w:rFonts w:eastAsia="Calibri" w:cstheme="minorHAnsi"/>
        </w:rPr>
        <w:t>I commissari o i segretari che versino in una situazione di conflitto di interesse sono tenuti a darne comunicazione all’organo tenuto alla nomina e ad astenersi dal partecipare alla procedura di aggiudicazione degli appalti e delle concessioni. Fatte salve le ipotesi di responsabilità amministrativa e penale, la mancata astensione nei casi di cui sopra costituisce comunque fonte di responsabilità disciplinare a carico del dipendente pubblico.</w:t>
      </w:r>
    </w:p>
    <w:p w:rsidR="00D05575" w:rsidRPr="00735F8B" w:rsidRDefault="009F3A05" w:rsidP="002B5C59">
      <w:pPr>
        <w:pStyle w:val="Paragrafoelenco"/>
        <w:numPr>
          <w:ilvl w:val="0"/>
          <w:numId w:val="14"/>
        </w:numPr>
        <w:tabs>
          <w:tab w:val="left" w:pos="851"/>
        </w:tabs>
        <w:jc w:val="both"/>
        <w:rPr>
          <w:rFonts w:eastAsia="Calibri" w:cstheme="minorHAnsi"/>
        </w:rPr>
      </w:pPr>
      <w:r w:rsidRPr="00735F8B">
        <w:rPr>
          <w:rFonts w:eastAsia="Calibri" w:cstheme="minorHAnsi"/>
        </w:rPr>
        <w:t>Ai fini di cui al precedente comma si ha conflitto d’interesse quando i commissari o i segretari abbiano, direttamente o indirettamente, un interesse finanziario, economico o altro interesse personale che possa essere percepito come una minaccia alla loro imparzialità e indipendenza nel contesto della procedura di appalto o di concessione. In particolare, costituiscono situazione di conflitto di interesse quelle che determinano l’obbligo di astensione ai sensi della normativa vigente.</w:t>
      </w:r>
    </w:p>
    <w:p w:rsidR="00D05575" w:rsidRPr="00735F8B" w:rsidRDefault="009F3A05" w:rsidP="002B5C59">
      <w:pPr>
        <w:pStyle w:val="Paragrafoelenco"/>
        <w:numPr>
          <w:ilvl w:val="0"/>
          <w:numId w:val="14"/>
        </w:numPr>
        <w:tabs>
          <w:tab w:val="left" w:pos="851"/>
        </w:tabs>
        <w:jc w:val="both"/>
        <w:rPr>
          <w:rFonts w:eastAsia="Calibri" w:cstheme="minorHAnsi"/>
        </w:rPr>
      </w:pPr>
      <w:r w:rsidRPr="00735F8B">
        <w:rPr>
          <w:rFonts w:eastAsia="Calibri" w:cstheme="minorHAnsi"/>
        </w:rPr>
        <w:t xml:space="preserve">Si applicano altresì ai commissari e ai segretari delle Commissioni gli obblighi di astensione dei Giudici di cui all’art. 51 del codice di procedura civile. </w:t>
      </w:r>
    </w:p>
    <w:p w:rsidR="009F3A05" w:rsidRPr="00735F8B" w:rsidRDefault="009F3A05" w:rsidP="002B5C59">
      <w:pPr>
        <w:pStyle w:val="Paragrafoelenco"/>
        <w:numPr>
          <w:ilvl w:val="0"/>
          <w:numId w:val="14"/>
        </w:numPr>
        <w:tabs>
          <w:tab w:val="left" w:pos="851"/>
        </w:tabs>
        <w:jc w:val="both"/>
        <w:rPr>
          <w:rFonts w:eastAsia="Calibri" w:cstheme="minorHAnsi"/>
        </w:rPr>
      </w:pPr>
      <w:r w:rsidRPr="00735F8B">
        <w:rPr>
          <w:rFonts w:eastAsia="Calibri" w:cstheme="minorHAnsi"/>
        </w:rPr>
        <w:t>Sono esclusi da successivi incarichi di commissario coloro che, in qualità di membri delle Commissioni, abbiano concorso, con dolo o colpa grave accertati in sede giurisdizionale con sentenza non sospesa, all’approvazione di atti dichiarati illegittimi.</w:t>
      </w:r>
    </w:p>
    <w:p w:rsidR="00D05575" w:rsidRPr="00735F8B" w:rsidRDefault="00D05575" w:rsidP="00D05575">
      <w:pPr>
        <w:pStyle w:val="Paragrafoelenco"/>
        <w:tabs>
          <w:tab w:val="left" w:pos="851"/>
        </w:tabs>
        <w:jc w:val="both"/>
        <w:rPr>
          <w:rFonts w:eastAsia="Calibri" w:cstheme="minorHAnsi"/>
        </w:rPr>
      </w:pPr>
    </w:p>
    <w:p w:rsidR="00D05575" w:rsidRPr="00735F8B" w:rsidRDefault="00D05575" w:rsidP="00D05575">
      <w:pPr>
        <w:pStyle w:val="Paragrafoelenco"/>
        <w:tabs>
          <w:tab w:val="left" w:pos="851"/>
        </w:tabs>
        <w:jc w:val="both"/>
        <w:rPr>
          <w:rFonts w:eastAsia="Calibri" w:cstheme="minorHAnsi"/>
        </w:rPr>
      </w:pP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7 (Modalità di costituzione della Commissione)</w:t>
      </w:r>
    </w:p>
    <w:p w:rsidR="00D05575" w:rsidRPr="00735F8B" w:rsidRDefault="009F3A05" w:rsidP="002B5C59">
      <w:pPr>
        <w:pStyle w:val="Paragrafoelenco"/>
        <w:numPr>
          <w:ilvl w:val="0"/>
          <w:numId w:val="15"/>
        </w:numPr>
        <w:tabs>
          <w:tab w:val="left" w:pos="851"/>
        </w:tabs>
        <w:jc w:val="both"/>
        <w:rPr>
          <w:rFonts w:eastAsia="Calibri" w:cstheme="minorHAnsi"/>
        </w:rPr>
      </w:pPr>
      <w:r w:rsidRPr="00735F8B">
        <w:rPr>
          <w:rFonts w:eastAsia="Calibri" w:cstheme="minorHAnsi"/>
        </w:rPr>
        <w:t>La Commissione deve essere costituita dopo la scadenza del termine fissato per la presentazione delle offerte.</w:t>
      </w:r>
    </w:p>
    <w:p w:rsidR="00D0695F" w:rsidRPr="00735F8B" w:rsidRDefault="009F3A05" w:rsidP="002B5C59">
      <w:pPr>
        <w:pStyle w:val="Paragrafoelenco"/>
        <w:numPr>
          <w:ilvl w:val="0"/>
          <w:numId w:val="15"/>
        </w:numPr>
        <w:tabs>
          <w:tab w:val="left" w:pos="851"/>
        </w:tabs>
        <w:jc w:val="both"/>
        <w:rPr>
          <w:rFonts w:eastAsia="Calibri" w:cstheme="minorHAnsi"/>
        </w:rPr>
      </w:pPr>
      <w:r w:rsidRPr="00735F8B">
        <w:rPr>
          <w:rFonts w:eastAsia="Calibri" w:cstheme="minorHAnsi"/>
        </w:rPr>
        <w:t>All’atto dell’assegnazione dell’incarico, i commissari e i segretari sono tenuti a rendere al Dirigente scolastico apposita dichiarazione sostitutiva, ai sensi e per gli effetti degli artt. 46 e 47 del decreto del Presidente della Repubblica 28 dicembre 2000 n. 445, in ordine all’insussistenza delle cause di incompatibilità di cui al precedente art. 6 ai medesimi applicabili.</w:t>
      </w:r>
    </w:p>
    <w:p w:rsidR="00D0695F" w:rsidRPr="00735F8B" w:rsidRDefault="009F3A05" w:rsidP="002B5C59">
      <w:pPr>
        <w:pStyle w:val="Paragrafoelenco"/>
        <w:numPr>
          <w:ilvl w:val="0"/>
          <w:numId w:val="15"/>
        </w:numPr>
        <w:tabs>
          <w:tab w:val="left" w:pos="851"/>
        </w:tabs>
        <w:jc w:val="both"/>
        <w:rPr>
          <w:rFonts w:eastAsia="Calibri" w:cstheme="minorHAnsi"/>
        </w:rPr>
      </w:pPr>
      <w:r w:rsidRPr="00735F8B">
        <w:rPr>
          <w:rFonts w:eastAsia="Calibri" w:cstheme="minorHAnsi"/>
        </w:rPr>
        <w:t>Il Dirigente Scolastico procederà quindi all’accertamento in ordine all’eventuale sussistenza delle condizioni di cui all’art. 35-bis del decreto legislativo 30 marzo 2001, n. 165 a carico dei commissari e dei segretari.</w:t>
      </w:r>
    </w:p>
    <w:p w:rsidR="00D0695F" w:rsidRPr="00735F8B" w:rsidRDefault="00D0695F" w:rsidP="00D0695F">
      <w:pPr>
        <w:pStyle w:val="Paragrafoelenco"/>
        <w:tabs>
          <w:tab w:val="left" w:pos="851"/>
        </w:tabs>
        <w:jc w:val="both"/>
        <w:rPr>
          <w:rFonts w:eastAsia="Calibri" w:cstheme="minorHAnsi"/>
        </w:rPr>
      </w:pP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8 (Funzionamento della Commissione)</w:t>
      </w:r>
    </w:p>
    <w:p w:rsidR="00D0695F" w:rsidRPr="00735F8B" w:rsidRDefault="009F3A05" w:rsidP="002B5C59">
      <w:pPr>
        <w:pStyle w:val="Paragrafoelenco"/>
        <w:numPr>
          <w:ilvl w:val="0"/>
          <w:numId w:val="16"/>
        </w:numPr>
        <w:tabs>
          <w:tab w:val="left" w:pos="851"/>
        </w:tabs>
        <w:jc w:val="both"/>
        <w:rPr>
          <w:rFonts w:eastAsia="Calibri" w:cstheme="minorHAnsi"/>
        </w:rPr>
      </w:pPr>
      <w:r w:rsidRPr="00735F8B">
        <w:rPr>
          <w:rFonts w:eastAsia="Calibri" w:cstheme="minorHAnsi"/>
        </w:rPr>
        <w:t>Quando la Commissione è chiamata a compiere scelte decisorie, valutative e discrezionali, deve essere sempre presente il plenum dei commissari.</w:t>
      </w:r>
    </w:p>
    <w:p w:rsidR="00D0695F" w:rsidRPr="00735F8B" w:rsidRDefault="009F3A05" w:rsidP="002B5C59">
      <w:pPr>
        <w:pStyle w:val="Paragrafoelenco"/>
        <w:numPr>
          <w:ilvl w:val="0"/>
          <w:numId w:val="16"/>
        </w:numPr>
        <w:tabs>
          <w:tab w:val="left" w:pos="851"/>
        </w:tabs>
        <w:jc w:val="both"/>
        <w:rPr>
          <w:rFonts w:eastAsia="Calibri" w:cstheme="minorHAnsi"/>
        </w:rPr>
      </w:pPr>
      <w:r w:rsidRPr="00735F8B">
        <w:rPr>
          <w:rFonts w:eastAsia="Calibri" w:cstheme="minorHAnsi"/>
        </w:rPr>
        <w:t>Ai fini di cui al precedente comma, in caso di documentato impedimento di uno o più commissari a partecipare alle sedute della Commissione, devono essere nominati altrettanti membri supplenti.</w:t>
      </w:r>
    </w:p>
    <w:p w:rsidR="009F3A05" w:rsidRPr="00735F8B" w:rsidRDefault="009F3A05" w:rsidP="002B5C59">
      <w:pPr>
        <w:pStyle w:val="Paragrafoelenco"/>
        <w:numPr>
          <w:ilvl w:val="0"/>
          <w:numId w:val="16"/>
        </w:numPr>
        <w:tabs>
          <w:tab w:val="left" w:pos="851"/>
        </w:tabs>
        <w:jc w:val="both"/>
        <w:rPr>
          <w:rFonts w:eastAsia="Calibri" w:cstheme="minorHAnsi"/>
        </w:rPr>
      </w:pPr>
      <w:r w:rsidRPr="00735F8B">
        <w:rPr>
          <w:rFonts w:eastAsia="Calibri" w:cstheme="minorHAnsi"/>
        </w:rPr>
        <w:t>Ai membri supplenti della Commissione si applicano le disposizioni di cui ai precedenti articoli.</w:t>
      </w:r>
    </w:p>
    <w:p w:rsidR="009F3A05" w:rsidRPr="00735F8B" w:rsidRDefault="009F3A05" w:rsidP="009F3A05">
      <w:pPr>
        <w:tabs>
          <w:tab w:val="left" w:pos="2791"/>
        </w:tabs>
        <w:rPr>
          <w:rFonts w:eastAsia="Calibri" w:cstheme="minorHAnsi"/>
        </w:rPr>
      </w:pPr>
    </w:p>
    <w:p w:rsidR="00D0695F" w:rsidRPr="00735F8B" w:rsidRDefault="009F3A05" w:rsidP="001E14EE">
      <w:pPr>
        <w:tabs>
          <w:tab w:val="left" w:pos="2791"/>
        </w:tabs>
        <w:jc w:val="center"/>
        <w:rPr>
          <w:rFonts w:eastAsia="Calibri" w:cstheme="minorHAnsi"/>
          <w:b/>
          <w:sz w:val="24"/>
        </w:rPr>
      </w:pPr>
      <w:r w:rsidRPr="00735F8B">
        <w:rPr>
          <w:rFonts w:eastAsia="Calibri" w:cstheme="minorHAnsi"/>
          <w:b/>
          <w:sz w:val="24"/>
        </w:rPr>
        <w:t>SEZIONE III</w:t>
      </w: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9 (Albo dei componenti delle commissioni)</w:t>
      </w:r>
    </w:p>
    <w:p w:rsidR="009F3A05" w:rsidRPr="00735F8B" w:rsidRDefault="009F3A05" w:rsidP="002B5C59">
      <w:pPr>
        <w:pStyle w:val="Paragrafoelenco"/>
        <w:numPr>
          <w:ilvl w:val="0"/>
          <w:numId w:val="17"/>
        </w:numPr>
        <w:tabs>
          <w:tab w:val="left" w:pos="851"/>
        </w:tabs>
        <w:jc w:val="both"/>
        <w:rPr>
          <w:rFonts w:eastAsia="Calibri" w:cstheme="minorHAnsi"/>
        </w:rPr>
      </w:pPr>
      <w:r w:rsidRPr="00735F8B">
        <w:rPr>
          <w:rFonts w:eastAsia="Calibri" w:cstheme="minorHAnsi"/>
        </w:rPr>
        <w:t>Nei casi di cui al precedente art. 2, comma 2, i commissari sono scelti fra gli esperti iscritti all’Albo istituito presso l’Autorità Nazionale AntiCorruzione, con le forme e le modalità di cui agli artt. 77 e 78 del Codice, alle Linee Guida ANAC n. 5 e alle ulteriori previsioni attuative adottate in materia.</w:t>
      </w:r>
    </w:p>
    <w:p w:rsidR="00D0695F" w:rsidRPr="00735F8B" w:rsidRDefault="009F3A05" w:rsidP="002B5C59">
      <w:pPr>
        <w:pStyle w:val="Paragrafoelenco"/>
        <w:numPr>
          <w:ilvl w:val="0"/>
          <w:numId w:val="17"/>
        </w:numPr>
        <w:tabs>
          <w:tab w:val="left" w:pos="851"/>
        </w:tabs>
        <w:jc w:val="both"/>
        <w:rPr>
          <w:rFonts w:eastAsia="Calibri" w:cstheme="minorHAnsi"/>
        </w:rPr>
      </w:pPr>
      <w:r w:rsidRPr="00735F8B">
        <w:rPr>
          <w:rFonts w:eastAsia="Calibri" w:cstheme="minorHAnsi"/>
        </w:rPr>
        <w:t>I commissari sono individuati mediante pubblico sorteggio da una lista di candidati costituita da un numero di nominativi almeno doppio rispetto a quello dei componenti da nominare e comunque nel rispetto del principio di rotazione. Tale lista è comunicata dall’Au</w:t>
      </w:r>
      <w:r w:rsidR="0065263A" w:rsidRPr="00735F8B">
        <w:rPr>
          <w:rFonts w:eastAsia="Calibri" w:cstheme="minorHAnsi"/>
        </w:rPr>
        <w:t>torità Nazionale Antic</w:t>
      </w:r>
      <w:r w:rsidRPr="00735F8B">
        <w:rPr>
          <w:rFonts w:eastAsia="Calibri" w:cstheme="minorHAnsi"/>
        </w:rPr>
        <w:t>orruzione alla Stazione Appaltante, entro 5 (cinque) giorni dalla richiesta della Stazione Appaltante medesima.</w:t>
      </w:r>
    </w:p>
    <w:p w:rsidR="009F3A05" w:rsidRPr="00735F8B" w:rsidRDefault="009F3A05" w:rsidP="002B5C59">
      <w:pPr>
        <w:pStyle w:val="Paragrafoelenco"/>
        <w:numPr>
          <w:ilvl w:val="0"/>
          <w:numId w:val="17"/>
        </w:numPr>
        <w:tabs>
          <w:tab w:val="left" w:pos="851"/>
        </w:tabs>
        <w:jc w:val="both"/>
        <w:rPr>
          <w:rFonts w:eastAsia="Calibri" w:cstheme="minorHAnsi"/>
        </w:rPr>
      </w:pPr>
      <w:r w:rsidRPr="00735F8B">
        <w:rPr>
          <w:rFonts w:eastAsia="Calibri" w:cstheme="minorHAnsi"/>
        </w:rPr>
        <w:t>Fino all’adozione della disciplina in materia di iscrizione all’Albo, la commissione giudicatrice continua ad essere nominata dall’organo della stazione appaltante competente ad effettuare la scelta del soggetto affidatario del contratto, secondo regole contenute nella sezione II del presente documento.</w:t>
      </w:r>
    </w:p>
    <w:p w:rsidR="009F3A05" w:rsidRPr="00735F8B" w:rsidRDefault="009F3A05"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462656" w:rsidP="00462656">
      <w:pPr>
        <w:tabs>
          <w:tab w:val="left" w:pos="5040"/>
        </w:tabs>
        <w:rPr>
          <w:rFonts w:eastAsia="Calibri" w:cstheme="minorHAnsi"/>
        </w:rPr>
      </w:pPr>
      <w:r w:rsidRPr="00735F8B">
        <w:rPr>
          <w:rFonts w:eastAsia="Calibri" w:cstheme="minorHAnsi"/>
        </w:rPr>
        <w:tab/>
      </w: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154F42">
      <w:pPr>
        <w:jc w:val="center"/>
        <w:rPr>
          <w:rFonts w:ascii="Calibri Light" w:hAnsi="Calibri Light" w:cs="Calibri Light"/>
          <w:b/>
          <w:color w:val="2F5496" w:themeColor="accent5" w:themeShade="BF"/>
          <w:sz w:val="56"/>
        </w:rPr>
      </w:pPr>
      <w:r w:rsidRPr="00735F8B">
        <w:rPr>
          <w:rFonts w:ascii="Calibri Light" w:hAnsi="Calibri Light" w:cs="Calibri Light"/>
          <w:b/>
          <w:color w:val="2F5496" w:themeColor="accent5" w:themeShade="BF"/>
          <w:sz w:val="96"/>
        </w:rPr>
        <w:t>A</w:t>
      </w:r>
      <w:r w:rsidRPr="00735F8B">
        <w:rPr>
          <w:rFonts w:ascii="Calibri Light" w:hAnsi="Calibri Light" w:cs="Calibri Light"/>
          <w:b/>
          <w:color w:val="2F5496" w:themeColor="accent5" w:themeShade="BF"/>
          <w:sz w:val="56"/>
        </w:rPr>
        <w:t xml:space="preserve">LLEGATO </w:t>
      </w:r>
      <w:r w:rsidRPr="00735F8B">
        <w:rPr>
          <w:rFonts w:ascii="Calibri Light" w:hAnsi="Calibri Light" w:cs="Calibri Light"/>
          <w:b/>
          <w:color w:val="2F5496" w:themeColor="accent5" w:themeShade="BF"/>
          <w:sz w:val="72"/>
        </w:rPr>
        <w:t>4</w:t>
      </w:r>
    </w:p>
    <w:p w:rsidR="00E7506A" w:rsidRPr="00735F8B" w:rsidRDefault="00E7506A" w:rsidP="00E7506A">
      <w:pPr>
        <w:tabs>
          <w:tab w:val="left" w:pos="2295"/>
        </w:tabs>
        <w:spacing w:line="276" w:lineRule="auto"/>
        <w:jc w:val="center"/>
        <w:rPr>
          <w:rFonts w:ascii="Calibri Light" w:hAnsi="Calibri Light" w:cs="Calibri Light"/>
          <w:b/>
          <w:color w:val="2F5496" w:themeColor="accent5" w:themeShade="BF"/>
          <w:sz w:val="52"/>
          <w:szCs w:val="52"/>
        </w:rPr>
      </w:pPr>
      <w:r w:rsidRPr="00735F8B">
        <w:rPr>
          <w:rFonts w:ascii="Calibri Light" w:hAnsi="Calibri Light" w:cs="Calibri Light"/>
          <w:b/>
          <w:color w:val="2F5496" w:themeColor="accent5" w:themeShade="BF"/>
          <w:sz w:val="72"/>
          <w:szCs w:val="52"/>
        </w:rPr>
        <w:t>F</w:t>
      </w:r>
      <w:r w:rsidRPr="00735F8B">
        <w:rPr>
          <w:rFonts w:ascii="Calibri Light" w:hAnsi="Calibri Light" w:cs="Calibri Light"/>
          <w:b/>
          <w:color w:val="2F5496" w:themeColor="accent5" w:themeShade="BF"/>
          <w:sz w:val="52"/>
          <w:szCs w:val="52"/>
        </w:rPr>
        <w:t xml:space="preserve">ORMAT </w:t>
      </w:r>
    </w:p>
    <w:p w:rsidR="00154F42" w:rsidRPr="00735F8B" w:rsidRDefault="00F761DB" w:rsidP="00154F42">
      <w:pPr>
        <w:jc w:val="center"/>
        <w:rPr>
          <w:rFonts w:cstheme="minorHAnsi"/>
          <w:b/>
          <w:color w:val="2F5496" w:themeColor="accent5" w:themeShade="BF"/>
          <w:sz w:val="52"/>
          <w:szCs w:val="52"/>
        </w:rPr>
      </w:pPr>
      <w:r w:rsidRPr="00735F8B">
        <w:rPr>
          <w:rFonts w:ascii="Calibri Light" w:hAnsi="Calibri Light" w:cs="Calibri Light"/>
          <w:b/>
          <w:color w:val="2F5496" w:themeColor="accent5" w:themeShade="BF"/>
          <w:sz w:val="52"/>
          <w:szCs w:val="52"/>
        </w:rPr>
        <w:t>DETERMINA DI</w:t>
      </w:r>
      <w:r w:rsidR="00154F42" w:rsidRPr="00735F8B">
        <w:rPr>
          <w:rFonts w:ascii="Calibri Light" w:hAnsi="Calibri Light" w:cs="Calibri Light"/>
          <w:b/>
          <w:color w:val="2F5496" w:themeColor="accent5" w:themeShade="BF"/>
          <w:sz w:val="52"/>
          <w:szCs w:val="52"/>
        </w:rPr>
        <w:t xml:space="preserve"> NOMINA DELLA COMMISSIONE GIUDICATRICE</w:t>
      </w:r>
    </w:p>
    <w:p w:rsidR="00154F42" w:rsidRPr="00735F8B" w:rsidRDefault="00154F42" w:rsidP="00154F42">
      <w:pPr>
        <w:jc w:val="center"/>
        <w:rPr>
          <w:sz w:val="56"/>
        </w:rPr>
      </w:pPr>
    </w:p>
    <w:p w:rsidR="00154F42" w:rsidRPr="00735F8B" w:rsidRDefault="00154F42" w:rsidP="009F3A05">
      <w:pPr>
        <w:tabs>
          <w:tab w:val="left" w:pos="2791"/>
        </w:tabs>
        <w:rPr>
          <w:rFonts w:eastAsia="Calibri" w:cstheme="minorHAnsi"/>
        </w:rPr>
      </w:pPr>
    </w:p>
    <w:p w:rsidR="009F3A05" w:rsidRPr="00735F8B" w:rsidRDefault="009F3A05" w:rsidP="009F3A05">
      <w:pPr>
        <w:tabs>
          <w:tab w:val="left" w:pos="2791"/>
        </w:tabs>
        <w:rPr>
          <w:rFonts w:eastAsia="Calibri" w:cstheme="minorHAnsi"/>
        </w:rPr>
      </w:pPr>
    </w:p>
    <w:p w:rsidR="009F3A05" w:rsidRPr="00735F8B" w:rsidRDefault="009F3A05" w:rsidP="009F3A05">
      <w:pPr>
        <w:tabs>
          <w:tab w:val="left" w:pos="2791"/>
        </w:tabs>
        <w:rPr>
          <w:rFonts w:eastAsia="Calibri" w:cstheme="minorHAnsi"/>
        </w:rPr>
      </w:pPr>
    </w:p>
    <w:p w:rsidR="009F3A05" w:rsidRPr="00735F8B" w:rsidRDefault="009F3A05" w:rsidP="009F3A05">
      <w:pPr>
        <w:tabs>
          <w:tab w:val="left" w:pos="2791"/>
        </w:tabs>
        <w:rPr>
          <w:rFonts w:eastAsia="Calibri" w:cstheme="minorHAnsi"/>
        </w:rPr>
      </w:pPr>
    </w:p>
    <w:p w:rsidR="009F3A05" w:rsidRPr="00735F8B" w:rsidRDefault="009F3A05"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54F42" w:rsidRPr="00735F8B" w:rsidRDefault="001020F1" w:rsidP="00154F42">
      <w:pPr>
        <w:pStyle w:val="Titolo1"/>
        <w:rPr>
          <w:rFonts w:asciiTheme="majorHAnsi" w:eastAsia="Calibri" w:hAnsiTheme="majorHAnsi" w:cstheme="majorHAnsi"/>
        </w:rPr>
      </w:pPr>
      <w:bookmarkStart w:id="6" w:name="_Toc516831833"/>
      <w:bookmarkStart w:id="7" w:name="_Toc532487565"/>
      <w:r w:rsidRPr="00735F8B">
        <w:rPr>
          <w:rFonts w:asciiTheme="majorHAnsi" w:eastAsia="Calibri" w:hAnsiTheme="majorHAnsi" w:cstheme="majorHAnsi"/>
        </w:rPr>
        <w:t xml:space="preserve">Allegato </w:t>
      </w:r>
      <w:r w:rsidR="005F22F8" w:rsidRPr="00735F8B">
        <w:rPr>
          <w:rFonts w:asciiTheme="majorHAnsi" w:eastAsia="Calibri" w:hAnsiTheme="majorHAnsi" w:cstheme="majorHAnsi"/>
        </w:rPr>
        <w:t>4</w:t>
      </w:r>
      <w:bookmarkEnd w:id="6"/>
      <w:r w:rsidR="00154F42" w:rsidRPr="00735F8B">
        <w:rPr>
          <w:rFonts w:asciiTheme="majorHAnsi" w:eastAsia="Calibri" w:hAnsiTheme="majorHAnsi" w:cstheme="majorHAnsi"/>
        </w:rPr>
        <w:t>:</w:t>
      </w:r>
      <w:r w:rsidR="00154F42" w:rsidRPr="00735F8B">
        <w:rPr>
          <w:sz w:val="20"/>
        </w:rPr>
        <w:t xml:space="preserve"> </w:t>
      </w:r>
      <w:r w:rsidR="00E7506A" w:rsidRPr="00735F8B">
        <w:rPr>
          <w:rFonts w:asciiTheme="majorHAnsi" w:eastAsia="Calibri" w:hAnsiTheme="majorHAnsi" w:cstheme="majorHAnsi"/>
        </w:rPr>
        <w:t xml:space="preserve">Format </w:t>
      </w:r>
      <w:r w:rsidR="00411D60" w:rsidRPr="00735F8B">
        <w:rPr>
          <w:rFonts w:asciiTheme="majorHAnsi" w:hAnsiTheme="majorHAnsi" w:cstheme="majorHAnsi"/>
          <w:szCs w:val="24"/>
        </w:rPr>
        <w:t xml:space="preserve">di </w:t>
      </w:r>
      <w:r w:rsidR="00A45375" w:rsidRPr="00735F8B">
        <w:rPr>
          <w:rFonts w:asciiTheme="majorHAnsi" w:eastAsia="Calibri" w:hAnsiTheme="majorHAnsi" w:cstheme="majorHAnsi"/>
        </w:rPr>
        <w:t>“</w:t>
      </w:r>
      <w:r w:rsidR="00F761DB" w:rsidRPr="00735F8B">
        <w:rPr>
          <w:rFonts w:asciiTheme="majorHAnsi" w:eastAsia="Calibri" w:hAnsiTheme="majorHAnsi" w:cstheme="majorHAnsi"/>
        </w:rPr>
        <w:t xml:space="preserve">Determina di </w:t>
      </w:r>
      <w:r w:rsidR="00A45375" w:rsidRPr="00735F8B">
        <w:rPr>
          <w:rFonts w:asciiTheme="majorHAnsi" w:eastAsia="Calibri" w:hAnsiTheme="majorHAnsi" w:cstheme="majorHAnsi"/>
        </w:rPr>
        <w:t>nomina della Co</w:t>
      </w:r>
      <w:r w:rsidR="00154F42" w:rsidRPr="00735F8B">
        <w:rPr>
          <w:rFonts w:asciiTheme="majorHAnsi" w:eastAsia="Calibri" w:hAnsiTheme="majorHAnsi" w:cstheme="majorHAnsi"/>
        </w:rPr>
        <w:t>mmissione giudicatrice</w:t>
      </w:r>
      <w:r w:rsidR="00A45375" w:rsidRPr="00735F8B">
        <w:rPr>
          <w:rFonts w:asciiTheme="majorHAnsi" w:eastAsia="Calibri" w:hAnsiTheme="majorHAnsi" w:cstheme="majorHAnsi"/>
        </w:rPr>
        <w:t>”</w:t>
      </w:r>
      <w:bookmarkEnd w:id="7"/>
    </w:p>
    <w:p w:rsidR="001020F1" w:rsidRPr="00735F8B" w:rsidRDefault="001020F1" w:rsidP="00154F42">
      <w:pPr>
        <w:rPr>
          <w:rFonts w:asciiTheme="majorHAnsi" w:eastAsia="Calibri" w:hAnsiTheme="majorHAnsi" w:cstheme="majorHAnsi"/>
          <w:color w:val="2F5496" w:themeColor="accent5" w:themeShade="BF"/>
          <w:sz w:val="28"/>
          <w:u w:val="single"/>
        </w:rPr>
      </w:pPr>
    </w:p>
    <w:p w:rsidR="001020F1" w:rsidRPr="00735F8B" w:rsidRDefault="001020F1" w:rsidP="001020F1">
      <w:pPr>
        <w:jc w:val="right"/>
      </w:pPr>
      <w:r w:rsidRPr="00735F8B">
        <w:t>Prot. n. […]</w:t>
      </w:r>
    </w:p>
    <w:p w:rsidR="001020F1" w:rsidRPr="00735F8B" w:rsidRDefault="001020F1" w:rsidP="001020F1"/>
    <w:tbl>
      <w:tblPr>
        <w:tblW w:w="0" w:type="auto"/>
        <w:tblInd w:w="-38" w:type="dxa"/>
        <w:tblLayout w:type="fixed"/>
        <w:tblCellMar>
          <w:left w:w="70" w:type="dxa"/>
          <w:right w:w="70" w:type="dxa"/>
        </w:tblCellMar>
        <w:tblLook w:val="01E0" w:firstRow="1" w:lastRow="1" w:firstColumn="1" w:lastColumn="1" w:noHBand="0" w:noVBand="0"/>
      </w:tblPr>
      <w:tblGrid>
        <w:gridCol w:w="10112"/>
      </w:tblGrid>
      <w:tr w:rsidR="001020F1" w:rsidRPr="00735F8B" w:rsidTr="001020F1">
        <w:tc>
          <w:tcPr>
            <w:tcW w:w="10112" w:type="dxa"/>
          </w:tcPr>
          <w:p w:rsidR="001020F1" w:rsidRPr="00735F8B" w:rsidRDefault="001020F1" w:rsidP="001B27B0">
            <w:pPr>
              <w:pStyle w:val="WW-Testonormale"/>
              <w:spacing w:after="120"/>
              <w:jc w:val="center"/>
              <w:rPr>
                <w:rFonts w:ascii="Verdana" w:hAnsi="Verdana"/>
                <w:b/>
              </w:rPr>
            </w:pPr>
          </w:p>
          <w:p w:rsidR="001020F1" w:rsidRPr="00735F8B" w:rsidRDefault="001020F1" w:rsidP="001B27B0">
            <w:pPr>
              <w:pStyle w:val="Titolo"/>
              <w:framePr w:wrap="around"/>
              <w:spacing w:after="120"/>
              <w:ind w:right="1499"/>
              <w:jc w:val="center"/>
              <w:rPr>
                <w:rFonts w:asciiTheme="minorHAnsi" w:hAnsiTheme="minorHAnsi" w:cstheme="minorHAnsi"/>
                <w:sz w:val="22"/>
                <w:lang w:val="it-IT"/>
              </w:rPr>
            </w:pPr>
            <w:r w:rsidRPr="00735F8B">
              <w:rPr>
                <w:rFonts w:asciiTheme="minorHAnsi" w:hAnsiTheme="minorHAnsi" w:cstheme="minorHAnsi"/>
                <w:sz w:val="22"/>
                <w:lang w:val="it-IT"/>
              </w:rPr>
              <w:t>[DENOMINAZIONE ISTITUTO SCOLASTICO]</w:t>
            </w:r>
          </w:p>
          <w:p w:rsidR="001020F1" w:rsidRPr="00735F8B" w:rsidRDefault="001020F1"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lang w:val="it-IT"/>
              </w:rPr>
              <w:t xml:space="preserve">Via […] Città […] </w:t>
            </w:r>
            <w:r w:rsidRPr="00735F8B">
              <w:rPr>
                <w:rFonts w:asciiTheme="minorHAnsi" w:hAnsiTheme="minorHAnsi" w:cstheme="minorHAnsi"/>
                <w:sz w:val="22"/>
              </w:rPr>
              <w:t>CAP […]</w:t>
            </w:r>
          </w:p>
          <w:p w:rsidR="001020F1" w:rsidRPr="00735F8B" w:rsidRDefault="001020F1"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rPr>
              <w:t>Tel […]/Fax […]</w:t>
            </w:r>
          </w:p>
          <w:p w:rsidR="001020F1" w:rsidRPr="00735F8B" w:rsidRDefault="001020F1"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rPr>
              <w:t>Mail […]/Pec […]</w:t>
            </w:r>
          </w:p>
          <w:p w:rsidR="001B27B0" w:rsidRPr="00735F8B" w:rsidRDefault="001B27B0" w:rsidP="001B27B0">
            <w:pPr>
              <w:pStyle w:val="Titolo"/>
              <w:framePr w:wrap="around"/>
              <w:spacing w:after="120"/>
              <w:ind w:right="1499"/>
              <w:jc w:val="center"/>
              <w:rPr>
                <w:rFonts w:asciiTheme="minorHAnsi" w:hAnsiTheme="minorHAnsi" w:cstheme="minorHAnsi"/>
                <w:sz w:val="22"/>
              </w:rPr>
            </w:pPr>
          </w:p>
          <w:p w:rsidR="001B27B0" w:rsidRPr="00735F8B" w:rsidRDefault="001B27B0" w:rsidP="001B27B0">
            <w:pPr>
              <w:pStyle w:val="Titolo"/>
              <w:framePr w:wrap="around"/>
              <w:spacing w:after="120"/>
              <w:ind w:right="1499"/>
              <w:jc w:val="center"/>
              <w:rPr>
                <w:rFonts w:asciiTheme="minorHAnsi" w:hAnsiTheme="minorHAnsi" w:cstheme="minorHAnsi"/>
                <w:sz w:val="22"/>
              </w:rPr>
            </w:pPr>
          </w:p>
          <w:tbl>
            <w:tblPr>
              <w:tblpPr w:leftFromText="180" w:rightFromText="180" w:vertAnchor="text" w:horzAnchor="margin" w:tblpY="117"/>
              <w:tblW w:w="8499"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499"/>
            </w:tblGrid>
            <w:tr w:rsidR="001020F1" w:rsidRPr="00735F8B" w:rsidTr="006A279D">
              <w:trPr>
                <w:trHeight w:val="3428"/>
              </w:trPr>
              <w:tc>
                <w:tcPr>
                  <w:tcW w:w="8499" w:type="dxa"/>
                  <w:tcBorders>
                    <w:top w:val="double" w:sz="4" w:space="0" w:color="auto"/>
                    <w:bottom w:val="double" w:sz="4" w:space="0" w:color="auto"/>
                  </w:tcBorders>
                </w:tcPr>
                <w:p w:rsidR="001020F1" w:rsidRPr="00372606" w:rsidRDefault="001020F1" w:rsidP="001B27B0">
                  <w:pPr>
                    <w:suppressAutoHyphens/>
                    <w:spacing w:line="360" w:lineRule="auto"/>
                    <w:ind w:left="283"/>
                    <w:jc w:val="center"/>
                    <w:rPr>
                      <w:rFonts w:cstheme="minorHAnsi"/>
                      <w:b/>
                      <w:lang w:val="en-GB" w:bidi="it-IT"/>
                    </w:rPr>
                  </w:pPr>
                </w:p>
                <w:p w:rsidR="001020F1" w:rsidRPr="00735F8B" w:rsidRDefault="001020F1" w:rsidP="001B27B0">
                  <w:pPr>
                    <w:suppressAutoHyphens/>
                    <w:spacing w:line="360" w:lineRule="auto"/>
                    <w:ind w:right="616"/>
                    <w:jc w:val="center"/>
                    <w:rPr>
                      <w:rFonts w:cstheme="minorHAnsi"/>
                      <w:b/>
                      <w:u w:val="single"/>
                      <w:lang w:eastAsia="it-IT"/>
                    </w:rPr>
                  </w:pPr>
                  <w:r w:rsidRPr="00735F8B">
                    <w:rPr>
                      <w:rFonts w:cstheme="minorHAnsi"/>
                      <w:b/>
                      <w:u w:val="single"/>
                      <w:lang w:eastAsia="it-IT"/>
                    </w:rPr>
                    <w:t>DETERMINA DI NOMINA DELLA COMMISSIONE GIUDICATRICE</w:t>
                  </w:r>
                </w:p>
                <w:p w:rsidR="001020F1" w:rsidRPr="00735F8B" w:rsidRDefault="001020F1" w:rsidP="001B27B0">
                  <w:pPr>
                    <w:suppressAutoHyphens/>
                    <w:spacing w:line="360" w:lineRule="auto"/>
                    <w:jc w:val="center"/>
                    <w:rPr>
                      <w:rFonts w:cstheme="minorHAnsi"/>
                      <w:b/>
                      <w:i/>
                      <w:lang w:eastAsia="it-IT"/>
                    </w:rPr>
                  </w:pPr>
                  <w:r w:rsidRPr="00735F8B">
                    <w:rPr>
                      <w:rFonts w:cstheme="minorHAnsi"/>
                      <w:b/>
                      <w:i/>
                      <w:lang w:eastAsia="it-IT"/>
                    </w:rPr>
                    <w:t>nell’ambito della procedura di gara [indicare l’oggetto della gara], da aggiudicare tramite il criterio dell’offerta economicamente più vantaggiosa</w:t>
                  </w:r>
                  <w:r w:rsidRPr="00735F8B">
                    <w:rPr>
                      <w:rFonts w:cstheme="minorHAnsi"/>
                      <w:b/>
                      <w:i/>
                    </w:rPr>
                    <w:t xml:space="preserve"> sulla base del miglior rapporto qualità/prezzo, ai sensi dell’art. 95, comma 3, D.Lgs. 18 aprile 2016, n. 50</w:t>
                  </w:r>
                </w:p>
                <w:p w:rsidR="001020F1" w:rsidRPr="00735F8B" w:rsidRDefault="001020F1" w:rsidP="001B27B0">
                  <w:pPr>
                    <w:suppressAutoHyphens/>
                    <w:spacing w:line="360" w:lineRule="auto"/>
                    <w:jc w:val="center"/>
                    <w:rPr>
                      <w:rFonts w:cstheme="minorHAnsi"/>
                      <w:b/>
                      <w:lang w:eastAsia="it-IT"/>
                    </w:rPr>
                  </w:pPr>
                </w:p>
                <w:p w:rsidR="001020F1" w:rsidRPr="00735F8B" w:rsidRDefault="001020F1" w:rsidP="001B27B0">
                  <w:pPr>
                    <w:suppressAutoHyphens/>
                    <w:spacing w:line="360" w:lineRule="auto"/>
                    <w:ind w:left="-511" w:right="900"/>
                    <w:jc w:val="center"/>
                    <w:rPr>
                      <w:rFonts w:cstheme="minorHAnsi"/>
                      <w:b/>
                      <w:bCs/>
                    </w:rPr>
                  </w:pPr>
                </w:p>
              </w:tc>
            </w:tr>
          </w:tbl>
          <w:p w:rsidR="001020F1" w:rsidRPr="00735F8B" w:rsidRDefault="001020F1" w:rsidP="001020F1">
            <w:pPr>
              <w:pStyle w:val="Titolo"/>
              <w:framePr w:wrap="around"/>
              <w:spacing w:after="120"/>
              <w:jc w:val="center"/>
              <w:rPr>
                <w:rFonts w:ascii="Verdana" w:hAnsi="Verdana"/>
                <w:sz w:val="20"/>
                <w:lang w:val="it-IT"/>
              </w:rPr>
            </w:pPr>
          </w:p>
        </w:tc>
      </w:tr>
    </w:tbl>
    <w:tbl>
      <w:tblPr>
        <w:tblW w:w="0" w:type="auto"/>
        <w:tblInd w:w="-38" w:type="dxa"/>
        <w:tblLayout w:type="fixed"/>
        <w:tblCellMar>
          <w:left w:w="70" w:type="dxa"/>
          <w:right w:w="70" w:type="dxa"/>
        </w:tblCellMar>
        <w:tblLook w:val="01E0" w:firstRow="1" w:lastRow="1" w:firstColumn="1" w:lastColumn="1" w:noHBand="0" w:noVBand="0"/>
      </w:tblPr>
      <w:tblGrid>
        <w:gridCol w:w="10112"/>
      </w:tblGrid>
      <w:tr w:rsidR="001020F1" w:rsidRPr="00735F8B" w:rsidTr="001020F1">
        <w:tc>
          <w:tcPr>
            <w:tcW w:w="10112" w:type="dxa"/>
          </w:tcPr>
          <w:p w:rsidR="001020F1" w:rsidRPr="00735F8B" w:rsidRDefault="001020F1" w:rsidP="001020F1">
            <w:pPr>
              <w:pStyle w:val="Titolo"/>
              <w:framePr w:wrap="around"/>
              <w:tabs>
                <w:tab w:val="left" w:pos="2115"/>
                <w:tab w:val="center" w:pos="4986"/>
              </w:tabs>
              <w:spacing w:after="120" w:line="360" w:lineRule="auto"/>
              <w:rPr>
                <w:rFonts w:ascii="Verdana" w:hAnsi="Verdana"/>
                <w:b w:val="0"/>
                <w:sz w:val="20"/>
                <w:lang w:val="it-IT"/>
              </w:rPr>
            </w:pPr>
            <w:r w:rsidRPr="00735F8B">
              <w:rPr>
                <w:rFonts w:ascii="Verdana" w:hAnsi="Verdana"/>
                <w:sz w:val="20"/>
                <w:lang w:val="it-IT"/>
              </w:rPr>
              <w:tab/>
            </w:r>
            <w:r w:rsidRPr="00735F8B">
              <w:rPr>
                <w:rFonts w:ascii="Verdana" w:hAnsi="Verdana"/>
                <w:sz w:val="20"/>
                <w:lang w:val="it-IT"/>
              </w:rPr>
              <w:tab/>
            </w:r>
            <w:r w:rsidRPr="00735F8B">
              <w:rPr>
                <w:rFonts w:ascii="Verdana" w:hAnsi="Verdana"/>
                <w:b w:val="0"/>
                <w:sz w:val="20"/>
                <w:lang w:val="it-IT"/>
              </w:rPr>
              <w:t xml:space="preserve">  </w:t>
            </w:r>
          </w:p>
          <w:p w:rsidR="001020F1" w:rsidRPr="00735F8B" w:rsidRDefault="001020F1" w:rsidP="001020F1">
            <w:pPr>
              <w:pStyle w:val="Titolo"/>
              <w:framePr w:wrap="around"/>
              <w:tabs>
                <w:tab w:val="left" w:pos="2115"/>
                <w:tab w:val="center" w:pos="4986"/>
              </w:tabs>
              <w:spacing w:after="120" w:line="360" w:lineRule="auto"/>
              <w:rPr>
                <w:rFonts w:ascii="Verdana" w:hAnsi="Verdana"/>
                <w:sz w:val="20"/>
                <w:lang w:val="it-IT"/>
              </w:rPr>
            </w:pPr>
            <w:r w:rsidRPr="00735F8B">
              <w:rPr>
                <w:rFonts w:ascii="Verdana" w:hAnsi="Verdana"/>
                <w:sz w:val="20"/>
                <w:lang w:val="it-IT"/>
              </w:rPr>
              <w:t xml:space="preserve"> </w:t>
            </w:r>
          </w:p>
        </w:tc>
      </w:tr>
    </w:tbl>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CD37B6" w:rsidRPr="00735F8B" w:rsidRDefault="00CD37B6" w:rsidP="00CD37B6">
      <w:pPr>
        <w:jc w:val="center"/>
        <w:rPr>
          <w:rFonts w:cstheme="minorHAnsi"/>
          <w:b/>
          <w:szCs w:val="20"/>
        </w:rPr>
      </w:pPr>
      <w:r w:rsidRPr="00735F8B">
        <w:rPr>
          <w:rFonts w:cstheme="minorHAnsi"/>
          <w:b/>
          <w:szCs w:val="20"/>
        </w:rPr>
        <w:t>IL DIRIGENTE SCOLASTICO</w:t>
      </w:r>
    </w:p>
    <w:p w:rsidR="00CD37B6" w:rsidRPr="00735F8B" w:rsidRDefault="00CD37B6" w:rsidP="00CD37B6">
      <w:pPr>
        <w:jc w:val="center"/>
        <w:rPr>
          <w:rFonts w:cstheme="minorHAnsi"/>
          <w:b/>
          <w:szCs w:val="20"/>
        </w:rPr>
      </w:pPr>
    </w:p>
    <w:p w:rsidR="00CD37B6" w:rsidRPr="00735F8B" w:rsidRDefault="00CD37B6" w:rsidP="00CD37B6">
      <w:pPr>
        <w:autoSpaceDE w:val="0"/>
        <w:autoSpaceDN w:val="0"/>
        <w:adjustRightInd w:val="0"/>
        <w:rPr>
          <w:rFonts w:eastAsia="Calibri" w:cstheme="minorHAnsi"/>
          <w:color w:val="000000"/>
          <w:sz w:val="24"/>
          <w:lang w:eastAsia="it-IT"/>
        </w:rPr>
      </w:pP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VISTO</w:t>
      </w:r>
      <w:r w:rsidRPr="00735F8B">
        <w:rPr>
          <w:rFonts w:cstheme="minorHAnsi"/>
          <w:szCs w:val="20"/>
        </w:rPr>
        <w:t xml:space="preserve"> il D.I. </w:t>
      </w:r>
      <w:r w:rsidR="000E4653" w:rsidRPr="00735F8B">
        <w:rPr>
          <w:rFonts w:cstheme="minorHAnsi"/>
          <w:szCs w:val="20"/>
        </w:rPr>
        <w:t>28 agosto 2018</w:t>
      </w:r>
      <w:r w:rsidRPr="00735F8B">
        <w:rPr>
          <w:rFonts w:cstheme="minorHAnsi"/>
          <w:szCs w:val="20"/>
        </w:rPr>
        <w:t>,</w:t>
      </w:r>
      <w:r w:rsidRPr="00735F8B">
        <w:rPr>
          <w:rFonts w:eastAsia="Calibri" w:cstheme="minorHAnsi"/>
          <w:color w:val="000000"/>
          <w:sz w:val="24"/>
          <w:szCs w:val="23"/>
          <w:lang w:eastAsia="it-IT"/>
        </w:rPr>
        <w:t xml:space="preserve"> </w:t>
      </w:r>
      <w:r w:rsidR="000E4653" w:rsidRPr="00735F8B">
        <w:rPr>
          <w:rFonts w:cstheme="minorHAnsi"/>
          <w:szCs w:val="20"/>
        </w:rPr>
        <w:t>n. 129</w:t>
      </w:r>
      <w:r w:rsidRPr="00735F8B">
        <w:rPr>
          <w:rFonts w:cstheme="minorHAnsi"/>
          <w:szCs w:val="20"/>
        </w:rPr>
        <w:t>;</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 xml:space="preserve">VISTA </w:t>
      </w:r>
      <w:r w:rsidRPr="00735F8B">
        <w:rPr>
          <w:rFonts w:cstheme="minorHAnsi"/>
          <w:szCs w:val="20"/>
        </w:rPr>
        <w:t>la</w:t>
      </w:r>
      <w:r w:rsidRPr="00735F8B">
        <w:rPr>
          <w:rFonts w:cstheme="minorHAnsi"/>
          <w:b/>
          <w:szCs w:val="20"/>
        </w:rPr>
        <w:t xml:space="preserve"> </w:t>
      </w:r>
      <w:r w:rsidRPr="00735F8B">
        <w:rPr>
          <w:rFonts w:cstheme="minorHAnsi"/>
          <w:szCs w:val="20"/>
        </w:rPr>
        <w:t>L. 7 agosto 1990, n. 241;</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 xml:space="preserve">VISTO </w:t>
      </w:r>
      <w:r w:rsidRPr="00735F8B">
        <w:rPr>
          <w:rFonts w:cstheme="minorHAnsi"/>
          <w:szCs w:val="20"/>
        </w:rPr>
        <w:t>il D.Lgs. 30 marzo 2001 n. 165;</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 xml:space="preserve">PRESO ATTO </w:t>
      </w:r>
      <w:r w:rsidRPr="00735F8B">
        <w:rPr>
          <w:rFonts w:cstheme="minorHAnsi"/>
          <w:szCs w:val="20"/>
        </w:rPr>
        <w:t>che il criterio di aggiudicazione della predetta gara è quello dell’offerta economicamente più vantaggiosa determinata sulla base del miglior rapporto qualità/prezzo, ai sensi dell’art. 95, comma 3, D.Lgs. 18 aprile 2016, n. 50;</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VISTO</w:t>
      </w:r>
      <w:r w:rsidR="00385970" w:rsidRPr="00735F8B">
        <w:rPr>
          <w:rFonts w:cstheme="minorHAnsi"/>
          <w:szCs w:val="20"/>
        </w:rPr>
        <w:t xml:space="preserve"> l’art. 77, comma</w:t>
      </w:r>
      <w:r w:rsidRPr="00735F8B">
        <w:rPr>
          <w:rFonts w:cstheme="minorHAnsi"/>
          <w:szCs w:val="20"/>
        </w:rPr>
        <w:t xml:space="preserve"> 1 del D.Lgs. 50/2016 il quale dispone che, nelle procedure di affidamento di contratti di appalto o di concessione limitatamente ai casi di aggiudicazione con il criterio dell’offerta economicamente più vantaggiosa, la valutazione delle offerte dal punto di vista tecnico ed economico sia attribuita ad una Commissione giudicatrice, composta di esperti nello specifico settore cui afferisce l’oggetto del contratto; </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VISTE</w:t>
      </w:r>
      <w:r w:rsidRPr="00735F8B">
        <w:rPr>
          <w:rFonts w:cstheme="minorHAnsi"/>
          <w:sz w:val="24"/>
        </w:rPr>
        <w:t xml:space="preserve"> </w:t>
      </w:r>
      <w:r w:rsidRPr="00735F8B">
        <w:rPr>
          <w:rFonts w:cstheme="minorHAnsi"/>
          <w:szCs w:val="20"/>
        </w:rPr>
        <w:t xml:space="preserve">le norme di nomina della Commissione di aggiudicazione dettate dall’art. 77 del D.Lgs. 50/2016 ed in particolare il comma 3, il quale dispone che i commissari siano scelti: </w:t>
      </w:r>
    </w:p>
    <w:p w:rsidR="00CD37B6" w:rsidRPr="00735F8B" w:rsidRDefault="00CD37B6" w:rsidP="002B5C59">
      <w:pPr>
        <w:numPr>
          <w:ilvl w:val="1"/>
          <w:numId w:val="22"/>
        </w:numPr>
        <w:tabs>
          <w:tab w:val="left" w:pos="851"/>
        </w:tabs>
        <w:spacing w:before="0"/>
        <w:ind w:left="851" w:hanging="284"/>
        <w:jc w:val="both"/>
        <w:rPr>
          <w:rFonts w:cstheme="minorHAnsi"/>
          <w:szCs w:val="20"/>
        </w:rPr>
      </w:pPr>
      <w:r w:rsidRPr="00735F8B">
        <w:rPr>
          <w:rFonts w:cstheme="minorHAnsi"/>
          <w:szCs w:val="20"/>
        </w:rPr>
        <w:t>in caso di appalti di importo superiore alla soglia di cui all’art. 35 del D.Lgs. 50/2016, tra gli esperti iscritti all’Albo dei componenti delle commissioni giudicatrici istituito presso l’ANAC;</w:t>
      </w:r>
    </w:p>
    <w:p w:rsidR="00CD37B6" w:rsidRPr="00735F8B" w:rsidRDefault="00CD37B6" w:rsidP="002B5C59">
      <w:pPr>
        <w:numPr>
          <w:ilvl w:val="1"/>
          <w:numId w:val="22"/>
        </w:numPr>
        <w:tabs>
          <w:tab w:val="left" w:pos="851"/>
        </w:tabs>
        <w:spacing w:before="0"/>
        <w:ind w:left="851" w:hanging="284"/>
        <w:jc w:val="both"/>
        <w:rPr>
          <w:rFonts w:cstheme="minorHAnsi"/>
          <w:szCs w:val="20"/>
        </w:rPr>
      </w:pPr>
      <w:r w:rsidRPr="00735F8B">
        <w:rPr>
          <w:rFonts w:cstheme="minorHAnsi"/>
          <w:szCs w:val="20"/>
        </w:rPr>
        <w:t>in caso di appalti di importo inferiore alla soglia di cui al citato art. 35 o per quelli che non presentano particolare complessità, anche tra personale interno alla Stazione Appaltante, nel rispetto del principio di rotazione;</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VISTE</w:t>
      </w:r>
      <w:r w:rsidRPr="00735F8B">
        <w:rPr>
          <w:rFonts w:cstheme="minorHAnsi"/>
          <w:szCs w:val="20"/>
        </w:rPr>
        <w:t xml:space="preserve"> le Linee Guida ANAC n. 5 recanti «</w:t>
      </w:r>
      <w:r w:rsidRPr="00735F8B">
        <w:rPr>
          <w:rFonts w:cstheme="minorHAnsi"/>
          <w:i/>
          <w:szCs w:val="20"/>
        </w:rPr>
        <w:t>Criteri di scelta dei commissari di gara e di iscrizione degli esperti nell’Albo nazionale obbligatorio dei componenti delle commissioni giudicatrici»</w:t>
      </w:r>
      <w:r w:rsidRPr="00735F8B">
        <w:rPr>
          <w:rFonts w:eastAsia="Calibri" w:cstheme="minorHAnsi"/>
          <w:szCs w:val="20"/>
        </w:rPr>
        <w:t xml:space="preserve">, approvate con delibera del Consiglio </w:t>
      </w:r>
      <w:r w:rsidRPr="00735F8B">
        <w:rPr>
          <w:rFonts w:cstheme="minorHAnsi"/>
          <w:szCs w:val="20"/>
        </w:rPr>
        <w:t>dell’ANAC n. 1190 del 16 novembre 2016, e aggiornate al D.lgs. 56/2016 con delibera del 10 gennaio 2018, n. 4;</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VISTE</w:t>
      </w:r>
      <w:r w:rsidRPr="00735F8B">
        <w:rPr>
          <w:rFonts w:cstheme="minorHAnsi"/>
          <w:szCs w:val="20"/>
        </w:rPr>
        <w:t xml:space="preserve"> le «</w:t>
      </w:r>
      <w:r w:rsidRPr="00735F8B">
        <w:rPr>
          <w:rFonts w:cstheme="minorHAnsi"/>
          <w:i/>
          <w:szCs w:val="20"/>
        </w:rPr>
        <w:t xml:space="preserve">Istruzioni applicative </w:t>
      </w:r>
      <w:r w:rsidRPr="00735F8B">
        <w:rPr>
          <w:rFonts w:eastAsia="Calibri" w:cstheme="minorHAnsi"/>
          <w:i/>
          <w:szCs w:val="20"/>
        </w:rPr>
        <w:t>per la nomina delle commissioni di gara, ai sensi</w:t>
      </w:r>
      <w:r w:rsidR="004D6E84" w:rsidRPr="00735F8B">
        <w:rPr>
          <w:rFonts w:eastAsia="Calibri" w:cstheme="minorHAnsi"/>
          <w:i/>
          <w:szCs w:val="20"/>
        </w:rPr>
        <w:t xml:space="preserve"> </w:t>
      </w:r>
      <w:r w:rsidR="00472AB9" w:rsidRPr="00735F8B">
        <w:rPr>
          <w:rFonts w:eastAsia="Calibri" w:cstheme="minorHAnsi"/>
          <w:i/>
          <w:szCs w:val="20"/>
        </w:rPr>
        <w:t>degli artt</w:t>
      </w:r>
      <w:r w:rsidR="004D6E84" w:rsidRPr="00735F8B">
        <w:rPr>
          <w:rFonts w:eastAsia="Calibri" w:cstheme="minorHAnsi"/>
          <w:i/>
          <w:szCs w:val="20"/>
        </w:rPr>
        <w:t>.</w:t>
      </w:r>
      <w:r w:rsidR="00472AB9" w:rsidRPr="00735F8B">
        <w:rPr>
          <w:rFonts w:eastAsia="Calibri" w:cstheme="minorHAnsi"/>
          <w:i/>
          <w:szCs w:val="20"/>
        </w:rPr>
        <w:t xml:space="preserve"> 77, 78 e</w:t>
      </w:r>
      <w:r w:rsidRPr="00735F8B">
        <w:rPr>
          <w:rFonts w:eastAsia="Calibri" w:cstheme="minorHAnsi"/>
          <w:i/>
          <w:szCs w:val="20"/>
        </w:rPr>
        <w:t xml:space="preserve"> 216, comma 12°, del decreto legislativo 18 aprile 2016 n. 50</w:t>
      </w:r>
      <w:r w:rsidRPr="00735F8B">
        <w:rPr>
          <w:rFonts w:eastAsia="Calibri" w:cstheme="minorHAnsi"/>
          <w:szCs w:val="20"/>
        </w:rPr>
        <w:t>», approvate con Determina n. […]/del […], e adottate da questo Istituto sulla base delle disposizioni introdotte dal D.Lgs. 50/2016;</w:t>
      </w:r>
    </w:p>
    <w:p w:rsidR="00620C01" w:rsidRPr="00735F8B" w:rsidRDefault="00620C01" w:rsidP="002B5C59">
      <w:pPr>
        <w:numPr>
          <w:ilvl w:val="0"/>
          <w:numId w:val="20"/>
        </w:numPr>
        <w:spacing w:before="0"/>
        <w:ind w:left="426" w:hanging="426"/>
        <w:jc w:val="both"/>
        <w:rPr>
          <w:rFonts w:cstheme="minorHAnsi"/>
          <w:szCs w:val="20"/>
        </w:rPr>
      </w:pPr>
      <w:r w:rsidRPr="00735F8B">
        <w:rPr>
          <w:rFonts w:cstheme="minorHAnsi"/>
          <w:szCs w:val="20"/>
        </w:rPr>
        <w:t>[</w:t>
      </w:r>
      <w:r w:rsidRPr="00735F8B">
        <w:rPr>
          <w:rFonts w:cstheme="minorHAnsi"/>
          <w:i/>
          <w:szCs w:val="20"/>
        </w:rPr>
        <w:t>nel caso in cui la nomina avvenga nel periodo transitorio, fino al 15 gennaio 2019</w:t>
      </w:r>
      <w:r w:rsidRPr="00735F8B">
        <w:rPr>
          <w:rFonts w:cstheme="minorHAnsi"/>
          <w:szCs w:val="20"/>
        </w:rPr>
        <w:t xml:space="preserve">] </w:t>
      </w:r>
      <w:r w:rsidRPr="00735F8B">
        <w:rPr>
          <w:rFonts w:cstheme="minorHAnsi"/>
          <w:b/>
          <w:szCs w:val="20"/>
        </w:rPr>
        <w:t>VISTO</w:t>
      </w:r>
      <w:r w:rsidRPr="00735F8B">
        <w:rPr>
          <w:rFonts w:cstheme="minorHAnsi"/>
          <w:szCs w:val="20"/>
        </w:rPr>
        <w:t xml:space="preserve"> l’art. 216, comma 12, del D.Lgs. 50/2016 il quale precisa che fino all’adozione della disciplina in materia di iscrizione all’Albo di cui all’art. 78, la Commissione continua ad essere nominata dall’organo della Stazione Appaltante competente ad effettuare la scelta del soggetto affidatario del contratto, secondo regole di competenza e trasparenza preventivamente individuate da ciascuna Stazione Appaltante;</w:t>
      </w:r>
    </w:p>
    <w:p w:rsidR="00620C01" w:rsidRPr="00735F8B" w:rsidRDefault="00620C01" w:rsidP="002B5C59">
      <w:pPr>
        <w:numPr>
          <w:ilvl w:val="0"/>
          <w:numId w:val="20"/>
        </w:numPr>
        <w:spacing w:before="0"/>
        <w:ind w:left="426" w:hanging="426"/>
        <w:jc w:val="both"/>
        <w:rPr>
          <w:rFonts w:cstheme="minorHAnsi"/>
          <w:szCs w:val="20"/>
        </w:rPr>
      </w:pPr>
      <w:r w:rsidRPr="00735F8B">
        <w:rPr>
          <w:rFonts w:cstheme="minorHAnsi"/>
          <w:szCs w:val="20"/>
        </w:rPr>
        <w:t>[</w:t>
      </w:r>
      <w:r w:rsidRPr="00735F8B">
        <w:rPr>
          <w:rFonts w:cstheme="minorHAnsi"/>
          <w:i/>
          <w:szCs w:val="20"/>
        </w:rPr>
        <w:t>nel caso in cui la nomina avvenga mediante l’Albo Nazionale dei Commissari, a partire dal 15 gennaio 2019</w:t>
      </w:r>
      <w:r w:rsidRPr="00735F8B">
        <w:rPr>
          <w:rFonts w:cstheme="minorHAnsi"/>
          <w:szCs w:val="20"/>
        </w:rPr>
        <w:t xml:space="preserve">] </w:t>
      </w:r>
      <w:r w:rsidR="00375F6B" w:rsidRPr="00735F8B">
        <w:rPr>
          <w:rFonts w:cstheme="minorHAnsi"/>
          <w:b/>
          <w:szCs w:val="20"/>
        </w:rPr>
        <w:t xml:space="preserve">TENUTO CONTO </w:t>
      </w:r>
      <w:r w:rsidR="00375F6B" w:rsidRPr="00735F8B">
        <w:rPr>
          <w:rFonts w:cstheme="minorHAnsi"/>
          <w:szCs w:val="20"/>
        </w:rPr>
        <w:t>che, mediante ricorso all’Albo nazionale obbligatorio dei componenti delle commissioni giudicatrici, e con le modalità di cui alle Linee Guida n. 5, si è proceduto ad individuare i componenti della Commissione giudicatrice</w:t>
      </w:r>
      <w:r w:rsidRPr="00735F8B">
        <w:rPr>
          <w:rFonts w:cstheme="minorHAnsi"/>
          <w:szCs w:val="20"/>
        </w:rPr>
        <w:t>;</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OSSERVATO</w:t>
      </w:r>
      <w:r w:rsidRPr="00735F8B">
        <w:rPr>
          <w:rFonts w:cstheme="minorHAnsi"/>
          <w:sz w:val="24"/>
        </w:rPr>
        <w:t xml:space="preserve"> </w:t>
      </w:r>
      <w:r w:rsidRPr="00735F8B">
        <w:rPr>
          <w:rFonts w:cstheme="minorHAnsi"/>
          <w:szCs w:val="20"/>
        </w:rPr>
        <w:t>che, ai sensi del precitato art. 77, comma 1, la Commissione giudicatrice deve essere composta da esperti nello specifico settore cui afferisce l’oggetto del contratto e che, ai sensi del successivo comma 7, la nomina dei commissari e la costituzione della Commissione devono avvenire dopo la scadenza del termine fissato per la presentazione delle offerte;</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RILEVATO</w:t>
      </w:r>
      <w:r w:rsidRPr="00735F8B">
        <w:rPr>
          <w:rFonts w:cstheme="minorHAnsi"/>
          <w:szCs w:val="20"/>
        </w:rPr>
        <w:t xml:space="preserve"> che il termine per la presentazione delle offerte è scaduto il [</w:t>
      </w:r>
      <w:r w:rsidRPr="00735F8B">
        <w:rPr>
          <w:rFonts w:cstheme="minorHAnsi"/>
          <w:i/>
          <w:szCs w:val="20"/>
        </w:rPr>
        <w:t>gg/mm/aa</w:t>
      </w:r>
      <w:r w:rsidRPr="00735F8B">
        <w:rPr>
          <w:rFonts w:cstheme="minorHAnsi"/>
          <w:szCs w:val="20"/>
        </w:rPr>
        <w:t>], alle ore […], e che pertanto può procedersi alla nomina della Commissione giudicatrice;</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COSIDERATO</w:t>
      </w:r>
      <w:r w:rsidRPr="00735F8B">
        <w:rPr>
          <w:rFonts w:cstheme="minorHAnsi"/>
          <w:sz w:val="24"/>
        </w:rPr>
        <w:t xml:space="preserve"> </w:t>
      </w:r>
      <w:r w:rsidRPr="00735F8B">
        <w:rPr>
          <w:rFonts w:cstheme="minorHAnsi"/>
          <w:szCs w:val="20"/>
        </w:rPr>
        <w:t xml:space="preserve">che </w:t>
      </w:r>
      <w:r w:rsidR="00385970" w:rsidRPr="00735F8B">
        <w:rPr>
          <w:rFonts w:cstheme="minorHAnsi"/>
          <w:szCs w:val="20"/>
        </w:rPr>
        <w:t>i sig.ri individuati come componenti della Commissione giudicatrice sono i seguenti: […]</w:t>
      </w:r>
      <w:r w:rsidRPr="00735F8B">
        <w:rPr>
          <w:rFonts w:cstheme="minorHAnsi"/>
          <w:szCs w:val="20"/>
        </w:rPr>
        <w:t>;</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w:t>
      </w:r>
      <w:r w:rsidR="0048226C" w:rsidRPr="00735F8B">
        <w:rPr>
          <w:rFonts w:cstheme="minorHAnsi"/>
          <w:b/>
          <w:szCs w:val="20"/>
        </w:rPr>
        <w:t xml:space="preserve">E </w:t>
      </w:r>
      <w:r w:rsidR="0048226C" w:rsidRPr="00735F8B">
        <w:rPr>
          <w:rFonts w:cstheme="minorHAnsi"/>
          <w:szCs w:val="20"/>
        </w:rPr>
        <w:t>le norme vigenti in materia di</w:t>
      </w:r>
      <w:r w:rsidR="004926EA" w:rsidRPr="00735F8B">
        <w:rPr>
          <w:rFonts w:cstheme="minorHAnsi"/>
          <w:szCs w:val="20"/>
        </w:rPr>
        <w:t xml:space="preserve"> cause di</w:t>
      </w:r>
      <w:r w:rsidR="0048226C" w:rsidRPr="00735F8B">
        <w:rPr>
          <w:rFonts w:cstheme="minorHAnsi"/>
          <w:szCs w:val="20"/>
        </w:rPr>
        <w:t xml:space="preserve"> incompatibilità e astensione</w:t>
      </w:r>
      <w:r w:rsidR="004926EA" w:rsidRPr="00735F8B">
        <w:rPr>
          <w:rFonts w:cstheme="minorHAnsi"/>
          <w:szCs w:val="20"/>
        </w:rPr>
        <w:t xml:space="preserve"> previste in capo ai Commissari di Gara;</w:t>
      </w:r>
      <w:r w:rsidR="0048226C" w:rsidRPr="00735F8B">
        <w:rPr>
          <w:rFonts w:cstheme="minorHAnsi"/>
          <w:b/>
          <w:szCs w:val="20"/>
        </w:rPr>
        <w:t xml:space="preserve"> </w:t>
      </w:r>
      <w:r w:rsidRPr="00735F8B">
        <w:rPr>
          <w:rFonts w:cstheme="minorHAnsi"/>
          <w:szCs w:val="20"/>
        </w:rPr>
        <w:t xml:space="preserve"> </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 xml:space="preserve">TENUTO CONTO </w:t>
      </w:r>
      <w:r w:rsidRPr="00735F8B">
        <w:rPr>
          <w:rFonts w:cstheme="minorHAnsi"/>
          <w:szCs w:val="20"/>
        </w:rPr>
        <w:t>che</w:t>
      </w:r>
      <w:r w:rsidRPr="00735F8B">
        <w:rPr>
          <w:rFonts w:cstheme="minorHAnsi"/>
          <w:b/>
          <w:szCs w:val="20"/>
        </w:rPr>
        <w:t xml:space="preserve"> </w:t>
      </w:r>
      <w:r w:rsidRPr="00735F8B">
        <w:rPr>
          <w:rFonts w:cstheme="minorHAnsi"/>
          <w:szCs w:val="20"/>
        </w:rPr>
        <w:t>i soggetti nominati con il presente provvedimento dovranno rilasciare dichiarazioni di “accettazione dell’incarico” e di “assenza di cause di incompatibilità e di astensione” previste dalla normativa vigente per l’incarico di cui trattasi</w:t>
      </w:r>
      <w:r w:rsidR="004926EA" w:rsidRPr="00735F8B">
        <w:rPr>
          <w:rFonts w:cstheme="minorHAnsi"/>
          <w:szCs w:val="20"/>
        </w:rPr>
        <w:t>;</w:t>
      </w:r>
    </w:p>
    <w:p w:rsidR="00CD37B6" w:rsidRPr="00735F8B" w:rsidRDefault="00CD37B6" w:rsidP="00CD37B6">
      <w:pPr>
        <w:autoSpaceDE w:val="0"/>
        <w:autoSpaceDN w:val="0"/>
        <w:adjustRightInd w:val="0"/>
        <w:rPr>
          <w:rFonts w:eastAsia="Calibri" w:cstheme="minorHAnsi"/>
          <w:color w:val="000000"/>
          <w:sz w:val="24"/>
          <w:lang w:eastAsia="it-IT"/>
        </w:rPr>
      </w:pPr>
    </w:p>
    <w:p w:rsidR="00CD37B6" w:rsidRPr="00735F8B" w:rsidRDefault="00CD37B6" w:rsidP="00CD37B6">
      <w:pPr>
        <w:ind w:left="426"/>
        <w:jc w:val="center"/>
        <w:rPr>
          <w:rFonts w:cstheme="minorHAnsi"/>
          <w:b/>
          <w:szCs w:val="20"/>
        </w:rPr>
      </w:pPr>
      <w:r w:rsidRPr="00735F8B">
        <w:rPr>
          <w:rFonts w:cstheme="minorHAnsi"/>
          <w:b/>
          <w:szCs w:val="20"/>
        </w:rPr>
        <w:t>DETERMINA</w:t>
      </w:r>
    </w:p>
    <w:p w:rsidR="00CD37B6" w:rsidRPr="00735F8B" w:rsidRDefault="00CD37B6" w:rsidP="00CD37B6">
      <w:pPr>
        <w:ind w:left="426"/>
        <w:jc w:val="both"/>
        <w:rPr>
          <w:rFonts w:cstheme="minorHAnsi"/>
          <w:szCs w:val="20"/>
        </w:rPr>
      </w:pPr>
      <w:r w:rsidRPr="00735F8B">
        <w:rPr>
          <w:rFonts w:cstheme="minorHAnsi"/>
          <w:szCs w:val="20"/>
        </w:rPr>
        <w:t>per le motivazioni anzi esposte, da considerarsi parte integrante del presente atto:</w:t>
      </w:r>
    </w:p>
    <w:p w:rsidR="00CD37B6" w:rsidRPr="00735F8B" w:rsidRDefault="00CD37B6" w:rsidP="002B5C59">
      <w:pPr>
        <w:pStyle w:val="Default"/>
        <w:numPr>
          <w:ilvl w:val="0"/>
          <w:numId w:val="21"/>
        </w:numPr>
        <w:spacing w:before="0"/>
        <w:jc w:val="both"/>
        <w:rPr>
          <w:rFonts w:asciiTheme="minorHAnsi" w:eastAsia="Times New Roman" w:hAnsiTheme="minorHAnsi" w:cstheme="minorHAnsi"/>
          <w:color w:val="auto"/>
          <w:sz w:val="22"/>
          <w:szCs w:val="20"/>
        </w:rPr>
      </w:pPr>
      <w:r w:rsidRPr="00735F8B">
        <w:rPr>
          <w:rFonts w:asciiTheme="minorHAnsi" w:eastAsia="Times New Roman" w:hAnsiTheme="minorHAnsi" w:cstheme="minorHAnsi"/>
          <w:color w:val="auto"/>
          <w:sz w:val="22"/>
          <w:szCs w:val="20"/>
        </w:rPr>
        <w:t>di nominare la Commissione giudicatrice per l'affidamento dei servizi in oggetto come segue, riservandosi ogni più ampia facoltà di sostituzione dei soggetti di seguito nominati, per il caso di indisponibilità di alcuno di essi:</w:t>
      </w:r>
    </w:p>
    <w:p w:rsidR="00CD37B6" w:rsidRPr="00735F8B" w:rsidRDefault="00CD37B6" w:rsidP="00CD37B6">
      <w:pPr>
        <w:pStyle w:val="Default"/>
        <w:ind w:left="720"/>
        <w:jc w:val="both"/>
        <w:rPr>
          <w:rFonts w:asciiTheme="minorHAnsi" w:eastAsia="Times New Roman" w:hAnsiTheme="minorHAnsi" w:cstheme="minorHAnsi"/>
          <w:color w:val="auto"/>
          <w:sz w:val="22"/>
          <w:szCs w:val="20"/>
        </w:rPr>
      </w:pPr>
    </w:p>
    <w:p w:rsidR="00CD37B6" w:rsidRPr="00735F8B" w:rsidRDefault="00CD37B6" w:rsidP="002B5C59">
      <w:pPr>
        <w:pStyle w:val="Default"/>
        <w:numPr>
          <w:ilvl w:val="0"/>
          <w:numId w:val="23"/>
        </w:numPr>
        <w:spacing w:after="120"/>
        <w:ind w:left="1145" w:hanging="357"/>
        <w:rPr>
          <w:rFonts w:asciiTheme="minorHAnsi" w:eastAsia="Times New Roman" w:hAnsiTheme="minorHAnsi" w:cstheme="minorHAnsi"/>
          <w:color w:val="auto"/>
          <w:sz w:val="22"/>
          <w:szCs w:val="20"/>
        </w:rPr>
      </w:pPr>
      <w:r w:rsidRPr="00735F8B">
        <w:rPr>
          <w:rFonts w:asciiTheme="minorHAnsi" w:eastAsia="Times New Roman" w:hAnsiTheme="minorHAnsi" w:cstheme="minorHAnsi"/>
          <w:color w:val="auto"/>
          <w:sz w:val="22"/>
          <w:szCs w:val="20"/>
        </w:rPr>
        <w:t>Presidente: Sig. […]</w:t>
      </w:r>
    </w:p>
    <w:p w:rsidR="00CD37B6" w:rsidRPr="00735F8B" w:rsidRDefault="00CD37B6" w:rsidP="002B5C59">
      <w:pPr>
        <w:pStyle w:val="Default"/>
        <w:numPr>
          <w:ilvl w:val="0"/>
          <w:numId w:val="23"/>
        </w:numPr>
        <w:spacing w:after="120"/>
        <w:ind w:left="1145" w:hanging="357"/>
        <w:rPr>
          <w:rFonts w:asciiTheme="minorHAnsi" w:eastAsia="Times New Roman" w:hAnsiTheme="minorHAnsi" w:cstheme="minorHAnsi"/>
          <w:color w:val="auto"/>
          <w:sz w:val="22"/>
          <w:szCs w:val="20"/>
        </w:rPr>
      </w:pPr>
      <w:r w:rsidRPr="00735F8B">
        <w:rPr>
          <w:rFonts w:asciiTheme="minorHAnsi" w:eastAsia="Times New Roman" w:hAnsiTheme="minorHAnsi" w:cstheme="minorHAnsi"/>
          <w:color w:val="auto"/>
          <w:sz w:val="22"/>
          <w:szCs w:val="20"/>
        </w:rPr>
        <w:t>Commissario: Sig. […]</w:t>
      </w:r>
    </w:p>
    <w:p w:rsidR="00CD37B6" w:rsidRPr="00735F8B" w:rsidRDefault="00CD37B6" w:rsidP="002B5C59">
      <w:pPr>
        <w:pStyle w:val="Default"/>
        <w:numPr>
          <w:ilvl w:val="0"/>
          <w:numId w:val="23"/>
        </w:numPr>
        <w:spacing w:after="120"/>
        <w:ind w:left="1145" w:hanging="357"/>
        <w:rPr>
          <w:rFonts w:asciiTheme="minorHAnsi" w:eastAsia="Times New Roman" w:hAnsiTheme="minorHAnsi" w:cstheme="minorHAnsi"/>
          <w:color w:val="auto"/>
          <w:sz w:val="22"/>
          <w:szCs w:val="20"/>
        </w:rPr>
      </w:pPr>
      <w:r w:rsidRPr="00735F8B">
        <w:rPr>
          <w:rFonts w:asciiTheme="minorHAnsi" w:eastAsia="Times New Roman" w:hAnsiTheme="minorHAnsi" w:cstheme="minorHAnsi"/>
          <w:color w:val="auto"/>
          <w:sz w:val="22"/>
          <w:szCs w:val="20"/>
        </w:rPr>
        <w:t>Commissario: Sig. […]</w:t>
      </w:r>
    </w:p>
    <w:p w:rsidR="00CD37B6" w:rsidRPr="00735F8B" w:rsidRDefault="00CD37B6" w:rsidP="002B5C59">
      <w:pPr>
        <w:pStyle w:val="Default"/>
        <w:numPr>
          <w:ilvl w:val="0"/>
          <w:numId w:val="23"/>
        </w:numPr>
        <w:spacing w:after="120"/>
        <w:ind w:left="1145" w:hanging="357"/>
        <w:rPr>
          <w:rFonts w:asciiTheme="minorHAnsi" w:eastAsia="Times New Roman" w:hAnsiTheme="minorHAnsi" w:cstheme="minorHAnsi"/>
          <w:color w:val="auto"/>
          <w:sz w:val="22"/>
          <w:szCs w:val="20"/>
        </w:rPr>
      </w:pPr>
      <w:r w:rsidRPr="00735F8B">
        <w:rPr>
          <w:rFonts w:asciiTheme="minorHAnsi" w:eastAsia="Times New Roman" w:hAnsiTheme="minorHAnsi" w:cstheme="minorHAnsi"/>
          <w:color w:val="auto"/>
          <w:sz w:val="22"/>
          <w:szCs w:val="20"/>
        </w:rPr>
        <w:t>Segretario: Sig. […]</w:t>
      </w:r>
    </w:p>
    <w:p w:rsidR="00CD37B6" w:rsidRPr="00735F8B" w:rsidRDefault="00CD37B6" w:rsidP="00CD37B6">
      <w:pPr>
        <w:pStyle w:val="Default"/>
        <w:ind w:left="426"/>
        <w:rPr>
          <w:rFonts w:asciiTheme="minorHAnsi" w:eastAsia="Times New Roman" w:hAnsiTheme="minorHAnsi" w:cstheme="minorHAnsi"/>
          <w:color w:val="auto"/>
          <w:sz w:val="22"/>
          <w:szCs w:val="20"/>
        </w:rPr>
      </w:pPr>
    </w:p>
    <w:p w:rsidR="00CD37B6" w:rsidRPr="00735F8B" w:rsidRDefault="00CD37B6" w:rsidP="002B5C59">
      <w:pPr>
        <w:numPr>
          <w:ilvl w:val="0"/>
          <w:numId w:val="21"/>
        </w:numPr>
        <w:spacing w:before="0"/>
        <w:jc w:val="both"/>
        <w:rPr>
          <w:rFonts w:cstheme="minorHAnsi"/>
          <w:szCs w:val="20"/>
        </w:rPr>
      </w:pPr>
      <w:r w:rsidRPr="00735F8B">
        <w:rPr>
          <w:rFonts w:cstheme="minorHAnsi"/>
          <w:szCs w:val="20"/>
        </w:rPr>
        <w:t>di richiedere il rilascio delle dichiarazioni di “accettazione dell’incarico” e di “assenza di cause di incompatibilità e di astensione” previste dalla normativa vigente per l’incarico di cui trattasi, in capo ai membri della Commissione;</w:t>
      </w:r>
    </w:p>
    <w:p w:rsidR="00CD37B6" w:rsidRPr="00735F8B" w:rsidRDefault="00CD37B6" w:rsidP="002B5C59">
      <w:pPr>
        <w:numPr>
          <w:ilvl w:val="0"/>
          <w:numId w:val="21"/>
        </w:numPr>
        <w:spacing w:before="0"/>
        <w:jc w:val="both"/>
        <w:rPr>
          <w:rFonts w:cstheme="minorHAnsi"/>
          <w:szCs w:val="20"/>
        </w:rPr>
      </w:pPr>
      <w:r w:rsidRPr="00735F8B">
        <w:rPr>
          <w:rFonts w:cstheme="minorHAnsi"/>
          <w:szCs w:val="20"/>
        </w:rPr>
        <w:t>di dare atto che, per gli adempimenti di cui all’art. 29, comma 1 e 2, del D.Lgs. 50/2016, l’atto di nomina e i curricula vitae dei membri della Commissione,</w:t>
      </w:r>
      <w:r w:rsidRPr="00735F8B">
        <w:rPr>
          <w:rFonts w:cstheme="minorHAnsi"/>
          <w:sz w:val="24"/>
        </w:rPr>
        <w:t xml:space="preserve"> </w:t>
      </w:r>
      <w:r w:rsidRPr="00735F8B">
        <w:rPr>
          <w:rFonts w:cstheme="minorHAnsi"/>
          <w:szCs w:val="20"/>
        </w:rPr>
        <w:t>saranno pubblicati sul sito internet, sezione “Amministrazione trasparente”, del presente Istituto Scolastico.</w:t>
      </w:r>
    </w:p>
    <w:p w:rsidR="001B27B0" w:rsidRPr="00735F8B" w:rsidRDefault="001B27B0" w:rsidP="001B27B0">
      <w:pPr>
        <w:spacing w:before="0"/>
        <w:ind w:left="720"/>
        <w:jc w:val="both"/>
        <w:rPr>
          <w:rFonts w:cstheme="minorHAnsi"/>
          <w:szCs w:val="20"/>
        </w:rPr>
      </w:pPr>
    </w:p>
    <w:p w:rsidR="001B27B0" w:rsidRPr="00735F8B" w:rsidRDefault="001B27B0" w:rsidP="001B27B0">
      <w:pPr>
        <w:spacing w:before="0"/>
        <w:ind w:left="720"/>
        <w:jc w:val="both"/>
        <w:rPr>
          <w:rFonts w:cstheme="minorHAnsi"/>
          <w:szCs w:val="20"/>
        </w:rPr>
      </w:pPr>
    </w:p>
    <w:p w:rsidR="00CD37B6" w:rsidRPr="00735F8B" w:rsidRDefault="00CD37B6" w:rsidP="00CD37B6">
      <w:pPr>
        <w:ind w:left="426"/>
        <w:jc w:val="both"/>
        <w:rPr>
          <w:rFonts w:cstheme="minorHAnsi"/>
          <w:szCs w:val="20"/>
        </w:rPr>
      </w:pPr>
      <w:r w:rsidRPr="00735F8B">
        <w:rPr>
          <w:rFonts w:cstheme="minorHAnsi"/>
          <w:szCs w:val="20"/>
        </w:rPr>
        <w:t xml:space="preserve"> </w:t>
      </w:r>
    </w:p>
    <w:p w:rsidR="00CD37B6" w:rsidRPr="00735F8B" w:rsidRDefault="00CD37B6" w:rsidP="00CD37B6">
      <w:pPr>
        <w:ind w:left="426"/>
        <w:jc w:val="right"/>
        <w:rPr>
          <w:rFonts w:cstheme="minorHAnsi"/>
          <w:szCs w:val="20"/>
        </w:rPr>
      </w:pPr>
      <w:r w:rsidRPr="00735F8B">
        <w:rPr>
          <w:rFonts w:eastAsia="Calibri" w:cstheme="minorHAnsi"/>
          <w:color w:val="000000"/>
          <w:sz w:val="24"/>
          <w:lang w:eastAsia="it-IT"/>
        </w:rPr>
        <w:t xml:space="preserve"> </w:t>
      </w:r>
      <w:r w:rsidRPr="00735F8B">
        <w:rPr>
          <w:rFonts w:cstheme="minorHAnsi"/>
          <w:szCs w:val="20"/>
        </w:rPr>
        <w:t>f.to IL DIRIGENTE SCOLASTICO</w:t>
      </w:r>
    </w:p>
    <w:p w:rsidR="00CD37B6" w:rsidRPr="00735F8B" w:rsidRDefault="00CD37B6" w:rsidP="00CD37B6">
      <w:pPr>
        <w:ind w:left="426"/>
        <w:jc w:val="right"/>
        <w:rPr>
          <w:rFonts w:cstheme="minorHAnsi"/>
          <w:szCs w:val="20"/>
        </w:rPr>
      </w:pPr>
    </w:p>
    <w:p w:rsidR="00CD37B6" w:rsidRPr="00735F8B" w:rsidRDefault="00CD37B6" w:rsidP="001F0B52">
      <w:pPr>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360"/>
        <w:jc w:val="both"/>
        <w:rPr>
          <w:rFonts w:cstheme="minorHAnsi"/>
          <w:b/>
          <w:szCs w:val="20"/>
          <w:u w:val="single"/>
        </w:rPr>
      </w:pPr>
    </w:p>
    <w:p w:rsidR="00CD37B6" w:rsidRPr="00735F8B" w:rsidRDefault="00CD37B6" w:rsidP="00CD37B6">
      <w:pPr>
        <w:ind w:left="360"/>
        <w:jc w:val="both"/>
        <w:rPr>
          <w:rFonts w:cstheme="minorHAnsi"/>
          <w:b/>
          <w:szCs w:val="20"/>
          <w:u w:val="single"/>
        </w:rPr>
      </w:pPr>
    </w:p>
    <w:p w:rsidR="001F0B52" w:rsidRPr="00735F8B" w:rsidRDefault="001F0B52" w:rsidP="00CD37B6">
      <w:pPr>
        <w:ind w:left="360"/>
        <w:jc w:val="both"/>
        <w:rPr>
          <w:rFonts w:cstheme="minorHAnsi"/>
          <w:b/>
          <w:szCs w:val="20"/>
          <w:u w:val="single"/>
        </w:rPr>
      </w:pPr>
    </w:p>
    <w:p w:rsidR="001F0B52" w:rsidRPr="00735F8B" w:rsidRDefault="001F0B52" w:rsidP="00CD37B6">
      <w:pPr>
        <w:ind w:left="360"/>
        <w:jc w:val="both"/>
        <w:rPr>
          <w:rFonts w:cstheme="minorHAnsi"/>
          <w:b/>
          <w:szCs w:val="20"/>
          <w:u w:val="single"/>
        </w:rPr>
      </w:pPr>
    </w:p>
    <w:p w:rsidR="001F0B52" w:rsidRPr="00735F8B" w:rsidRDefault="001F0B52" w:rsidP="00CD37B6">
      <w:pPr>
        <w:ind w:left="360"/>
        <w:jc w:val="both"/>
        <w:rPr>
          <w:rFonts w:cstheme="minorHAnsi"/>
          <w:b/>
          <w:szCs w:val="20"/>
          <w:u w:val="single"/>
        </w:rPr>
      </w:pPr>
    </w:p>
    <w:p w:rsidR="00CD37B6" w:rsidRPr="00735F8B" w:rsidRDefault="00CD37B6" w:rsidP="00CD37B6">
      <w:pPr>
        <w:ind w:left="360"/>
        <w:jc w:val="both"/>
        <w:rPr>
          <w:rFonts w:cstheme="minorHAnsi"/>
          <w:b/>
          <w:szCs w:val="20"/>
          <w:u w:val="single"/>
        </w:rPr>
      </w:pPr>
    </w:p>
    <w:p w:rsidR="00CD37B6" w:rsidRPr="00735F8B" w:rsidRDefault="00CD37B6" w:rsidP="00462656">
      <w:pPr>
        <w:ind w:left="360"/>
        <w:jc w:val="both"/>
        <w:rPr>
          <w:rFonts w:cstheme="minorHAnsi"/>
          <w:b/>
          <w:szCs w:val="20"/>
          <w:u w:val="single"/>
        </w:rPr>
      </w:pPr>
      <w:r w:rsidRPr="00735F8B">
        <w:rPr>
          <w:rFonts w:cstheme="minorHAnsi"/>
          <w:b/>
          <w:noProof/>
          <w:szCs w:val="24"/>
          <w:u w:val="single"/>
          <w:lang w:eastAsia="it-IT"/>
        </w:rPr>
        <mc:AlternateContent>
          <mc:Choice Requires="wps">
            <w:drawing>
              <wp:anchor distT="0" distB="0" distL="114300" distR="114300" simplePos="0" relativeHeight="252051456" behindDoc="0" locked="0" layoutInCell="1" allowOverlap="1" wp14:anchorId="34CD2813" wp14:editId="3D87430F">
                <wp:simplePos x="0" y="0"/>
                <wp:positionH relativeFrom="margin">
                  <wp:align>center</wp:align>
                </wp:positionH>
                <wp:positionV relativeFrom="margin">
                  <wp:align>center</wp:align>
                </wp:positionV>
                <wp:extent cx="5238750" cy="5029200"/>
                <wp:effectExtent l="0" t="0" r="19050" b="19050"/>
                <wp:wrapNone/>
                <wp:docPr id="461" name="Text Box 461"/>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CD37B6">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5</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CD37B6" w:rsidRDefault="006126A6" w:rsidP="00CD37B6">
                            <w:pPr>
                              <w:tabs>
                                <w:tab w:val="left" w:pos="2295"/>
                              </w:tabs>
                              <w:spacing w:line="276" w:lineRule="auto"/>
                              <w:jc w:val="center"/>
                              <w:rPr>
                                <w:rFonts w:ascii="Calibri Light" w:hAnsi="Calibri Light" w:cs="Calibri Light"/>
                                <w:b/>
                                <w:color w:val="2F5496" w:themeColor="accent5" w:themeShade="BF"/>
                                <w:sz w:val="52"/>
                                <w:szCs w:val="52"/>
                              </w:rPr>
                            </w:pPr>
                            <w:r w:rsidRPr="00CD37B6">
                              <w:rPr>
                                <w:rFonts w:ascii="Calibri Light" w:hAnsi="Calibri Light" w:cs="Calibri Light"/>
                                <w:b/>
                                <w:color w:val="2F5496" w:themeColor="accent5" w:themeShade="BF"/>
                                <w:sz w:val="52"/>
                                <w:szCs w:val="52"/>
                              </w:rPr>
                              <w:t>DICHIARAZIONE DI ACCETTAZIONE DELL’INCARICO</w:t>
                            </w:r>
                          </w:p>
                          <w:p w:rsidR="006126A6" w:rsidRPr="00CD37B6" w:rsidRDefault="006126A6" w:rsidP="00CD37B6">
                            <w:pPr>
                              <w:tabs>
                                <w:tab w:val="left" w:pos="2295"/>
                              </w:tabs>
                              <w:spacing w:line="276" w:lineRule="auto"/>
                              <w:jc w:val="center"/>
                              <w:rPr>
                                <w:rFonts w:ascii="Calibri Light" w:hAnsi="Calibri Light" w:cs="Calibri Light"/>
                                <w:b/>
                                <w:color w:val="2F5496" w:themeColor="accent5" w:themeShade="BF"/>
                                <w:sz w:val="52"/>
                                <w:szCs w:val="52"/>
                              </w:rPr>
                            </w:pPr>
                            <w:r>
                              <w:rPr>
                                <w:rFonts w:ascii="Calibri Light" w:hAnsi="Calibri Light" w:cs="Calibri Light"/>
                                <w:b/>
                                <w:color w:val="2F5496" w:themeColor="accent5" w:themeShade="BF"/>
                                <w:sz w:val="52"/>
                                <w:szCs w:val="52"/>
                              </w:rPr>
                              <w:t>E</w:t>
                            </w:r>
                          </w:p>
                          <w:p w:rsidR="006126A6" w:rsidRPr="00386E72" w:rsidRDefault="006126A6" w:rsidP="00CD37B6">
                            <w:pPr>
                              <w:tabs>
                                <w:tab w:val="left" w:pos="2295"/>
                              </w:tabs>
                              <w:spacing w:line="276" w:lineRule="auto"/>
                              <w:jc w:val="center"/>
                              <w:rPr>
                                <w:sz w:val="56"/>
                              </w:rPr>
                            </w:pPr>
                            <w:r w:rsidRPr="00CD37B6">
                              <w:rPr>
                                <w:rFonts w:ascii="Calibri Light" w:hAnsi="Calibri Light" w:cs="Calibri Light"/>
                                <w:b/>
                                <w:color w:val="2F5496" w:themeColor="accent5" w:themeShade="BF"/>
                                <w:sz w:val="52"/>
                                <w:szCs w:val="52"/>
                              </w:rPr>
                              <w:t>DICHIARAZIONE DI INESISTENZA DI CAUSE DI INCOMPATIBILITA’ E DI ASTENSIONE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2813" id="Text Box 461" o:spid="_x0000_s1035" type="#_x0000_t202" style="position:absolute;left:0;text-align:left;margin-left:0;margin-top:0;width:412.5pt;height:396pt;z-index:252051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uukQIAAL4FAAAOAAAAZHJzL2Uyb0RvYy54bWysVN9P2zAQfp+0/8Hy+0hbWqAVKepATJMQ&#10;oMHEs+vYrTXb59luk+6v39lJSmFIE9NekrPvu/Pddz/OLxqjyVb4oMCWdHg0oERYDpWyq5J+f7z+&#10;dEZJiMxWTIMVJd2JQC/mHz+c124mRrAGXQlP0IkNs9qVdB2jmxVF4GthWDgCJywqJXjDIh79qqg8&#10;q9G70cVoMDgpavCV88BFCHh71SrpPPuXUvB4J2UQkeiSYmwxf33+LtO3mJ+z2cozt1a8C4P9QxSG&#10;KYuP7l1dscjIxqs/XBnFPQSQ8YiDKUBKxUXOAbMZDl5l87BmTuRckJzg9jSF/+eW327vPVFVSccn&#10;Q0osM1ikR9FE8hkaku6QodqFGQIfHEJjgwqsdH8f8DIl3khv0h9TIqhHrnd7fpM7jpeT0fHZ6QRV&#10;HHWTwWiKFUx+imdz50P8IsCQJJTUYwEzr2x7E2IL7SHptQBaVddK63xITSMutSdbhuXWMQeJzl+g&#10;tCV1SU+OMY6/eViu3vCA/rRNliK3VxdWoqilIktxp0XCaPtNSKQ3M/JGjIxzYfdxZnRCSczoPYYd&#10;/jmq9xi3eaBFfhls3BsbZcG3LL2ktvrREyNbPNbwIO8kxmbZ5L6a9p2yhGqHDeShHcLg+LXCIt+w&#10;EO+Zx6nDxsBNEu/wIzVgkaCTKFmD//XWfcLjMKCWkhqnuKTh54Z5QYn+anFMpsPxOI19PownpyM8&#10;+EPN8lBjN+YSsHNwEDC6LCZ81L0oPZgnXDiL9CqqmOX4dkljL17GdrfgwuJiscggHHTH4o19cDy5&#10;TiynFn5snph3XZ9HHJFb6OedzV61e4tNlhYWmwhS5VlIPLesdvzjksjT1C20tIUOzxn1vHbnvwEA&#10;AP//AwBQSwMEFAAGAAgAAAAhAPuyK6LbAAAABQEAAA8AAABkcnMvZG93bnJldi54bWxMj0FLw0AQ&#10;he+C/2EZwZvdGKuNMZsSFBGsILZevE2zYxLMzobstE3/vasXvTx4vOG9b4rl5Hq1pzF0ng1czhJQ&#10;xLW3HTcG3jePFxmoIMgWe89k4EgBluXpSYG59Qd+o/1aGhVLOORooBUZcq1D3ZLDMPMDccw+/ehQ&#10;oh0bbUc8xHLX6zRJbrTDjuNCiwPdt1R/rXfOwPP8Ax+uZEVH4em1qp6yYR5ejDk/m6o7UEKT/B3D&#10;D35EhzIybf2ObVC9gfiI/GrMsvQ62q2BxW2agC4L/Z++/AYAAP//AwBQSwECLQAUAAYACAAAACEA&#10;toM4kv4AAADhAQAAEwAAAAAAAAAAAAAAAAAAAAAAW0NvbnRlbnRfVHlwZXNdLnhtbFBLAQItABQA&#10;BgAIAAAAIQA4/SH/1gAAAJQBAAALAAAAAAAAAAAAAAAAAC8BAABfcmVscy8ucmVsc1BLAQItABQA&#10;BgAIAAAAIQClIJuukQIAAL4FAAAOAAAAAAAAAAAAAAAAAC4CAABkcnMvZTJvRG9jLnhtbFBLAQIt&#10;ABQABgAIAAAAIQD7siui2wAAAAUBAAAPAAAAAAAAAAAAAAAAAOsEAABkcnMvZG93bnJldi54bWxQ&#10;SwUGAAAAAAQABADzAAAA8wUAAAAA&#10;" fillcolor="white [3201]" strokecolor="white [3212]" strokeweight=".5pt">
                <v:textbox>
                  <w:txbxContent>
                    <w:p w:rsidR="006126A6" w:rsidRPr="009F3A05" w:rsidRDefault="006126A6" w:rsidP="00CD37B6">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5</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CD37B6" w:rsidRDefault="006126A6" w:rsidP="00CD37B6">
                      <w:pPr>
                        <w:tabs>
                          <w:tab w:val="left" w:pos="2295"/>
                        </w:tabs>
                        <w:spacing w:line="276" w:lineRule="auto"/>
                        <w:jc w:val="center"/>
                        <w:rPr>
                          <w:rFonts w:ascii="Calibri Light" w:hAnsi="Calibri Light" w:cs="Calibri Light"/>
                          <w:b/>
                          <w:color w:val="2F5496" w:themeColor="accent5" w:themeShade="BF"/>
                          <w:sz w:val="52"/>
                          <w:szCs w:val="52"/>
                        </w:rPr>
                      </w:pPr>
                      <w:r w:rsidRPr="00CD37B6">
                        <w:rPr>
                          <w:rFonts w:ascii="Calibri Light" w:hAnsi="Calibri Light" w:cs="Calibri Light"/>
                          <w:b/>
                          <w:color w:val="2F5496" w:themeColor="accent5" w:themeShade="BF"/>
                          <w:sz w:val="52"/>
                          <w:szCs w:val="52"/>
                        </w:rPr>
                        <w:t>DICHIARAZIONE DI ACCETTAZIONE DELL’INCARICO</w:t>
                      </w:r>
                    </w:p>
                    <w:p w:rsidR="006126A6" w:rsidRPr="00CD37B6" w:rsidRDefault="006126A6" w:rsidP="00CD37B6">
                      <w:pPr>
                        <w:tabs>
                          <w:tab w:val="left" w:pos="2295"/>
                        </w:tabs>
                        <w:spacing w:line="276" w:lineRule="auto"/>
                        <w:jc w:val="center"/>
                        <w:rPr>
                          <w:rFonts w:ascii="Calibri Light" w:hAnsi="Calibri Light" w:cs="Calibri Light"/>
                          <w:b/>
                          <w:color w:val="2F5496" w:themeColor="accent5" w:themeShade="BF"/>
                          <w:sz w:val="52"/>
                          <w:szCs w:val="52"/>
                        </w:rPr>
                      </w:pPr>
                      <w:r>
                        <w:rPr>
                          <w:rFonts w:ascii="Calibri Light" w:hAnsi="Calibri Light" w:cs="Calibri Light"/>
                          <w:b/>
                          <w:color w:val="2F5496" w:themeColor="accent5" w:themeShade="BF"/>
                          <w:sz w:val="52"/>
                          <w:szCs w:val="52"/>
                        </w:rPr>
                        <w:t>E</w:t>
                      </w:r>
                    </w:p>
                    <w:p w:rsidR="006126A6" w:rsidRPr="00386E72" w:rsidRDefault="006126A6" w:rsidP="00CD37B6">
                      <w:pPr>
                        <w:tabs>
                          <w:tab w:val="left" w:pos="2295"/>
                        </w:tabs>
                        <w:spacing w:line="276" w:lineRule="auto"/>
                        <w:jc w:val="center"/>
                        <w:rPr>
                          <w:sz w:val="56"/>
                        </w:rPr>
                      </w:pPr>
                      <w:r w:rsidRPr="00CD37B6">
                        <w:rPr>
                          <w:rFonts w:ascii="Calibri Light" w:hAnsi="Calibri Light" w:cs="Calibri Light"/>
                          <w:b/>
                          <w:color w:val="2F5496" w:themeColor="accent5" w:themeShade="BF"/>
                          <w:sz w:val="52"/>
                          <w:szCs w:val="52"/>
                        </w:rPr>
                        <w:t>DICHIARAZIONE DI INESISTENZA DI CAUSE DI INCOMPATIBILITA’ E DI ASTENSIONE</w:t>
                      </w:r>
                    </w:p>
                  </w:txbxContent>
                </v:textbox>
                <w10:wrap anchorx="margin" anchory="margin"/>
              </v:shape>
            </w:pict>
          </mc:Fallback>
        </mc:AlternateContent>
      </w:r>
    </w:p>
    <w:p w:rsidR="001E14EE" w:rsidRPr="00735F8B" w:rsidRDefault="001E14EE" w:rsidP="001E14EE">
      <w:pPr>
        <w:rPr>
          <w:rFonts w:asciiTheme="majorHAnsi" w:hAnsiTheme="majorHAnsi" w:cstheme="majorHAnsi"/>
          <w:color w:val="2F5496" w:themeColor="accent5" w:themeShade="BF"/>
          <w:sz w:val="28"/>
          <w:u w:val="single"/>
        </w:rPr>
      </w:pPr>
      <w:bookmarkStart w:id="8" w:name="_Toc516831834"/>
      <w:r w:rsidRPr="00735F8B">
        <w:rPr>
          <w:rFonts w:asciiTheme="majorHAnsi" w:hAnsiTheme="majorHAnsi" w:cstheme="majorHAnsi"/>
          <w:color w:val="2F5496" w:themeColor="accent5" w:themeShade="BF"/>
          <w:sz w:val="28"/>
          <w:u w:val="single"/>
        </w:rPr>
        <w:br w:type="page"/>
      </w:r>
    </w:p>
    <w:p w:rsidR="00CD37B6" w:rsidRPr="00735F8B" w:rsidRDefault="00CD37B6" w:rsidP="00154F42">
      <w:pPr>
        <w:pStyle w:val="Titolo1"/>
        <w:rPr>
          <w:rFonts w:asciiTheme="majorHAnsi" w:hAnsiTheme="majorHAnsi" w:cstheme="majorHAnsi"/>
        </w:rPr>
      </w:pPr>
      <w:bookmarkStart w:id="9" w:name="_Toc532487566"/>
      <w:r w:rsidRPr="00735F8B">
        <w:rPr>
          <w:rFonts w:asciiTheme="majorHAnsi" w:hAnsiTheme="majorHAnsi" w:cstheme="majorHAnsi"/>
        </w:rPr>
        <w:t xml:space="preserve">Allegato </w:t>
      </w:r>
      <w:r w:rsidR="005F22F8" w:rsidRPr="00735F8B">
        <w:rPr>
          <w:rFonts w:asciiTheme="majorHAnsi" w:hAnsiTheme="majorHAnsi" w:cstheme="majorHAnsi"/>
        </w:rPr>
        <w:t>5</w:t>
      </w:r>
      <w:bookmarkEnd w:id="8"/>
      <w:r w:rsidR="00154F42" w:rsidRPr="00735F8B">
        <w:rPr>
          <w:rFonts w:asciiTheme="majorHAnsi" w:hAnsiTheme="majorHAnsi" w:cstheme="majorHAnsi"/>
        </w:rPr>
        <w:t xml:space="preserve">: </w:t>
      </w:r>
      <w:r w:rsidR="00A45375"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A45375" w:rsidRPr="00735F8B">
        <w:rPr>
          <w:rFonts w:asciiTheme="majorHAnsi" w:eastAsia="Calibri" w:hAnsiTheme="majorHAnsi" w:cstheme="majorHAnsi"/>
        </w:rPr>
        <w:t xml:space="preserve"> “D</w:t>
      </w:r>
      <w:r w:rsidR="00154F42" w:rsidRPr="00735F8B">
        <w:rPr>
          <w:rFonts w:asciiTheme="majorHAnsi" w:hAnsiTheme="majorHAnsi" w:cstheme="majorHAnsi"/>
        </w:rPr>
        <w:t>ichiarazione d</w:t>
      </w:r>
      <w:r w:rsidR="00F761DB" w:rsidRPr="00735F8B">
        <w:rPr>
          <w:rFonts w:asciiTheme="majorHAnsi" w:hAnsiTheme="majorHAnsi" w:cstheme="majorHAnsi"/>
        </w:rPr>
        <w:t xml:space="preserve">i accettazione dell’incarico e </w:t>
      </w:r>
      <w:r w:rsidR="00154F42" w:rsidRPr="00735F8B">
        <w:rPr>
          <w:rFonts w:asciiTheme="majorHAnsi" w:hAnsiTheme="majorHAnsi" w:cstheme="majorHAnsi"/>
        </w:rPr>
        <w:t>dichiarazione di inesistenza di cause di incompatibilità e di astensione</w:t>
      </w:r>
      <w:r w:rsidR="00A45375" w:rsidRPr="00735F8B">
        <w:rPr>
          <w:rFonts w:asciiTheme="majorHAnsi" w:hAnsiTheme="majorHAnsi" w:cstheme="majorHAnsi"/>
        </w:rPr>
        <w:t>”</w:t>
      </w:r>
      <w:bookmarkEnd w:id="9"/>
    </w:p>
    <w:p w:rsidR="001B27B0" w:rsidRPr="00735F8B" w:rsidRDefault="001B27B0" w:rsidP="001B27B0"/>
    <w:p w:rsidR="001B27B0" w:rsidRPr="00735F8B" w:rsidRDefault="001B27B0" w:rsidP="001B27B0"/>
    <w:tbl>
      <w:tblPr>
        <w:tblW w:w="0" w:type="auto"/>
        <w:tblInd w:w="-38" w:type="dxa"/>
        <w:tblLayout w:type="fixed"/>
        <w:tblCellMar>
          <w:left w:w="70" w:type="dxa"/>
          <w:right w:w="70" w:type="dxa"/>
        </w:tblCellMar>
        <w:tblLook w:val="01E0" w:firstRow="1" w:lastRow="1" w:firstColumn="1" w:lastColumn="1" w:noHBand="0" w:noVBand="0"/>
      </w:tblPr>
      <w:tblGrid>
        <w:gridCol w:w="10112"/>
      </w:tblGrid>
      <w:tr w:rsidR="00CD37B6" w:rsidRPr="006126A6" w:rsidTr="00CD37B6">
        <w:tc>
          <w:tcPr>
            <w:tcW w:w="10112" w:type="dxa"/>
          </w:tcPr>
          <w:p w:rsidR="00CD37B6" w:rsidRPr="00735F8B" w:rsidRDefault="00CD37B6" w:rsidP="00CD37B6">
            <w:pPr>
              <w:pStyle w:val="WW-Testonormale"/>
              <w:spacing w:after="120"/>
              <w:jc w:val="center"/>
              <w:rPr>
                <w:rFonts w:asciiTheme="minorHAnsi" w:hAnsiTheme="minorHAnsi" w:cstheme="minorHAnsi"/>
                <w:b/>
                <w:sz w:val="22"/>
              </w:rPr>
            </w:pPr>
          </w:p>
          <w:p w:rsidR="00CD37B6" w:rsidRPr="00735F8B" w:rsidRDefault="00CD37B6" w:rsidP="001B27B0">
            <w:pPr>
              <w:pStyle w:val="Titolo"/>
              <w:framePr w:wrap="around"/>
              <w:spacing w:after="120"/>
              <w:ind w:right="1499"/>
              <w:jc w:val="center"/>
              <w:rPr>
                <w:rFonts w:asciiTheme="minorHAnsi" w:hAnsiTheme="minorHAnsi" w:cstheme="minorHAnsi"/>
                <w:sz w:val="22"/>
                <w:lang w:val="it-IT"/>
              </w:rPr>
            </w:pPr>
            <w:r w:rsidRPr="00735F8B">
              <w:rPr>
                <w:rFonts w:asciiTheme="minorHAnsi" w:hAnsiTheme="minorHAnsi" w:cstheme="minorHAnsi"/>
                <w:sz w:val="22"/>
                <w:lang w:val="it-IT"/>
              </w:rPr>
              <w:t>[DENOMINAZIONE ISTITUTO SCOLASTICO]</w:t>
            </w:r>
          </w:p>
          <w:p w:rsidR="00CD37B6" w:rsidRPr="00735F8B" w:rsidRDefault="00CD37B6"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lang w:val="it-IT"/>
              </w:rPr>
              <w:t xml:space="preserve">Via […] Città […] </w:t>
            </w:r>
            <w:r w:rsidRPr="00735F8B">
              <w:rPr>
                <w:rFonts w:asciiTheme="minorHAnsi" w:hAnsiTheme="minorHAnsi" w:cstheme="minorHAnsi"/>
                <w:sz w:val="22"/>
              </w:rPr>
              <w:t>CAP […]</w:t>
            </w:r>
          </w:p>
          <w:p w:rsidR="00CD37B6" w:rsidRPr="00735F8B" w:rsidRDefault="00CD37B6"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rPr>
              <w:t>Tel […]/Fax […]</w:t>
            </w:r>
          </w:p>
          <w:p w:rsidR="00CD37B6" w:rsidRPr="00735F8B" w:rsidRDefault="00CD37B6"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rPr>
              <w:t>Mail […]/Pec […]</w:t>
            </w:r>
          </w:p>
        </w:tc>
      </w:tr>
    </w:tbl>
    <w:tbl>
      <w:tblPr>
        <w:tblW w:w="0" w:type="auto"/>
        <w:tblInd w:w="-38" w:type="dxa"/>
        <w:tblLayout w:type="fixed"/>
        <w:tblCellMar>
          <w:left w:w="70" w:type="dxa"/>
          <w:right w:w="70" w:type="dxa"/>
        </w:tblCellMar>
        <w:tblLook w:val="01E0" w:firstRow="1" w:lastRow="1" w:firstColumn="1" w:lastColumn="1" w:noHBand="0" w:noVBand="0"/>
      </w:tblPr>
      <w:tblGrid>
        <w:gridCol w:w="10112"/>
      </w:tblGrid>
      <w:tr w:rsidR="00CD37B6" w:rsidRPr="006126A6" w:rsidTr="00CD37B6">
        <w:tc>
          <w:tcPr>
            <w:tcW w:w="10112" w:type="dxa"/>
          </w:tcPr>
          <w:p w:rsidR="00CD37B6" w:rsidRPr="00735F8B" w:rsidRDefault="00CD37B6" w:rsidP="00CD37B6">
            <w:pPr>
              <w:pStyle w:val="Titolo"/>
              <w:framePr w:wrap="around"/>
              <w:tabs>
                <w:tab w:val="left" w:pos="2115"/>
                <w:tab w:val="center" w:pos="4986"/>
              </w:tabs>
              <w:spacing w:after="120" w:line="360" w:lineRule="auto"/>
              <w:rPr>
                <w:rFonts w:ascii="Verdana" w:hAnsi="Verdana"/>
                <w:b w:val="0"/>
                <w:sz w:val="20"/>
              </w:rPr>
            </w:pPr>
            <w:r w:rsidRPr="00735F8B">
              <w:rPr>
                <w:rFonts w:ascii="Verdana" w:hAnsi="Verdana"/>
                <w:sz w:val="20"/>
              </w:rPr>
              <w:tab/>
            </w:r>
            <w:r w:rsidRPr="00735F8B">
              <w:rPr>
                <w:rFonts w:ascii="Verdana" w:hAnsi="Verdana"/>
                <w:sz w:val="20"/>
              </w:rPr>
              <w:tab/>
            </w:r>
            <w:r w:rsidRPr="00735F8B">
              <w:rPr>
                <w:rFonts w:ascii="Verdana" w:hAnsi="Verdana"/>
                <w:b w:val="0"/>
                <w:sz w:val="20"/>
              </w:rPr>
              <w:t xml:space="preserve">  </w:t>
            </w:r>
          </w:p>
          <w:p w:rsidR="00CD37B6" w:rsidRPr="00735F8B" w:rsidRDefault="00CD37B6" w:rsidP="00CD37B6">
            <w:pPr>
              <w:pStyle w:val="Titolo"/>
              <w:framePr w:wrap="around"/>
              <w:tabs>
                <w:tab w:val="left" w:pos="2115"/>
                <w:tab w:val="center" w:pos="4986"/>
              </w:tabs>
              <w:spacing w:after="120" w:line="360" w:lineRule="auto"/>
              <w:rPr>
                <w:rFonts w:ascii="Verdana" w:hAnsi="Verdana"/>
                <w:sz w:val="20"/>
              </w:rPr>
            </w:pPr>
            <w:r w:rsidRPr="00735F8B">
              <w:rPr>
                <w:rFonts w:ascii="Verdana" w:hAnsi="Verdana"/>
                <w:sz w:val="20"/>
              </w:rPr>
              <w:t xml:space="preserve"> </w:t>
            </w:r>
          </w:p>
        </w:tc>
      </w:tr>
    </w:tbl>
    <w:p w:rsidR="00CD37B6" w:rsidRPr="00735F8B" w:rsidRDefault="00CD37B6" w:rsidP="001020F1">
      <w:pPr>
        <w:rPr>
          <w:rFonts w:cstheme="minorHAnsi"/>
          <w:sz w:val="24"/>
          <w:lang w:val="en-US"/>
        </w:rPr>
      </w:pPr>
    </w:p>
    <w:p w:rsidR="00CD37B6" w:rsidRPr="00735F8B" w:rsidRDefault="00CD37B6" w:rsidP="001020F1">
      <w:pPr>
        <w:rPr>
          <w:rFonts w:cstheme="minorHAnsi"/>
          <w:sz w:val="24"/>
          <w:lang w:val="en-GB"/>
        </w:rPr>
      </w:pPr>
    </w:p>
    <w:tbl>
      <w:tblPr>
        <w:tblpPr w:leftFromText="180" w:rightFromText="180" w:vertAnchor="text" w:horzAnchor="margin" w:tblpY="117"/>
        <w:tblW w:w="809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094"/>
      </w:tblGrid>
      <w:tr w:rsidR="00CD37B6" w:rsidRPr="00735F8B" w:rsidTr="001B27B0">
        <w:trPr>
          <w:trHeight w:val="3385"/>
        </w:trPr>
        <w:tc>
          <w:tcPr>
            <w:tcW w:w="8094" w:type="dxa"/>
            <w:tcBorders>
              <w:top w:val="double" w:sz="4" w:space="0" w:color="auto"/>
              <w:bottom w:val="double" w:sz="4" w:space="0" w:color="auto"/>
            </w:tcBorders>
          </w:tcPr>
          <w:p w:rsidR="00CD37B6" w:rsidRPr="00372606" w:rsidRDefault="00CD37B6" w:rsidP="00CD37B6">
            <w:pPr>
              <w:suppressAutoHyphens/>
              <w:spacing w:line="360" w:lineRule="auto"/>
              <w:ind w:left="283"/>
              <w:jc w:val="center"/>
              <w:rPr>
                <w:rFonts w:cstheme="minorHAnsi"/>
                <w:b/>
                <w:lang w:val="en-GB" w:bidi="it-IT"/>
              </w:rPr>
            </w:pPr>
          </w:p>
          <w:p w:rsidR="00CD37B6" w:rsidRPr="00735F8B" w:rsidRDefault="00CD37B6" w:rsidP="00CD37B6">
            <w:pPr>
              <w:suppressAutoHyphens/>
              <w:spacing w:line="360" w:lineRule="auto"/>
              <w:jc w:val="center"/>
              <w:rPr>
                <w:rFonts w:cstheme="minorHAnsi"/>
                <w:b/>
                <w:szCs w:val="20"/>
                <w:u w:val="single"/>
                <w:lang w:eastAsia="it-IT"/>
              </w:rPr>
            </w:pPr>
            <w:r w:rsidRPr="00735F8B">
              <w:rPr>
                <w:rFonts w:cstheme="minorHAnsi"/>
                <w:b/>
                <w:szCs w:val="20"/>
                <w:u w:val="single"/>
                <w:lang w:eastAsia="it-IT"/>
              </w:rPr>
              <w:t>DICHIARAZIONE DI ACCETTAZIONE DELL’INCARICO</w:t>
            </w:r>
          </w:p>
          <w:p w:rsidR="00CD37B6" w:rsidRPr="00735F8B" w:rsidRDefault="00CD37B6" w:rsidP="00CD37B6">
            <w:pPr>
              <w:suppressAutoHyphens/>
              <w:spacing w:line="360" w:lineRule="auto"/>
              <w:jc w:val="center"/>
              <w:rPr>
                <w:rFonts w:cstheme="minorHAnsi"/>
                <w:b/>
                <w:szCs w:val="20"/>
                <w:lang w:eastAsia="it-IT"/>
              </w:rPr>
            </w:pPr>
            <w:r w:rsidRPr="00735F8B">
              <w:rPr>
                <w:rFonts w:cstheme="minorHAnsi"/>
                <w:b/>
                <w:szCs w:val="20"/>
                <w:lang w:eastAsia="it-IT"/>
              </w:rPr>
              <w:t>e contestuale</w:t>
            </w:r>
          </w:p>
          <w:p w:rsidR="00CD37B6" w:rsidRPr="00735F8B" w:rsidRDefault="00CD37B6" w:rsidP="00CD37B6">
            <w:pPr>
              <w:suppressAutoHyphens/>
              <w:spacing w:line="360" w:lineRule="auto"/>
              <w:jc w:val="center"/>
              <w:rPr>
                <w:rFonts w:cstheme="minorHAnsi"/>
                <w:b/>
                <w:szCs w:val="20"/>
                <w:u w:val="single"/>
                <w:lang w:eastAsia="it-IT"/>
              </w:rPr>
            </w:pPr>
            <w:r w:rsidRPr="00735F8B">
              <w:rPr>
                <w:rFonts w:cstheme="minorHAnsi"/>
                <w:b/>
                <w:szCs w:val="20"/>
                <w:u w:val="single"/>
                <w:lang w:eastAsia="it-IT"/>
              </w:rPr>
              <w:t>DICHIARAZIONE DI INESISTENZA DI CAUSE DI INCOMPATIBILITA’ E DI ASTENSIONE</w:t>
            </w:r>
          </w:p>
          <w:p w:rsidR="00CD37B6" w:rsidRPr="00735F8B" w:rsidRDefault="004926EA" w:rsidP="00CD37B6">
            <w:pPr>
              <w:suppressAutoHyphens/>
              <w:spacing w:line="360" w:lineRule="auto"/>
              <w:jc w:val="center"/>
              <w:rPr>
                <w:rFonts w:cstheme="minorHAnsi"/>
                <w:b/>
                <w:szCs w:val="20"/>
                <w:lang w:eastAsia="it-IT"/>
              </w:rPr>
            </w:pPr>
            <w:r w:rsidRPr="00735F8B" w:rsidDel="004926EA">
              <w:rPr>
                <w:rFonts w:cstheme="minorHAnsi"/>
                <w:b/>
                <w:i/>
                <w:szCs w:val="20"/>
                <w:lang w:eastAsia="it-IT"/>
              </w:rPr>
              <w:t xml:space="preserve"> </w:t>
            </w:r>
            <w:r w:rsidR="00CD37B6" w:rsidRPr="00735F8B">
              <w:rPr>
                <w:rFonts w:cstheme="minorHAnsi"/>
                <w:b/>
                <w:szCs w:val="20"/>
                <w:lang w:eastAsia="it-IT"/>
              </w:rPr>
              <w:t>(resa nelle forme di cui agli artt. 46 e 47 del d.P.R. n. 445 del 28 dicembre 2000)</w:t>
            </w:r>
          </w:p>
          <w:p w:rsidR="00CD37B6" w:rsidRPr="00735F8B" w:rsidRDefault="00CD37B6" w:rsidP="00CD37B6">
            <w:pPr>
              <w:suppressAutoHyphens/>
              <w:spacing w:line="360" w:lineRule="auto"/>
              <w:jc w:val="center"/>
              <w:rPr>
                <w:rFonts w:cstheme="minorHAnsi"/>
                <w:b/>
                <w:bCs/>
                <w:szCs w:val="20"/>
              </w:rPr>
            </w:pPr>
          </w:p>
        </w:tc>
      </w:tr>
    </w:tbl>
    <w:p w:rsidR="001020F1" w:rsidRPr="00735F8B" w:rsidRDefault="001020F1"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CD37B6">
      <w:pPr>
        <w:jc w:val="both"/>
        <w:rPr>
          <w:rFonts w:cstheme="minorHAnsi"/>
        </w:rPr>
      </w:pPr>
      <w:r w:rsidRPr="00735F8B">
        <w:rPr>
          <w:rFonts w:cstheme="minorHAnsi"/>
        </w:rPr>
        <w:t>Il sottoscritto_______________________________________________________________</w:t>
      </w:r>
    </w:p>
    <w:p w:rsidR="00CD37B6" w:rsidRPr="00735F8B" w:rsidRDefault="00CD37B6" w:rsidP="00CD37B6">
      <w:pPr>
        <w:jc w:val="both"/>
        <w:rPr>
          <w:rFonts w:cstheme="minorHAnsi"/>
        </w:rPr>
      </w:pPr>
      <w:r w:rsidRPr="00735F8B">
        <w:rPr>
          <w:rFonts w:cstheme="minorHAnsi"/>
        </w:rPr>
        <w:t xml:space="preserve">nato a___________________________________in data______________________________, e </w:t>
      </w:r>
    </w:p>
    <w:p w:rsidR="00CD37B6" w:rsidRPr="00735F8B" w:rsidRDefault="00CD37B6" w:rsidP="00CD37B6">
      <w:pPr>
        <w:jc w:val="both"/>
        <w:rPr>
          <w:rFonts w:cstheme="minorHAnsi"/>
        </w:rPr>
      </w:pPr>
      <w:r w:rsidRPr="00735F8B">
        <w:rPr>
          <w:rFonts w:cstheme="minorHAnsi"/>
        </w:rPr>
        <w:t>residente a____________________________________, provincia di ________________</w:t>
      </w:r>
      <w:r w:rsidRPr="00735F8B">
        <w:rPr>
          <w:rFonts w:cstheme="minorHAnsi"/>
        </w:rPr>
        <w:softHyphen/>
      </w:r>
      <w:r w:rsidRPr="00735F8B">
        <w:rPr>
          <w:rFonts w:cstheme="minorHAnsi"/>
        </w:rPr>
        <w:softHyphen/>
      </w:r>
      <w:r w:rsidRPr="00735F8B">
        <w:rPr>
          <w:rFonts w:cstheme="minorHAnsi"/>
        </w:rPr>
        <w:softHyphen/>
        <w:t>______</w:t>
      </w:r>
    </w:p>
    <w:p w:rsidR="00CD37B6" w:rsidRPr="00735F8B" w:rsidRDefault="00CD37B6" w:rsidP="00CD37B6">
      <w:pPr>
        <w:jc w:val="both"/>
        <w:rPr>
          <w:rFonts w:cstheme="minorHAnsi"/>
        </w:rPr>
      </w:pPr>
      <w:r w:rsidRPr="00735F8B">
        <w:rPr>
          <w:rFonts w:cstheme="minorHAnsi"/>
        </w:rPr>
        <w:t>via/piazza__________________________n.°__________</w:t>
      </w:r>
    </w:p>
    <w:p w:rsidR="00CD37B6" w:rsidRPr="00735F8B" w:rsidRDefault="00CD37B6" w:rsidP="00CD37B6">
      <w:pPr>
        <w:jc w:val="center"/>
        <w:rPr>
          <w:rFonts w:cstheme="minorHAnsi"/>
          <w:b/>
        </w:rPr>
      </w:pPr>
    </w:p>
    <w:p w:rsidR="00CD37B6" w:rsidRPr="00735F8B" w:rsidRDefault="00CD37B6" w:rsidP="002B5C59">
      <w:pPr>
        <w:numPr>
          <w:ilvl w:val="0"/>
          <w:numId w:val="26"/>
        </w:numPr>
        <w:spacing w:before="0"/>
        <w:ind w:left="426" w:hanging="426"/>
        <w:jc w:val="both"/>
        <w:rPr>
          <w:rFonts w:cstheme="minorHAnsi"/>
        </w:rPr>
      </w:pPr>
      <w:r w:rsidRPr="00735F8B">
        <w:rPr>
          <w:rFonts w:cstheme="minorHAnsi"/>
        </w:rPr>
        <w:t xml:space="preserve">vista la Determinazione della Dirigente Scolastico ………….. del ………….., mediante la quale è stato nominato </w:t>
      </w:r>
      <w:r w:rsidRPr="00735F8B">
        <w:rPr>
          <w:rFonts w:cstheme="minorHAnsi"/>
          <w:b/>
        </w:rPr>
        <w:t>in qualità di</w:t>
      </w:r>
      <w:r w:rsidRPr="00735F8B">
        <w:rPr>
          <w:rFonts w:cstheme="minorHAnsi"/>
        </w:rPr>
        <w:t>:</w:t>
      </w:r>
    </w:p>
    <w:p w:rsidR="00CD37B6" w:rsidRPr="00735F8B" w:rsidRDefault="00CD37B6" w:rsidP="002B5C59">
      <w:pPr>
        <w:numPr>
          <w:ilvl w:val="0"/>
          <w:numId w:val="25"/>
        </w:numPr>
        <w:tabs>
          <w:tab w:val="center" w:pos="709"/>
        </w:tabs>
        <w:spacing w:before="0"/>
        <w:ind w:left="709" w:hanging="283"/>
        <w:jc w:val="both"/>
        <w:rPr>
          <w:rFonts w:cstheme="minorHAnsi"/>
        </w:rPr>
      </w:pPr>
      <w:r w:rsidRPr="00735F8B">
        <w:rPr>
          <w:rFonts w:cstheme="minorHAnsi"/>
        </w:rPr>
        <w:t>Presidente</w:t>
      </w:r>
    </w:p>
    <w:p w:rsidR="00CD37B6" w:rsidRPr="00735F8B" w:rsidRDefault="00CD37B6" w:rsidP="002B5C59">
      <w:pPr>
        <w:numPr>
          <w:ilvl w:val="0"/>
          <w:numId w:val="25"/>
        </w:numPr>
        <w:tabs>
          <w:tab w:val="center" w:pos="709"/>
        </w:tabs>
        <w:spacing w:before="0"/>
        <w:ind w:left="709" w:hanging="283"/>
        <w:jc w:val="both"/>
        <w:rPr>
          <w:rFonts w:cstheme="minorHAnsi"/>
        </w:rPr>
      </w:pPr>
      <w:r w:rsidRPr="00735F8B">
        <w:rPr>
          <w:rFonts w:cstheme="minorHAnsi"/>
        </w:rPr>
        <w:t xml:space="preserve">Commissario </w:t>
      </w:r>
    </w:p>
    <w:p w:rsidR="00CD37B6" w:rsidRPr="00735F8B" w:rsidRDefault="00CD37B6" w:rsidP="002B5C59">
      <w:pPr>
        <w:numPr>
          <w:ilvl w:val="0"/>
          <w:numId w:val="25"/>
        </w:numPr>
        <w:tabs>
          <w:tab w:val="center" w:pos="709"/>
        </w:tabs>
        <w:spacing w:before="0"/>
        <w:ind w:left="709" w:hanging="283"/>
        <w:jc w:val="both"/>
        <w:rPr>
          <w:rFonts w:cstheme="minorHAnsi"/>
        </w:rPr>
      </w:pPr>
      <w:r w:rsidRPr="00735F8B">
        <w:rPr>
          <w:rFonts w:cstheme="minorHAnsi"/>
        </w:rPr>
        <w:t>Segretario</w:t>
      </w:r>
    </w:p>
    <w:p w:rsidR="00CD37B6" w:rsidRPr="00735F8B" w:rsidRDefault="00CD37B6" w:rsidP="00B313F5">
      <w:pPr>
        <w:ind w:firstLine="426"/>
        <w:rPr>
          <w:rFonts w:cstheme="minorHAnsi"/>
          <w:i/>
          <w:lang w:eastAsia="it-IT"/>
        </w:rPr>
      </w:pPr>
      <w:r w:rsidRPr="00735F8B">
        <w:rPr>
          <w:rFonts w:cstheme="minorHAnsi"/>
          <w:lang w:eastAsia="it-IT"/>
        </w:rPr>
        <w:t xml:space="preserve">della Commissione preposta all’affidamento di </w:t>
      </w:r>
      <w:r w:rsidRPr="00735F8B">
        <w:rPr>
          <w:rFonts w:cstheme="minorHAnsi"/>
          <w:i/>
          <w:lang w:eastAsia="it-IT"/>
        </w:rPr>
        <w:t>(descrivere gara di riferimento)</w:t>
      </w:r>
    </w:p>
    <w:p w:rsidR="00CD37B6" w:rsidRPr="00735F8B" w:rsidRDefault="00CD37B6" w:rsidP="00CD37B6">
      <w:pPr>
        <w:jc w:val="both"/>
        <w:rPr>
          <w:rFonts w:cstheme="minorHAnsi"/>
        </w:rPr>
      </w:pPr>
    </w:p>
    <w:p w:rsidR="00CD37B6" w:rsidRPr="00735F8B" w:rsidRDefault="00CD37B6" w:rsidP="002B5C59">
      <w:pPr>
        <w:numPr>
          <w:ilvl w:val="0"/>
          <w:numId w:val="20"/>
        </w:numPr>
        <w:spacing w:before="0"/>
        <w:ind w:left="426" w:hanging="426"/>
        <w:jc w:val="both"/>
        <w:rPr>
          <w:rFonts w:cstheme="minorHAnsi"/>
        </w:rPr>
      </w:pPr>
      <w:r w:rsidRPr="00735F8B">
        <w:rPr>
          <w:rFonts w:cstheme="minorHAnsi"/>
        </w:rPr>
        <w:t>visti gli artt. 77 e 78 del D.lgs. 50/2016, che hanno introdotto una nuova disciplina in materia di nomina delle commissioni di gara, prevedendo l’istituzione presso l’Autorità Nazionale AntiCorruzione di un apposito Albo dei commissari;</w:t>
      </w:r>
    </w:p>
    <w:p w:rsidR="00CD37B6" w:rsidRPr="00735F8B" w:rsidRDefault="00CD37B6" w:rsidP="002B5C59">
      <w:pPr>
        <w:numPr>
          <w:ilvl w:val="0"/>
          <w:numId w:val="20"/>
        </w:numPr>
        <w:spacing w:before="0"/>
        <w:ind w:left="426" w:hanging="426"/>
        <w:jc w:val="both"/>
        <w:rPr>
          <w:rFonts w:cstheme="minorHAnsi"/>
        </w:rPr>
      </w:pPr>
      <w:r w:rsidRPr="00735F8B">
        <w:rPr>
          <w:rFonts w:cstheme="minorHAnsi"/>
        </w:rPr>
        <w:t>visto l’art. 78 del D.Lgs. 50/2016, ai sensi del quale la disciplina relativa alla gestione dell’Albo dei commissari dovrà essere adottata dall’Autorità Nazionale AntiCorruzione entro 120 giorni dalla data di entrata in vigore del medesimo decreto legislativo, mediante apposite linee guida;</w:t>
      </w:r>
    </w:p>
    <w:p w:rsidR="00CD37B6" w:rsidRPr="00735F8B" w:rsidRDefault="00CD37B6" w:rsidP="002B5C59">
      <w:pPr>
        <w:numPr>
          <w:ilvl w:val="0"/>
          <w:numId w:val="20"/>
        </w:numPr>
        <w:spacing w:before="0"/>
        <w:ind w:left="426" w:hanging="426"/>
        <w:jc w:val="both"/>
        <w:rPr>
          <w:rFonts w:cstheme="minorHAnsi"/>
        </w:rPr>
      </w:pPr>
      <w:r w:rsidRPr="00735F8B">
        <w:rPr>
          <w:rFonts w:cstheme="minorHAnsi"/>
        </w:rPr>
        <w:t>viste le Linee Guida ANAC n. 5 recanti «</w:t>
      </w:r>
      <w:r w:rsidRPr="00735F8B">
        <w:rPr>
          <w:rFonts w:cstheme="minorHAnsi"/>
          <w:i/>
        </w:rPr>
        <w:t>Criteri di scelta dei commissari di gara e di iscrizione degli esperti nell’Albo nazionale obbligatorio dei componenti delle commissioni giudicatrici»</w:t>
      </w:r>
      <w:r w:rsidRPr="00735F8B">
        <w:rPr>
          <w:rFonts w:eastAsia="Calibri" w:cstheme="minorHAnsi"/>
        </w:rPr>
        <w:t xml:space="preserve">, approvate con delibera del Consiglio </w:t>
      </w:r>
      <w:r w:rsidRPr="00735F8B">
        <w:rPr>
          <w:rFonts w:cstheme="minorHAnsi"/>
        </w:rPr>
        <w:t>dell’ANAC n. 1190 del 16 novembre 2016, e aggiornate al D.lgs. 56/2016 con delibera del 10 gennaio 2018, n. 4;</w:t>
      </w:r>
    </w:p>
    <w:p w:rsidR="00CD37B6" w:rsidRPr="00735F8B" w:rsidRDefault="00CD37B6" w:rsidP="002B5C59">
      <w:pPr>
        <w:numPr>
          <w:ilvl w:val="0"/>
          <w:numId w:val="20"/>
        </w:numPr>
        <w:spacing w:before="0"/>
        <w:ind w:left="426" w:hanging="426"/>
        <w:jc w:val="both"/>
        <w:rPr>
          <w:rFonts w:cstheme="minorHAnsi"/>
        </w:rPr>
      </w:pPr>
      <w:r w:rsidRPr="00735F8B">
        <w:rPr>
          <w:rFonts w:cstheme="minorHAnsi"/>
        </w:rPr>
        <w:t>viste le «</w:t>
      </w:r>
      <w:r w:rsidRPr="00735F8B">
        <w:rPr>
          <w:rFonts w:cstheme="minorHAnsi"/>
          <w:i/>
        </w:rPr>
        <w:t xml:space="preserve">Istruzioni applicative </w:t>
      </w:r>
      <w:r w:rsidRPr="00735F8B">
        <w:rPr>
          <w:rFonts w:eastAsia="Calibri" w:cstheme="minorHAnsi"/>
          <w:i/>
        </w:rPr>
        <w:t xml:space="preserve">per la nomina delle commissioni di gara, ai sensi </w:t>
      </w:r>
      <w:r w:rsidR="004D6E84" w:rsidRPr="00735F8B">
        <w:rPr>
          <w:rFonts w:eastAsia="Calibri" w:cstheme="minorHAnsi"/>
          <w:i/>
        </w:rPr>
        <w:t>dell’art.</w:t>
      </w:r>
      <w:r w:rsidRPr="00735F8B">
        <w:rPr>
          <w:rFonts w:eastAsia="Calibri" w:cstheme="minorHAnsi"/>
          <w:i/>
        </w:rPr>
        <w:t xml:space="preserve"> 216, comma 12, del decreto legislativo 18 aprile 2016 n. 50</w:t>
      </w:r>
      <w:r w:rsidRPr="00735F8B">
        <w:rPr>
          <w:rFonts w:eastAsia="Calibri" w:cstheme="minorHAnsi"/>
        </w:rPr>
        <w:t xml:space="preserve">», approvate con Determina </w:t>
      </w:r>
      <w:r w:rsidR="000234A2" w:rsidRPr="00735F8B">
        <w:rPr>
          <w:rFonts w:eastAsia="Calibri" w:cstheme="minorHAnsi"/>
        </w:rPr>
        <w:t>n</w:t>
      </w:r>
      <w:r w:rsidRPr="00735F8B">
        <w:rPr>
          <w:rFonts w:eastAsia="Calibri" w:cstheme="minorHAnsi"/>
        </w:rPr>
        <w:t>. […]/del […], e adottate da questo Istituto sulla base delle disposizioni introdotte dal D.Lgs. 50/2016;</w:t>
      </w:r>
    </w:p>
    <w:p w:rsidR="004926EA" w:rsidRPr="00735F8B" w:rsidRDefault="004926EA" w:rsidP="002B5C59">
      <w:pPr>
        <w:numPr>
          <w:ilvl w:val="0"/>
          <w:numId w:val="20"/>
        </w:numPr>
        <w:spacing w:before="0"/>
        <w:ind w:left="426" w:hanging="426"/>
        <w:jc w:val="both"/>
        <w:rPr>
          <w:rFonts w:cstheme="minorHAnsi"/>
        </w:rPr>
      </w:pPr>
      <w:r w:rsidRPr="00735F8B">
        <w:rPr>
          <w:rFonts w:cstheme="minorHAnsi"/>
        </w:rPr>
        <w:t>viste le norme vigenti in materia di incompatibilità e di astensione applicabili ai Commissari di Gara</w:t>
      </w:r>
      <w:r w:rsidR="000234A2" w:rsidRPr="00735F8B">
        <w:rPr>
          <w:rFonts w:cstheme="minorHAnsi"/>
        </w:rPr>
        <w:t>;</w:t>
      </w:r>
    </w:p>
    <w:p w:rsidR="00CD37B6" w:rsidRPr="00735F8B" w:rsidRDefault="00CD37B6" w:rsidP="002B5C59">
      <w:pPr>
        <w:numPr>
          <w:ilvl w:val="0"/>
          <w:numId w:val="26"/>
        </w:numPr>
        <w:spacing w:before="0"/>
        <w:ind w:left="426" w:hanging="426"/>
        <w:jc w:val="both"/>
        <w:rPr>
          <w:rFonts w:cstheme="minorHAnsi"/>
        </w:rPr>
      </w:pPr>
      <w:r w:rsidRPr="00735F8B">
        <w:rPr>
          <w:rFonts w:cstheme="minorHAnsi"/>
        </w:rPr>
        <w:t xml:space="preserve">visto l’art. 42 del D.Lgs. 50/2016 che definisce il conflitto di interessi e disciplina i relativi obblighi di astensione e comunicazione applicabili, </w:t>
      </w:r>
      <w:r w:rsidRPr="00735F8B">
        <w:rPr>
          <w:rFonts w:cstheme="minorHAnsi"/>
          <w:i/>
        </w:rPr>
        <w:t>inter alia</w:t>
      </w:r>
      <w:r w:rsidRPr="00735F8B">
        <w:rPr>
          <w:rFonts w:cstheme="minorHAnsi"/>
        </w:rPr>
        <w:t>, ai commissari e segretari di commissione</w:t>
      </w:r>
      <w:r w:rsidR="004926EA" w:rsidRPr="00735F8B">
        <w:rPr>
          <w:rFonts w:cstheme="minorHAnsi"/>
        </w:rPr>
        <w:t>;</w:t>
      </w:r>
    </w:p>
    <w:p w:rsidR="00CD37B6" w:rsidRPr="00735F8B" w:rsidRDefault="00CD37B6" w:rsidP="002B5C59">
      <w:pPr>
        <w:numPr>
          <w:ilvl w:val="0"/>
          <w:numId w:val="26"/>
        </w:numPr>
        <w:spacing w:before="0"/>
        <w:ind w:left="426" w:hanging="426"/>
        <w:jc w:val="both"/>
        <w:rPr>
          <w:rFonts w:cstheme="minorHAnsi"/>
        </w:rPr>
      </w:pPr>
      <w:r w:rsidRPr="00735F8B">
        <w:rPr>
          <w:rFonts w:cstheme="minorHAnsi"/>
        </w:rPr>
        <w:t>visto l’art. 7 del d.P.R. 62/2013 recante il «</w:t>
      </w:r>
      <w:r w:rsidRPr="00735F8B">
        <w:rPr>
          <w:rFonts w:cstheme="minorHAnsi"/>
          <w:i/>
        </w:rPr>
        <w:t>Codice di comportamento dei dipendenti pubblici»</w:t>
      </w:r>
      <w:r w:rsidRPr="00735F8B">
        <w:rPr>
          <w:rFonts w:cstheme="minorHAnsi"/>
        </w:rPr>
        <w:t>, applicabile ai commissari e segretari di commissione</w:t>
      </w:r>
      <w:r w:rsidR="004926EA" w:rsidRPr="00735F8B">
        <w:rPr>
          <w:rFonts w:cstheme="minorHAnsi"/>
        </w:rPr>
        <w:t>;</w:t>
      </w:r>
      <w:r w:rsidRPr="00735F8B">
        <w:rPr>
          <w:rFonts w:cstheme="minorHAnsi"/>
        </w:rPr>
        <w:t>;</w:t>
      </w:r>
    </w:p>
    <w:p w:rsidR="00CD37B6" w:rsidRPr="00735F8B" w:rsidRDefault="00CD37B6" w:rsidP="002B5C59">
      <w:pPr>
        <w:numPr>
          <w:ilvl w:val="0"/>
          <w:numId w:val="26"/>
        </w:numPr>
        <w:spacing w:before="0"/>
        <w:ind w:left="426" w:hanging="426"/>
        <w:jc w:val="both"/>
        <w:rPr>
          <w:rFonts w:cstheme="minorHAnsi"/>
        </w:rPr>
      </w:pPr>
      <w:r w:rsidRPr="00735F8B">
        <w:rPr>
          <w:rFonts w:cstheme="minorHAnsi"/>
        </w:rPr>
        <w:t xml:space="preserve">visto l’art. 35 - </w:t>
      </w:r>
      <w:r w:rsidRPr="00735F8B">
        <w:rPr>
          <w:rFonts w:cstheme="minorHAnsi"/>
          <w:i/>
        </w:rPr>
        <w:t>bis</w:t>
      </w:r>
      <w:r w:rsidRPr="00735F8B">
        <w:rPr>
          <w:rFonts w:cstheme="minorHAnsi"/>
        </w:rPr>
        <w:t xml:space="preserve"> del D.lgs 165/2001, ai sensi del quale «</w:t>
      </w:r>
      <w:r w:rsidRPr="00735F8B">
        <w:rPr>
          <w:rFonts w:cstheme="minorHAnsi"/>
          <w:i/>
        </w:rPr>
        <w:t>Coloro che sono stati condannati, anche con sentenza non passata in giudicato, per i reati previsti nel capo I del titolo II del libro secondo del codice penale […] non possono fare parte delle commissioni per la scelta del contraente per l’affidamento di lavori, forniture e servizi, per la concessione o l’erogazione di sovvenzioni, contributi, sussidi, ausili finanziari, nonché per l’attribuzione di vantaggi economici di qualunque genere</w:t>
      </w:r>
      <w:r w:rsidRPr="00735F8B">
        <w:rPr>
          <w:rFonts w:cstheme="minorHAnsi"/>
        </w:rPr>
        <w:t>»;</w:t>
      </w:r>
    </w:p>
    <w:p w:rsidR="00CD37B6" w:rsidRPr="00735F8B" w:rsidRDefault="00CD37B6" w:rsidP="002B5C59">
      <w:pPr>
        <w:numPr>
          <w:ilvl w:val="0"/>
          <w:numId w:val="26"/>
        </w:numPr>
        <w:spacing w:before="0"/>
        <w:ind w:left="426" w:hanging="426"/>
        <w:jc w:val="both"/>
        <w:rPr>
          <w:rFonts w:cstheme="minorHAnsi"/>
        </w:rPr>
      </w:pPr>
      <w:r w:rsidRPr="00735F8B">
        <w:rPr>
          <w:rFonts w:cstheme="minorHAnsi"/>
        </w:rPr>
        <w:t>visto l’art. 51 del codice di procedura civile, il quale disciplina gli obblighi di astensione dei Giudici applicabili anche ai commissari e segretari di commissione;</w:t>
      </w:r>
    </w:p>
    <w:p w:rsidR="00CD37B6" w:rsidRPr="00735F8B" w:rsidRDefault="00CD37B6" w:rsidP="00CD37B6">
      <w:pPr>
        <w:jc w:val="center"/>
        <w:rPr>
          <w:rFonts w:cstheme="minorHAnsi"/>
          <w:b/>
        </w:rPr>
      </w:pPr>
      <w:r w:rsidRPr="00735F8B">
        <w:rPr>
          <w:rFonts w:cstheme="minorHAnsi"/>
          <w:b/>
        </w:rPr>
        <w:t>DICHIARA</w:t>
      </w:r>
    </w:p>
    <w:p w:rsidR="00CD37B6" w:rsidRPr="00735F8B" w:rsidRDefault="00CD37B6" w:rsidP="00CD37B6">
      <w:pPr>
        <w:jc w:val="both"/>
        <w:rPr>
          <w:rFonts w:cstheme="minorHAnsi"/>
          <w:b/>
        </w:rPr>
      </w:pPr>
      <w:r w:rsidRPr="00735F8B">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D37B6" w:rsidRPr="00735F8B" w:rsidRDefault="00CD37B6" w:rsidP="002B5C59">
      <w:pPr>
        <w:numPr>
          <w:ilvl w:val="0"/>
          <w:numId w:val="27"/>
        </w:numPr>
        <w:spacing w:before="0"/>
        <w:jc w:val="both"/>
        <w:rPr>
          <w:rFonts w:cstheme="minorHAnsi"/>
        </w:rPr>
      </w:pPr>
      <w:r w:rsidRPr="00735F8B">
        <w:rPr>
          <w:rFonts w:cstheme="minorHAnsi"/>
          <w:i/>
        </w:rPr>
        <w:t>[Attenzione: la presente clausola non si applica ai segretari]</w:t>
      </w:r>
      <w:r w:rsidRPr="00735F8B">
        <w:rPr>
          <w:rFonts w:cstheme="minorHAnsi"/>
        </w:rPr>
        <w:t xml:space="preserve"> non ha svolto né svolge alcun’altra funzione o incarico tecnico o amministrativo relativamente al contratto del cui affidamento si tratta;</w:t>
      </w:r>
    </w:p>
    <w:p w:rsidR="00CD37B6" w:rsidRPr="00735F8B" w:rsidRDefault="00CD37B6" w:rsidP="002B5C59">
      <w:pPr>
        <w:numPr>
          <w:ilvl w:val="0"/>
          <w:numId w:val="27"/>
        </w:numPr>
        <w:spacing w:before="0"/>
        <w:jc w:val="both"/>
        <w:rPr>
          <w:rFonts w:cstheme="minorHAnsi"/>
        </w:rPr>
      </w:pPr>
      <w:r w:rsidRPr="00735F8B">
        <w:rPr>
          <w:rFonts w:cstheme="minorHAnsi"/>
          <w:i/>
        </w:rPr>
        <w:t>[Attenzione: la presente clausola non si applica ai segretari]</w:t>
      </w:r>
      <w:r w:rsidRPr="00735F8B">
        <w:rPr>
          <w:rFonts w:cstheme="minorHAnsi"/>
        </w:rPr>
        <w:t xml:space="preserve"> che</w:t>
      </w:r>
      <w:r w:rsidR="004926EA" w:rsidRPr="00735F8B">
        <w:rPr>
          <w:rFonts w:cstheme="minorHAnsi"/>
        </w:rPr>
        <w:t xml:space="preserve"> </w:t>
      </w:r>
      <w:r w:rsidRPr="00735F8B">
        <w:rPr>
          <w:rFonts w:cstheme="minorHAnsi"/>
        </w:rPr>
        <w:t>in qualità di membro di pregresse commissioni aggiudicatrici, non ha concorso, con dolo o colpa grave accertati in sede giurisdizionale con sentenza non sospesa, all’approvazione di atti dichiarati illegittimi;</w:t>
      </w:r>
    </w:p>
    <w:p w:rsidR="00CD37B6" w:rsidRPr="00735F8B" w:rsidRDefault="00CD37B6" w:rsidP="002B5C59">
      <w:pPr>
        <w:numPr>
          <w:ilvl w:val="0"/>
          <w:numId w:val="27"/>
        </w:numPr>
        <w:spacing w:before="0"/>
        <w:jc w:val="both"/>
        <w:rPr>
          <w:rFonts w:cstheme="minorHAnsi"/>
        </w:rPr>
      </w:pPr>
      <w:r w:rsidRPr="00735F8B">
        <w:rPr>
          <w:rFonts w:cstheme="minorHAnsi"/>
          <w:i/>
        </w:rPr>
        <w:t>[Attenzione: la presente clausola non si applica ai segretari]</w:t>
      </w:r>
      <w:r w:rsidRPr="00735F8B">
        <w:rPr>
          <w:rFonts w:cstheme="minorHAnsi"/>
        </w:rPr>
        <w:t xml:space="preserve"> che nel biennio precedente l’indizione della procedura di aggiudicazione non ha rivestito cariche di pubblico amministratore presso l’Istituto;</w:t>
      </w:r>
    </w:p>
    <w:p w:rsidR="00CD37B6" w:rsidRPr="00735F8B" w:rsidRDefault="00CD37B6" w:rsidP="002B5C59">
      <w:pPr>
        <w:numPr>
          <w:ilvl w:val="0"/>
          <w:numId w:val="27"/>
        </w:numPr>
        <w:spacing w:before="0"/>
        <w:jc w:val="both"/>
        <w:rPr>
          <w:rFonts w:cstheme="minorHAnsi"/>
          <w:i/>
        </w:rPr>
      </w:pPr>
      <w:r w:rsidRPr="00735F8B">
        <w:rPr>
          <w:rFonts w:cstheme="minorHAnsi"/>
        </w:rPr>
        <w:t>che, ai sensi dell’art. 35-</w:t>
      </w:r>
      <w:r w:rsidRPr="00735F8B">
        <w:rPr>
          <w:rFonts w:cstheme="minorHAnsi"/>
          <w:i/>
        </w:rPr>
        <w:t>bis</w:t>
      </w:r>
      <w:r w:rsidRPr="00735F8B">
        <w:rPr>
          <w:rFonts w:cstheme="minorHAnsi"/>
        </w:rPr>
        <w:t xml:space="preserve"> del D.Lgs. 165/2001, non ha riportato alcuna condanna, neppure pronunciata con sentenza non passata in giudicato, </w:t>
      </w:r>
      <w:r w:rsidRPr="00735F8B">
        <w:rPr>
          <w:rFonts w:eastAsia="Calibri" w:cstheme="minorHAnsi"/>
          <w:lang w:eastAsia="it-IT"/>
        </w:rPr>
        <w:t xml:space="preserve">per i delitti </w:t>
      </w:r>
      <w:r w:rsidRPr="00735F8B">
        <w:rPr>
          <w:rFonts w:cstheme="minorHAnsi"/>
        </w:rPr>
        <w:t>previsti nel capo I del titolo II del libro secondo del codice penale;</w:t>
      </w:r>
    </w:p>
    <w:p w:rsidR="00CD37B6" w:rsidRPr="00735F8B" w:rsidRDefault="00CD37B6" w:rsidP="002B5C59">
      <w:pPr>
        <w:numPr>
          <w:ilvl w:val="0"/>
          <w:numId w:val="27"/>
        </w:numPr>
        <w:spacing w:before="100" w:beforeAutospacing="1"/>
        <w:ind w:left="426" w:hanging="426"/>
        <w:jc w:val="both"/>
        <w:rPr>
          <w:rFonts w:cstheme="minorHAnsi"/>
          <w:i/>
        </w:rPr>
      </w:pPr>
      <w:r w:rsidRPr="00735F8B">
        <w:rPr>
          <w:rFonts w:cstheme="minorHAnsi"/>
        </w:rPr>
        <w:t>che</w:t>
      </w:r>
      <w:r w:rsidR="004926EA" w:rsidRPr="00735F8B">
        <w:rPr>
          <w:rFonts w:cstheme="minorHAnsi"/>
        </w:rPr>
        <w:t xml:space="preserve"> </w:t>
      </w:r>
      <w:r w:rsidRPr="00735F8B">
        <w:rPr>
          <w:rFonts w:cstheme="minorHAnsi"/>
        </w:rPr>
        <w:t>non si trova in alcuna delle cause di astensione di cui all’art. 51 del codice di procedura civile, che per completezza si riportano testualmente:</w:t>
      </w:r>
    </w:p>
    <w:p w:rsidR="00CD37B6" w:rsidRPr="00735F8B" w:rsidRDefault="00CD37B6" w:rsidP="00CD37B6">
      <w:pPr>
        <w:ind w:left="426"/>
        <w:jc w:val="both"/>
        <w:rPr>
          <w:rFonts w:cstheme="minorHAnsi"/>
          <w:i/>
        </w:rPr>
      </w:pPr>
      <w:r w:rsidRPr="00735F8B">
        <w:rPr>
          <w:rFonts w:cstheme="minorHAnsi"/>
        </w:rPr>
        <w:t>«</w:t>
      </w:r>
      <w:r w:rsidRPr="00735F8B">
        <w:rPr>
          <w:rFonts w:cstheme="minorHAnsi"/>
          <w:i/>
        </w:rPr>
        <w:t>Art. 51 (Astensione del giudice)</w:t>
      </w:r>
    </w:p>
    <w:p w:rsidR="00CD37B6" w:rsidRPr="00735F8B" w:rsidRDefault="00CD37B6" w:rsidP="00CD37B6">
      <w:pPr>
        <w:ind w:left="426"/>
        <w:jc w:val="both"/>
        <w:rPr>
          <w:rFonts w:cstheme="minorHAnsi"/>
          <w:i/>
        </w:rPr>
      </w:pPr>
      <w:r w:rsidRPr="00735F8B">
        <w:rPr>
          <w:rFonts w:cstheme="minorHAnsi"/>
          <w:i/>
        </w:rPr>
        <w:t>Il giudice ha l’obbligo di astenersi:</w:t>
      </w:r>
    </w:p>
    <w:p w:rsidR="00CD37B6" w:rsidRPr="00735F8B" w:rsidRDefault="00CD37B6" w:rsidP="002B5C59">
      <w:pPr>
        <w:numPr>
          <w:ilvl w:val="0"/>
          <w:numId w:val="28"/>
        </w:numPr>
        <w:tabs>
          <w:tab w:val="center" w:pos="851"/>
        </w:tabs>
        <w:ind w:left="851" w:hanging="425"/>
        <w:jc w:val="both"/>
        <w:rPr>
          <w:rFonts w:cstheme="minorHAnsi"/>
          <w:i/>
        </w:rPr>
      </w:pPr>
      <w:r w:rsidRPr="00735F8B">
        <w:rPr>
          <w:rFonts w:cstheme="minorHAnsi"/>
          <w:i/>
        </w:rPr>
        <w:t>se ha interesse nella causa o in altra vertente su identica questione di diritto;</w:t>
      </w:r>
    </w:p>
    <w:p w:rsidR="00CD37B6" w:rsidRPr="00735F8B" w:rsidRDefault="00CD37B6" w:rsidP="002B5C59">
      <w:pPr>
        <w:numPr>
          <w:ilvl w:val="0"/>
          <w:numId w:val="28"/>
        </w:numPr>
        <w:tabs>
          <w:tab w:val="center" w:pos="851"/>
        </w:tabs>
        <w:ind w:left="851" w:hanging="425"/>
        <w:jc w:val="both"/>
        <w:rPr>
          <w:rFonts w:cstheme="minorHAnsi"/>
          <w:i/>
        </w:rPr>
      </w:pPr>
      <w:r w:rsidRPr="00735F8B">
        <w:rPr>
          <w:rFonts w:cstheme="minorHAnsi"/>
          <w:i/>
        </w:rPr>
        <w:t>se egli stesso o la moglie è parente fino al quarto grado,</w:t>
      </w:r>
      <w:r w:rsidRPr="00735F8B">
        <w:rPr>
          <w:rFonts w:cstheme="minorHAnsi"/>
          <w:i/>
          <w:color w:val="686868"/>
        </w:rPr>
        <w:t xml:space="preserve"> </w:t>
      </w:r>
      <w:r w:rsidRPr="00735F8B">
        <w:rPr>
          <w:rFonts w:cstheme="minorHAnsi"/>
          <w:i/>
        </w:rPr>
        <w:t>o legato da vincoli di affiliazione, o è convivente o commensale abituale di una delle parti o di alcuno dei difensori;</w:t>
      </w:r>
    </w:p>
    <w:p w:rsidR="00CD37B6" w:rsidRPr="00735F8B" w:rsidRDefault="00CD37B6" w:rsidP="002B5C59">
      <w:pPr>
        <w:numPr>
          <w:ilvl w:val="0"/>
          <w:numId w:val="28"/>
        </w:numPr>
        <w:tabs>
          <w:tab w:val="center" w:pos="851"/>
        </w:tabs>
        <w:ind w:left="851" w:hanging="425"/>
        <w:jc w:val="both"/>
        <w:rPr>
          <w:rFonts w:cstheme="minorHAnsi"/>
          <w:i/>
        </w:rPr>
      </w:pPr>
      <w:r w:rsidRPr="00735F8B">
        <w:rPr>
          <w:rFonts w:cstheme="minorHAnsi"/>
          <w:i/>
        </w:rPr>
        <w:t>se egli stesso o la moglie ha causa pendente o grave inimicizia o rapporti di credito o debito con una delle parti o alcuno dei suoi difensori;</w:t>
      </w:r>
    </w:p>
    <w:p w:rsidR="00CD37B6" w:rsidRPr="00735F8B" w:rsidRDefault="00CD37B6" w:rsidP="002B5C59">
      <w:pPr>
        <w:numPr>
          <w:ilvl w:val="0"/>
          <w:numId w:val="28"/>
        </w:numPr>
        <w:tabs>
          <w:tab w:val="center" w:pos="851"/>
        </w:tabs>
        <w:ind w:left="851" w:hanging="425"/>
        <w:jc w:val="both"/>
        <w:rPr>
          <w:rFonts w:cstheme="minorHAnsi"/>
          <w:i/>
        </w:rPr>
      </w:pPr>
      <w:r w:rsidRPr="00735F8B">
        <w:rPr>
          <w:rFonts w:cstheme="minorHAnsi"/>
          <w:i/>
        </w:rPr>
        <w:t>se ha dato consiglio o prestato patrocinio nella causa, o ha deposto in essa come testimone, oppure ne ha conosciuto come magistrato in altro grado del processo o come arbitro o vi ha prestato assistenza come consulente tecnico;</w:t>
      </w:r>
    </w:p>
    <w:p w:rsidR="00CD37B6" w:rsidRPr="00735F8B" w:rsidRDefault="00CD37B6" w:rsidP="002B5C59">
      <w:pPr>
        <w:numPr>
          <w:ilvl w:val="0"/>
          <w:numId w:val="28"/>
        </w:numPr>
        <w:tabs>
          <w:tab w:val="center" w:pos="851"/>
        </w:tabs>
        <w:ind w:left="851" w:hanging="425"/>
        <w:jc w:val="both"/>
        <w:rPr>
          <w:rFonts w:cstheme="minorHAnsi"/>
          <w:i/>
        </w:rPr>
      </w:pPr>
      <w:r w:rsidRPr="00735F8B">
        <w:rPr>
          <w:rFonts w:cstheme="minorHAnsi"/>
          <w:i/>
        </w:rPr>
        <w:t>se è tutore, curatore, amministratore di sostegno, procuratore, agente o datore di lavoro di una delle parti; se, inoltre, è amministratore o gerente di un ente, di un'associazione anche non riconosciuta, di un comitato, di una società o stabilimento che ha interesse nella causa.</w:t>
      </w:r>
    </w:p>
    <w:p w:rsidR="00CD37B6" w:rsidRPr="00735F8B" w:rsidRDefault="00CD37B6" w:rsidP="00CD37B6">
      <w:pPr>
        <w:ind w:left="426"/>
        <w:jc w:val="both"/>
        <w:rPr>
          <w:rFonts w:cstheme="minorHAnsi"/>
        </w:rPr>
      </w:pPr>
      <w:r w:rsidRPr="00735F8B">
        <w:rPr>
          <w:rFonts w:cstheme="minorHAnsi"/>
          <w:i/>
        </w:rPr>
        <w:t>In ogni altro caso in cui esistono gravi ragioni di convenienza, il giudice può richiedere al capo dell’ufficio l’autorizzazione ad astenersi; quando l’astensione riguarda il capo dell’ufficio, l’autorizzazione è chiesta al capo dell’ufficio superiore</w:t>
      </w:r>
      <w:r w:rsidRPr="00735F8B">
        <w:rPr>
          <w:rFonts w:cstheme="minorHAnsi"/>
        </w:rPr>
        <w:t>»;</w:t>
      </w:r>
    </w:p>
    <w:p w:rsidR="00CD37B6" w:rsidRPr="00735F8B" w:rsidRDefault="00CD37B6" w:rsidP="002B5C59">
      <w:pPr>
        <w:numPr>
          <w:ilvl w:val="0"/>
          <w:numId w:val="27"/>
        </w:numPr>
        <w:spacing w:before="100" w:beforeAutospacing="1"/>
        <w:ind w:left="426" w:hanging="426"/>
        <w:jc w:val="both"/>
        <w:rPr>
          <w:rFonts w:cstheme="minorHAnsi"/>
        </w:rPr>
      </w:pPr>
      <w:r w:rsidRPr="00735F8B">
        <w:rPr>
          <w:rFonts w:cstheme="minorHAnsi"/>
        </w:rPr>
        <w:t xml:space="preserve">che ai sensi dell’art. 42 del D.Lgs. 50/2016, non ha, né direttamente, né indirettamente, un interesse finanziario, economico o altro interesse personale per l’affidamento in esame né si trova in alcuna delle situazioni di conflitto di interesse di cui all’art. 7, del d.P.R. 62/2013. In particolare, che l’assunzione dell’incarico di commissario/segretario: </w:t>
      </w:r>
    </w:p>
    <w:p w:rsidR="00CD37B6" w:rsidRPr="00735F8B" w:rsidRDefault="00CD37B6" w:rsidP="002B5C59">
      <w:pPr>
        <w:numPr>
          <w:ilvl w:val="0"/>
          <w:numId w:val="29"/>
        </w:numPr>
        <w:spacing w:before="100" w:beforeAutospacing="1"/>
        <w:jc w:val="both"/>
        <w:rPr>
          <w:rFonts w:cstheme="minorHAnsi"/>
        </w:rPr>
      </w:pPr>
      <w:r w:rsidRPr="00735F8B">
        <w:rPr>
          <w:rFonts w:cstheme="minorHAnsi"/>
        </w:rPr>
        <w:t>non coinvolge interessi propri;</w:t>
      </w:r>
    </w:p>
    <w:p w:rsidR="00CD37B6" w:rsidRPr="00735F8B" w:rsidRDefault="00CD37B6" w:rsidP="002B5C59">
      <w:pPr>
        <w:numPr>
          <w:ilvl w:val="0"/>
          <w:numId w:val="29"/>
        </w:numPr>
        <w:spacing w:before="100" w:beforeAutospacing="1"/>
        <w:jc w:val="both"/>
        <w:rPr>
          <w:rFonts w:cstheme="minorHAnsi"/>
        </w:rPr>
      </w:pPr>
      <w:r w:rsidRPr="00735F8B">
        <w:rPr>
          <w:rFonts w:cstheme="minorHAnsi"/>
        </w:rPr>
        <w:t>non coinvolge interessi di parenti, affini entro il secondo grado, del coniuge o di conviventi, oppure di persone con le quali abbia rapporti di frequentazione abituale;</w:t>
      </w:r>
    </w:p>
    <w:p w:rsidR="00CD37B6" w:rsidRPr="00735F8B" w:rsidRDefault="00CD37B6" w:rsidP="002B5C59">
      <w:pPr>
        <w:numPr>
          <w:ilvl w:val="0"/>
          <w:numId w:val="29"/>
        </w:numPr>
        <w:spacing w:before="100" w:beforeAutospacing="1"/>
        <w:jc w:val="both"/>
        <w:rPr>
          <w:rFonts w:cstheme="minorHAnsi"/>
        </w:rPr>
      </w:pPr>
      <w:r w:rsidRPr="00735F8B">
        <w:rPr>
          <w:rFonts w:cstheme="minorHAnsi"/>
        </w:rPr>
        <w:t>non coinvolge interessi di soggetti od organizzazioni con cui egli o il coniuge abbia causa pendente o grave inimicizia o rapporti di credito o debito significativi;</w:t>
      </w:r>
    </w:p>
    <w:p w:rsidR="00CD37B6" w:rsidRPr="00735F8B" w:rsidRDefault="00CD37B6" w:rsidP="002B5C59">
      <w:pPr>
        <w:numPr>
          <w:ilvl w:val="0"/>
          <w:numId w:val="29"/>
        </w:numPr>
        <w:spacing w:before="100" w:beforeAutospacing="1"/>
        <w:jc w:val="both"/>
        <w:rPr>
          <w:rFonts w:cstheme="minorHAnsi"/>
        </w:rPr>
      </w:pPr>
      <w:r w:rsidRPr="00735F8B">
        <w:rPr>
          <w:rFonts w:cstheme="minorHAnsi"/>
        </w:rPr>
        <w:t>non coinvolge interessi di soggetti od organizzazioni di cui sia tutore, curatore, procuratore o agente, ovvero di enti, associazioni anche non riconosciute, comitati, società o stabilimenti di cui sia amministratore o gerente o dirigente;</w:t>
      </w:r>
    </w:p>
    <w:p w:rsidR="00CD37B6" w:rsidRPr="00735F8B" w:rsidRDefault="00CD37B6" w:rsidP="002B5C59">
      <w:pPr>
        <w:numPr>
          <w:ilvl w:val="0"/>
          <w:numId w:val="27"/>
        </w:numPr>
        <w:spacing w:before="100" w:beforeAutospacing="1"/>
        <w:ind w:left="426" w:hanging="426"/>
        <w:jc w:val="both"/>
        <w:rPr>
          <w:rFonts w:cstheme="minorHAnsi"/>
        </w:rPr>
      </w:pPr>
      <w:r w:rsidRPr="00735F8B">
        <w:rPr>
          <w:rFonts w:cstheme="minorHAnsi"/>
        </w:rPr>
        <w:t>che non sussistono diverse ragioni di opportunità che si frappongano al conferimento dell’incarico in questione;</w:t>
      </w:r>
    </w:p>
    <w:p w:rsidR="00CD37B6" w:rsidRPr="00735F8B" w:rsidRDefault="00CD37B6" w:rsidP="002B5C59">
      <w:pPr>
        <w:numPr>
          <w:ilvl w:val="0"/>
          <w:numId w:val="27"/>
        </w:numPr>
        <w:spacing w:before="100" w:beforeAutospacing="1"/>
        <w:ind w:left="426" w:hanging="426"/>
        <w:jc w:val="both"/>
        <w:rPr>
          <w:rFonts w:cstheme="minorHAnsi"/>
        </w:rPr>
      </w:pPr>
      <w:r w:rsidRPr="00735F8B">
        <w:rPr>
          <w:rFonts w:cstheme="minorHAnsi"/>
        </w:rPr>
        <w:t>che, qualora sopravvenga una delle cause di incompatibilità o di inopportunità, o una situazione anche potenziale di conflitto di interessi ai sensi dell’art. 42, comma 3, del D.Lgs. 50/2016, provvederà immediatamente a darne comunicazione all’organo tenuto alla nomina e ad astenersi dall’incarico, attraverso motivata dichiarazione di rinuncia;</w:t>
      </w:r>
    </w:p>
    <w:p w:rsidR="00CD37B6" w:rsidRPr="00735F8B" w:rsidRDefault="00CD37B6" w:rsidP="00CD37B6">
      <w:pPr>
        <w:jc w:val="both"/>
        <w:rPr>
          <w:rFonts w:cstheme="minorHAnsi"/>
          <w:b/>
        </w:rPr>
      </w:pPr>
      <w:r w:rsidRPr="00735F8B">
        <w:rPr>
          <w:rFonts w:cstheme="minorHAnsi"/>
          <w:b/>
        </w:rPr>
        <w:t>e per l’effetto</w:t>
      </w:r>
    </w:p>
    <w:p w:rsidR="00CD37B6" w:rsidRPr="00735F8B" w:rsidRDefault="00CD37B6" w:rsidP="00CD37B6">
      <w:pPr>
        <w:jc w:val="both"/>
        <w:rPr>
          <w:rFonts w:cstheme="minorHAnsi"/>
        </w:rPr>
      </w:pPr>
    </w:p>
    <w:p w:rsidR="00CD37B6" w:rsidRPr="00735F8B" w:rsidRDefault="00CD37B6" w:rsidP="00CD37B6">
      <w:pPr>
        <w:jc w:val="center"/>
        <w:rPr>
          <w:rFonts w:cstheme="minorHAnsi"/>
        </w:rPr>
      </w:pPr>
      <w:r w:rsidRPr="00735F8B">
        <w:rPr>
          <w:rFonts w:cstheme="minorHAnsi"/>
          <w:b/>
        </w:rPr>
        <w:t>ACCETTA</w:t>
      </w:r>
    </w:p>
    <w:p w:rsidR="00CD37B6" w:rsidRPr="00735F8B" w:rsidRDefault="00CD37B6" w:rsidP="00CD37B6">
      <w:pPr>
        <w:jc w:val="both"/>
        <w:rPr>
          <w:rFonts w:cstheme="minorHAnsi"/>
        </w:rPr>
      </w:pPr>
    </w:p>
    <w:p w:rsidR="00CD37B6" w:rsidRPr="00735F8B" w:rsidRDefault="00CD37B6" w:rsidP="00CD37B6">
      <w:pPr>
        <w:jc w:val="both"/>
        <w:rPr>
          <w:rFonts w:cstheme="minorHAnsi"/>
          <w:b/>
        </w:rPr>
      </w:pPr>
      <w:r w:rsidRPr="00735F8B">
        <w:rPr>
          <w:rFonts w:cstheme="minorHAnsi"/>
          <w:b/>
        </w:rPr>
        <w:t>l’incarico cui è stato preposto.</w:t>
      </w:r>
    </w:p>
    <w:p w:rsidR="00CD37B6" w:rsidRPr="00735F8B" w:rsidRDefault="00CD37B6" w:rsidP="00CD37B6">
      <w:pPr>
        <w:jc w:val="both"/>
        <w:rPr>
          <w:rFonts w:cstheme="minorHAnsi"/>
        </w:rPr>
      </w:pPr>
    </w:p>
    <w:p w:rsidR="00CD37B6" w:rsidRPr="00735F8B" w:rsidRDefault="00CD37B6" w:rsidP="00CD37B6">
      <w:pPr>
        <w:jc w:val="both"/>
        <w:rPr>
          <w:rFonts w:cstheme="minorHAnsi"/>
        </w:rPr>
      </w:pPr>
      <w:r w:rsidRPr="00735F8B">
        <w:rPr>
          <w:rFonts w:cstheme="minorHAnsi"/>
        </w:rPr>
        <w:t>Roma, ______________________</w:t>
      </w:r>
    </w:p>
    <w:p w:rsidR="00CD37B6" w:rsidRPr="00735F8B" w:rsidRDefault="00CD37B6" w:rsidP="00CD37B6">
      <w:pPr>
        <w:ind w:left="6480"/>
        <w:rPr>
          <w:rFonts w:cstheme="minorHAnsi"/>
          <w:i/>
        </w:rPr>
      </w:pPr>
      <w:r w:rsidRPr="00735F8B">
        <w:rPr>
          <w:rFonts w:cstheme="minorHAnsi"/>
          <w:i/>
        </w:rPr>
        <w:t>[sottoscrizione]</w:t>
      </w:r>
    </w:p>
    <w:p w:rsidR="00CD37B6" w:rsidRPr="00735F8B" w:rsidRDefault="00CD37B6" w:rsidP="00CD37B6">
      <w:pPr>
        <w:ind w:left="6480" w:firstLine="720"/>
        <w:rPr>
          <w:rFonts w:cstheme="minorHAnsi"/>
          <w:i/>
        </w:rPr>
      </w:pPr>
    </w:p>
    <w:p w:rsidR="00CD37B6" w:rsidRPr="00735F8B" w:rsidRDefault="00CD37B6" w:rsidP="00CD37B6">
      <w:pPr>
        <w:ind w:left="6480" w:firstLine="41"/>
        <w:rPr>
          <w:rFonts w:cstheme="minorHAnsi"/>
          <w:i/>
        </w:rPr>
      </w:pPr>
      <w:r w:rsidRPr="00735F8B">
        <w:rPr>
          <w:rFonts w:cstheme="minorHAnsi"/>
          <w:i/>
        </w:rPr>
        <w:t>________________________</w:t>
      </w:r>
    </w:p>
    <w:p w:rsidR="00CD37B6" w:rsidRPr="00735F8B" w:rsidRDefault="00CD37B6" w:rsidP="00CD37B6">
      <w:pPr>
        <w:rPr>
          <w:rFonts w:cstheme="minorHAnsi"/>
        </w:rPr>
      </w:pPr>
      <w:r w:rsidRPr="00735F8B">
        <w:rPr>
          <w:rFonts w:cstheme="minorHAnsi"/>
          <w:b/>
          <w:u w:val="single"/>
        </w:rPr>
        <w:t>Allegato</w:t>
      </w:r>
      <w:r w:rsidRPr="00735F8B">
        <w:rPr>
          <w:rFonts w:cstheme="minorHAnsi"/>
        </w:rPr>
        <w:t>:</w:t>
      </w:r>
    </w:p>
    <w:p w:rsidR="00CD37B6" w:rsidRPr="00735F8B" w:rsidRDefault="00CD37B6" w:rsidP="001D362C">
      <w:pPr>
        <w:rPr>
          <w:rFonts w:cstheme="minorHAnsi"/>
        </w:rPr>
      </w:pPr>
    </w:p>
    <w:p w:rsidR="00CD37B6" w:rsidRPr="00735F8B" w:rsidRDefault="00CD37B6" w:rsidP="002B5C59">
      <w:pPr>
        <w:numPr>
          <w:ilvl w:val="0"/>
          <w:numId w:val="24"/>
        </w:numPr>
        <w:tabs>
          <w:tab w:val="clear" w:pos="0"/>
          <w:tab w:val="num" w:pos="360"/>
        </w:tabs>
        <w:spacing w:before="0"/>
        <w:ind w:left="360" w:hanging="360"/>
        <w:jc w:val="both"/>
        <w:rPr>
          <w:rFonts w:cstheme="minorHAnsi"/>
          <w:i/>
        </w:rPr>
      </w:pPr>
      <w:r w:rsidRPr="00735F8B">
        <w:rPr>
          <w:rFonts w:cstheme="minorHAnsi"/>
          <w:i/>
        </w:rPr>
        <w:t>copia firmata del documento di identità del sottoscrittore, in corso di validità.</w:t>
      </w: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020F1">
      <w:pPr>
        <w:rPr>
          <w:rFonts w:cstheme="minorHAnsi"/>
          <w:sz w:val="24"/>
        </w:rPr>
      </w:pPr>
    </w:p>
    <w:p w:rsidR="001379F5" w:rsidRPr="00735F8B" w:rsidRDefault="001379F5" w:rsidP="001020F1">
      <w:pPr>
        <w:rPr>
          <w:rFonts w:cstheme="minorHAnsi"/>
          <w:sz w:val="24"/>
        </w:rPr>
      </w:pPr>
      <w:r w:rsidRPr="00735F8B">
        <w:rPr>
          <w:rFonts w:cstheme="minorHAnsi"/>
          <w:b/>
          <w:noProof/>
          <w:szCs w:val="24"/>
          <w:u w:val="single"/>
          <w:lang w:eastAsia="it-IT"/>
        </w:rPr>
        <mc:AlternateContent>
          <mc:Choice Requires="wps">
            <w:drawing>
              <wp:anchor distT="0" distB="0" distL="114300" distR="114300" simplePos="0" relativeHeight="252055552" behindDoc="0" locked="0" layoutInCell="1" allowOverlap="1" wp14:anchorId="2861C05F" wp14:editId="491DCF02">
                <wp:simplePos x="0" y="0"/>
                <wp:positionH relativeFrom="margin">
                  <wp:posOffset>76200</wp:posOffset>
                </wp:positionH>
                <wp:positionV relativeFrom="margin">
                  <wp:posOffset>1672590</wp:posOffset>
                </wp:positionV>
                <wp:extent cx="5238750" cy="5029200"/>
                <wp:effectExtent l="0" t="0" r="19050" b="19050"/>
                <wp:wrapNone/>
                <wp:docPr id="470" name="Text Box 47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1379F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6</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379F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RICHIESTA DI PREVENTIVI)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1C05F" id="Text Box 470" o:spid="_x0000_s1036" type="#_x0000_t202" style="position:absolute;margin-left:6pt;margin-top:131.7pt;width:412.5pt;height:396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GkQIAAL8FAAAOAAAAZHJzL2Uyb0RvYy54bWysVNtOGzEQfa/Uf7D8XjYJCZeIDUpBVJUQ&#10;oELFs+O1k1W9Htd2kqVf32NvEgJFqqj6smt7jo9nzlzOztvGsJXyoSZb8v5BjzNlJVW1nZf8+8PV&#10;pxPOQhS2EoasKvmTCvx88vHD2dqN1YAWZCrlGUhsGK9dyRcxunFRBLlQjQgH5JSFUZNvRMTWz4vK&#10;izXYG1MMer2jYk2+cp6kCgGnl52RTzK/1krGW62DisyUHL7F/PX5O0vfYnImxnMv3KKWGzfEP3jR&#10;iNri0R3VpYiCLX39B1VTS0+BdDyQ1BSkdS1VjgHR9HuvorlfCKdyLBAnuJ1M4f/RypvVnWd1VfLh&#10;MfSxokGSHlQb2WdqWTqDQmsXxgDeO0BjCwMyvT0POEyBt9o36Y+QGOzgetrpm+gkDkeDw5PjEUwS&#10;tlFvcIoMJp7i+brzIX5R1LC0KLlHArOuYnUdYgfdQtJrgUxdXdXG5E0qGnVhPFsJpNvE7CTIX6CM&#10;ZeuSHx3Cj78xzOZvMIDP2HRT5fLauJUk6qTIq/hkVMIY+01pyJsVecNHIaWyOz8zOqE0InrPxQ3+&#10;2av3XO7iwI38Mtm4u9zUlnyn0ktpqx9bYXSHRw734k7L2M7aXFf9XQnNqHpCBXnqujA4eVUjy9ci&#10;xDvh0XaoDIySeIuPNoQs0WbF2YL8r7fOEx7dACtna7RxycPPpfCKM/PVok9O+8MhaGPeDEfHA2z8&#10;vmW2b7HL5oJQOn0MLSfzMuGj2S61p+YRE2eaXoVJWIm3Sx63y4vYDRdMLKmm0wxCpzsRr+29k4k6&#10;yZxq+KF9FN5tCj2iR25o2/Bi/KreO2y6aWm6jKTr3AxJ6E7VTQIwJXI7bSZaGkP7+4x6nruT3wAA&#10;AP//AwBQSwMEFAAGAAgAAAAhAFMOYlffAAAACwEAAA8AAABkcnMvZG93bnJldi54bWxMj0FPg0AQ&#10;he8m/ofNmHizi0ArQZaGaIyJmhhrL71NYQQiO0vYbUv/veNJj2/ey5vvFevZDupIk+8dG7hdRKCI&#10;a9f03BrYfj7dZKB8QG5wcEwGzuRhXV5eFJg37sQfdNyEVkkJ+xwNdCGMuda+7siiX7iRWLwvN1kM&#10;IqdWNxOepNwOOo6ilbbYs3zocKSHjurvzcEaeEl3+JiEVzoHnt+r6jkbU/9mzPXVXN2DCjSHvzD8&#10;4gs6lMK0dwduvBpExzIlGIhXSQpKAllyJ5e9ONFymYIuC/1/Q/kDAAD//wMAUEsBAi0AFAAGAAgA&#10;AAAhALaDOJL+AAAA4QEAABMAAAAAAAAAAAAAAAAAAAAAAFtDb250ZW50X1R5cGVzXS54bWxQSwEC&#10;LQAUAAYACAAAACEAOP0h/9YAAACUAQAACwAAAAAAAAAAAAAAAAAvAQAAX3JlbHMvLnJlbHNQSwEC&#10;LQAUAAYACAAAACEAPs7sxpECAAC/BQAADgAAAAAAAAAAAAAAAAAuAgAAZHJzL2Uyb0RvYy54bWxQ&#10;SwECLQAUAAYACAAAACEAUw5iV98AAAALAQAADwAAAAAAAAAAAAAAAADrBAAAZHJzL2Rvd25yZXYu&#10;eG1sUEsFBgAAAAAEAAQA8wAAAPcFAAAAAA==&#10;" fillcolor="white [3201]" strokecolor="white [3212]" strokeweight=".5pt">
                <v:textbox>
                  <w:txbxContent>
                    <w:p w:rsidR="006126A6" w:rsidRPr="009F3A05" w:rsidRDefault="006126A6" w:rsidP="001379F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6</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379F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RICHIESTA DI PREVENTIVI)</w:t>
                      </w:r>
                    </w:p>
                  </w:txbxContent>
                </v:textbox>
                <w10:wrap anchorx="margin" anchory="margin"/>
              </v:shape>
            </w:pict>
          </mc:Fallback>
        </mc:AlternateContent>
      </w: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D362C" w:rsidP="001D362C">
      <w:pPr>
        <w:pStyle w:val="Titolo1"/>
        <w:rPr>
          <w:rFonts w:asciiTheme="majorHAnsi" w:eastAsia="Calibri" w:hAnsiTheme="majorHAnsi" w:cstheme="majorHAnsi"/>
        </w:rPr>
      </w:pPr>
      <w:bookmarkStart w:id="10" w:name="_Toc532487567"/>
      <w:r w:rsidRPr="00735F8B">
        <w:rPr>
          <w:rFonts w:asciiTheme="majorHAnsi" w:eastAsia="Calibri" w:hAnsiTheme="majorHAnsi" w:cstheme="majorHAnsi"/>
        </w:rPr>
        <w:t>Allegato 6</w:t>
      </w:r>
      <w:r w:rsidR="00154F42" w:rsidRPr="00735F8B">
        <w:rPr>
          <w:rFonts w:asciiTheme="majorHAnsi" w:eastAsia="Calibri" w:hAnsiTheme="majorHAnsi" w:cstheme="majorHAnsi"/>
        </w:rPr>
        <w:t>:</w:t>
      </w:r>
      <w:r w:rsidR="00154F42" w:rsidRPr="00735F8B">
        <w:t xml:space="preserve"> </w:t>
      </w:r>
      <w:r w:rsidR="00A45375"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A45375" w:rsidRPr="00735F8B">
        <w:rPr>
          <w:rFonts w:asciiTheme="majorHAnsi" w:eastAsia="Calibri" w:hAnsiTheme="majorHAnsi" w:cstheme="majorHAnsi"/>
        </w:rPr>
        <w:t xml:space="preserve"> “D</w:t>
      </w:r>
      <w:r w:rsidR="00154F42" w:rsidRPr="00735F8B">
        <w:rPr>
          <w:rFonts w:asciiTheme="majorHAnsi" w:eastAsia="Calibri" w:hAnsiTheme="majorHAnsi" w:cstheme="majorHAnsi"/>
        </w:rPr>
        <w:t>etermina di acquisto (affidamento diretto mediante richiesta di preventivi)</w:t>
      </w:r>
      <w:r w:rsidR="000D1D51" w:rsidRPr="00735F8B">
        <w:rPr>
          <w:rFonts w:asciiTheme="majorHAnsi" w:eastAsia="Calibri" w:hAnsiTheme="majorHAnsi" w:cstheme="majorHAnsi"/>
        </w:rPr>
        <w:t>”</w:t>
      </w:r>
      <w:bookmarkEnd w:id="10"/>
    </w:p>
    <w:p w:rsidR="001379F5" w:rsidRPr="00735F8B" w:rsidRDefault="001379F5" w:rsidP="001379F5">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1C1D8A71" wp14:editId="3454E0A0">
            <wp:extent cx="886460" cy="886460"/>
            <wp:effectExtent l="0" t="0" r="8890" b="889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379F5" w:rsidRPr="00735F8B" w:rsidRDefault="001379F5" w:rsidP="001379F5">
      <w:pPr>
        <w:rPr>
          <w:rFonts w:eastAsia="Calibri" w:cstheme="minorHAnsi"/>
        </w:rPr>
      </w:pPr>
    </w:p>
    <w:p w:rsidR="001379F5" w:rsidRPr="00735F8B" w:rsidRDefault="001379F5" w:rsidP="001379F5">
      <w:pPr>
        <w:rPr>
          <w:rFonts w:eastAsia="Calibri" w:cstheme="minorHAnsi"/>
        </w:rPr>
      </w:pPr>
    </w:p>
    <w:p w:rsidR="001379F5" w:rsidRPr="00735F8B" w:rsidRDefault="001379F5" w:rsidP="001379F5">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21"/>
        <w:gridCol w:w="7383"/>
      </w:tblGrid>
      <w:tr w:rsidR="001379F5" w:rsidRPr="00735F8B" w:rsidTr="001379F5">
        <w:trPr>
          <w:trHeight w:val="761"/>
        </w:trPr>
        <w:tc>
          <w:tcPr>
            <w:tcW w:w="1143" w:type="dxa"/>
            <w:shd w:val="clear" w:color="auto" w:fill="auto"/>
          </w:tcPr>
          <w:p w:rsidR="001379F5" w:rsidRPr="00735F8B" w:rsidRDefault="001379F5" w:rsidP="001379F5">
            <w:pPr>
              <w:autoSpaceDE w:val="0"/>
              <w:jc w:val="both"/>
              <w:rPr>
                <w:rFonts w:eastAsia="Calibri" w:cstheme="minorHAnsi"/>
                <w:b/>
                <w:bCs/>
                <w:iCs/>
              </w:rPr>
            </w:pPr>
            <w:r w:rsidRPr="00735F8B">
              <w:rPr>
                <w:rFonts w:eastAsia="Calibri" w:cstheme="minorHAnsi"/>
                <w:b/>
              </w:rPr>
              <w:t>Oggetto:</w:t>
            </w:r>
          </w:p>
        </w:tc>
        <w:tc>
          <w:tcPr>
            <w:tcW w:w="8635" w:type="dxa"/>
            <w:shd w:val="clear" w:color="auto" w:fill="auto"/>
          </w:tcPr>
          <w:p w:rsidR="001379F5" w:rsidRPr="00735F8B" w:rsidRDefault="001379F5" w:rsidP="001379F5">
            <w:pPr>
              <w:autoSpaceDE w:val="0"/>
              <w:jc w:val="both"/>
              <w:rPr>
                <w:rFonts w:eastAsia="Calibri" w:cstheme="minorHAnsi"/>
                <w:bCs/>
                <w:i/>
              </w:rPr>
            </w:pPr>
            <w:r w:rsidRPr="00735F8B">
              <w:rPr>
                <w:rFonts w:eastAsia="Calibri" w:cstheme="minorHAnsi"/>
                <w:b/>
                <w:bCs/>
              </w:rPr>
              <w:t xml:space="preserve">Determina per l’affidamento diretto di […], ai sensi dell’art. 36, comma 2, lettera a) del D.Lgs. 50/2016,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bl>
    <w:p w:rsidR="001379F5" w:rsidRPr="00735F8B" w:rsidRDefault="001379F5" w:rsidP="001D362C">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1379F5" w:rsidRPr="00735F8B" w:rsidTr="001379F5">
        <w:tc>
          <w:tcPr>
            <w:tcW w:w="9747" w:type="dxa"/>
            <w:gridSpan w:val="2"/>
            <w:shd w:val="clear" w:color="auto" w:fill="auto"/>
          </w:tcPr>
          <w:p w:rsidR="001379F5" w:rsidRPr="00735F8B" w:rsidRDefault="001379F5" w:rsidP="001379F5">
            <w:pPr>
              <w:ind w:left="-57"/>
              <w:jc w:val="center"/>
              <w:rPr>
                <w:rFonts w:eastAsia="Calibri" w:cstheme="minorHAnsi"/>
                <w:b/>
              </w:rPr>
            </w:pPr>
            <w:r w:rsidRPr="00735F8B">
              <w:rPr>
                <w:rFonts w:eastAsia="Calibri" w:cstheme="minorHAnsi"/>
                <w:b/>
              </w:rPr>
              <w:t>IL DIRIGENTE SCOLASTICO DELLA ISTITUZIONE SCOLASTICA […]</w:t>
            </w:r>
          </w:p>
          <w:p w:rsidR="001379F5" w:rsidRPr="00735F8B" w:rsidRDefault="001379F5" w:rsidP="001379F5">
            <w:pPr>
              <w:ind w:left="-57"/>
              <w:jc w:val="center"/>
              <w:rPr>
                <w:rFonts w:eastAsia="Calibri" w:cstheme="minorHAnsi"/>
                <w:b/>
              </w:rPr>
            </w:pPr>
          </w:p>
        </w:tc>
      </w:tr>
      <w:tr w:rsidR="001379F5" w:rsidRPr="00735F8B" w:rsidTr="001379F5">
        <w:tc>
          <w:tcPr>
            <w:tcW w:w="2235" w:type="dxa"/>
            <w:shd w:val="clear" w:color="auto" w:fill="auto"/>
          </w:tcPr>
          <w:p w:rsidR="001379F5" w:rsidRPr="00735F8B" w:rsidRDefault="001379F5" w:rsidP="001379F5">
            <w:pPr>
              <w:rPr>
                <w:rFonts w:eastAsia="Calibri" w:cstheme="minorHAnsi"/>
                <w:b/>
              </w:rPr>
            </w:pPr>
          </w:p>
        </w:tc>
        <w:tc>
          <w:tcPr>
            <w:tcW w:w="7512" w:type="dxa"/>
            <w:shd w:val="clear" w:color="auto" w:fill="auto"/>
          </w:tcPr>
          <w:p w:rsidR="001379F5" w:rsidRPr="00735F8B" w:rsidRDefault="001379F5" w:rsidP="001379F5">
            <w:pPr>
              <w:ind w:left="-57"/>
              <w:jc w:val="both"/>
              <w:rPr>
                <w:rFonts w:eastAsia="Calibri" w:cstheme="minorHAnsi"/>
              </w:rPr>
            </w:pP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rPr>
            </w:pPr>
            <w:r w:rsidRPr="00735F8B">
              <w:rPr>
                <w:rFonts w:eastAsia="Calibri" w:cstheme="minorHAnsi"/>
                <w:b/>
              </w:rPr>
              <w:t xml:space="preserve"> VISTA</w:t>
            </w:r>
          </w:p>
        </w:tc>
        <w:tc>
          <w:tcPr>
            <w:tcW w:w="7512" w:type="dxa"/>
            <w:shd w:val="clear" w:color="auto" w:fill="auto"/>
          </w:tcPr>
          <w:p w:rsidR="001379F5" w:rsidRPr="00735F8B" w:rsidRDefault="001379F5" w:rsidP="001379F5">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TENUTO CONTO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Il Piano Triennale dell’Offerta Formativa (PTOF);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Il Programma Annuale 20[..] approvato con delibera n.[…] del […];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VISTA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379F5" w:rsidRPr="00735F8B" w:rsidTr="001379F5">
        <w:tc>
          <w:tcPr>
            <w:tcW w:w="2235" w:type="dxa"/>
            <w:shd w:val="clear" w:color="auto" w:fill="auto"/>
          </w:tcPr>
          <w:p w:rsidR="001379F5" w:rsidRPr="00735F8B" w:rsidRDefault="001379F5" w:rsidP="001379F5">
            <w:pPr>
              <w:widowControl w:val="0"/>
              <w:jc w:val="both"/>
              <w:rPr>
                <w:rFonts w:eastAsia="Times" w:cstheme="minorHAnsi"/>
                <w:b/>
              </w:rPr>
            </w:pPr>
            <w:r w:rsidRPr="00735F8B">
              <w:rPr>
                <w:rFonts w:eastAsia="Times" w:cstheme="minorHAnsi"/>
                <w:b/>
              </w:rPr>
              <w:t>VISTO</w:t>
            </w:r>
          </w:p>
        </w:tc>
        <w:tc>
          <w:tcPr>
            <w:tcW w:w="7512" w:type="dxa"/>
            <w:shd w:val="clear" w:color="auto" w:fill="auto"/>
          </w:tcPr>
          <w:p w:rsidR="001379F5" w:rsidRPr="00735F8B" w:rsidRDefault="001379F5" w:rsidP="001379F5">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w:t>
            </w:r>
            <w:r w:rsidRPr="00735F8B">
              <w:rPr>
                <w:rFonts w:eastAsia="Calibri" w:cstheme="minorHAnsi"/>
              </w:rPr>
              <w:t>«</w:t>
            </w:r>
            <w:r w:rsidRPr="00735F8B">
              <w:rPr>
                <w:rFonts w:eastAsia="Times" w:cstheme="minorHAnsi"/>
              </w:rPr>
              <w:t xml:space="preserve">[…] </w:t>
            </w:r>
            <w:r w:rsidRPr="00735F8B">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735F8B">
              <w:rPr>
                <w:rFonts w:cstheme="minorHAnsi"/>
              </w:rPr>
              <w:t>»</w:t>
            </w:r>
            <w:r w:rsidRPr="00735F8B">
              <w:rPr>
                <w:rFonts w:eastAsia="Times"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in particolare, l’art. 36, comma 2, lettera a) del D.Lgs. 50/2016, il quale prevede che «</w:t>
            </w:r>
            <w:r w:rsidRPr="00735F8B">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735F8B">
              <w:rPr>
                <w:rFonts w:eastAsia="Calibri" w:cstheme="minorHAnsi"/>
              </w:rPr>
              <w:t xml:space="preserve"> […]»;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VISTE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le quali hanno inter alia 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45, comma 2, lett. a) del D.I. 129/2018, il quale prevede che «</w:t>
            </w:r>
            <w:r w:rsidRPr="00735F8B">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tabs>
                <w:tab w:val="left" w:pos="952"/>
              </w:tabs>
              <w:rPr>
                <w:rFonts w:eastAsia="Calibri" w:cstheme="minorHAnsi"/>
                <w:b/>
              </w:rPr>
            </w:pPr>
            <w:r w:rsidRPr="00735F8B">
              <w:rPr>
                <w:rFonts w:eastAsia="Calibri" w:cstheme="minorHAnsi"/>
                <w:b/>
              </w:rPr>
              <w:t xml:space="preserve">TENUTO CONTO </w:t>
            </w:r>
          </w:p>
        </w:tc>
        <w:tc>
          <w:tcPr>
            <w:tcW w:w="7512" w:type="dxa"/>
            <w:shd w:val="clear" w:color="auto" w:fill="auto"/>
          </w:tcPr>
          <w:p w:rsidR="001379F5" w:rsidRPr="00735F8B" w:rsidRDefault="001379F5" w:rsidP="001379F5">
            <w:pPr>
              <w:jc w:val="both"/>
              <w:rPr>
                <w:rFonts w:eastAsia="Calibri" w:cstheme="minorHAnsi"/>
              </w:rPr>
            </w:pPr>
            <w:r w:rsidRPr="00735F8B">
              <w:rPr>
                <w:rFonts w:eastAsia="Calibri" w:cstheme="minorHAnsi"/>
                <w:i/>
              </w:rPr>
              <w:t>[solo in caso di affidamento di importo superiore a 10.000 euro]</w:t>
            </w:r>
            <w:r w:rsidRPr="00735F8B">
              <w:rPr>
                <w:rFonts w:eastAsia="Calibri" w:cstheme="minorHAnsi"/>
              </w:rPr>
              <w:t xml:space="preserve"> di quanto previsto dalla Delibera del Consiglio d’Istituto n. […] del […], con la quale è stato previsto che gli affidamenti di importo superiore a 10.000 euro debbano essere preceduti da [</w:t>
            </w:r>
            <w:r w:rsidRPr="00735F8B">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735F8B">
              <w:rPr>
                <w:rFonts w:eastAsia="Calibri" w:cstheme="minorHAnsi"/>
              </w:rPr>
              <w:t>] operatori economici, al fine di selezionare l’operatore economico maggiormente idoneo a soddisfare il fabbisogno dell’Istituzione Scolastica, in attuazione di quanto previsto dall’art. 45, comma 2, lett. a) del D.I. 129/2018;</w:t>
            </w:r>
          </w:p>
        </w:tc>
      </w:tr>
      <w:tr w:rsidR="001379F5" w:rsidRPr="00735F8B" w:rsidTr="001379F5">
        <w:tc>
          <w:tcPr>
            <w:tcW w:w="2235" w:type="dxa"/>
            <w:shd w:val="clear" w:color="auto" w:fill="auto"/>
          </w:tcPr>
          <w:p w:rsidR="001379F5" w:rsidRPr="00735F8B" w:rsidRDefault="001379F5" w:rsidP="001379F5">
            <w:pPr>
              <w:tabs>
                <w:tab w:val="left" w:pos="952"/>
              </w:tabs>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VISTA</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1379F5" w:rsidRPr="00735F8B" w:rsidTr="001379F5">
        <w:trPr>
          <w:trHeight w:val="2421"/>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VISTE</w:t>
            </w:r>
          </w:p>
        </w:tc>
        <w:tc>
          <w:tcPr>
            <w:tcW w:w="7512" w:type="dxa"/>
            <w:shd w:val="clear" w:color="auto" w:fill="auto"/>
          </w:tcPr>
          <w:p w:rsidR="001379F5" w:rsidRPr="00735F8B" w:rsidRDefault="001379F5" w:rsidP="001379F5">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1379F5" w:rsidRPr="00735F8B" w:rsidTr="001379F5">
        <w:trPr>
          <w:trHeight w:val="1650"/>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RITENUTO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1379F5" w:rsidRPr="00735F8B" w:rsidTr="001379F5">
        <w:trPr>
          <w:trHeight w:val="1041"/>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TENUTO CONTO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nella fattispecie, il RUP rivestirà anche le funzioni di Direttore dell’Esecuzione, sussistendo i presupposti per la coincidenza delle due figure previsti dal paragrafo 10 delle Linee Guida ANAC n. 3;</w:t>
            </w:r>
          </w:p>
        </w:tc>
      </w:tr>
      <w:tr w:rsidR="001379F5" w:rsidRPr="00735F8B" w:rsidTr="001379F5">
        <w:trPr>
          <w:trHeight w:val="1324"/>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TENUTO CONTO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DATO ATTO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 che comunque deve essere inferiore ad € 40.000,00, IVA esclusa];</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CONSIDERATO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DATO ATTO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DATO ATTO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nei soli casi di acquisti di beni e servizi informatici</w:t>
            </w:r>
            <w:r w:rsidRPr="00735F8B">
              <w:rPr>
                <w:rFonts w:eastAsia="Calibri" w:cstheme="minorHAnsi"/>
              </w:rPr>
              <w:t>] che il Dirigente Scolastico ha adottato apposito provvedimento con il quale ha dato atto che, nell’ambito de</w:t>
            </w:r>
            <w:r w:rsidRPr="00735F8B">
              <w:rPr>
                <w:rFonts w:cstheme="minorHAnsi"/>
                <w:szCs w:val="24"/>
              </w:rPr>
              <w:t xml:space="preserve">gli strumenti di acquisto e di negoziazione messi a disposizione da Consip S.p.A., non si rivengono beni o servizi disponibili </w:t>
            </w:r>
            <w:r w:rsidRPr="00735F8B">
              <w:rPr>
                <w:rFonts w:cstheme="minorHAnsi"/>
                <w:i/>
                <w:szCs w:val="24"/>
              </w:rPr>
              <w:t>[oppure idonei</w:t>
            </w:r>
            <w:r w:rsidRPr="00735F8B">
              <w:rPr>
                <w:rFonts w:eastAsia="Calibri" w:cstheme="minorHAnsi"/>
                <w:i/>
              </w:rPr>
              <w:t xml:space="preserve"> al soddisfacimento dello specifico fabbisogno dell'amministrazione] [in alternativa, è possibile motivare circa la sussistenza di necessità ed urgenza comunque funzionale ad assicurare la continuità della gestione amministrativa]</w:t>
            </w:r>
            <w:r w:rsidRPr="00735F8B">
              <w:rPr>
                <w:rFonts w:eastAsia="Calibri" w:cstheme="minorHAnsi"/>
              </w:rPr>
              <w:t xml:space="preserve"> e che il suddetto provvedimento è stato  comunicato all’A.N.AC. e all'Agenzia per l’Italia Digitale (AgID);</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di prevedere una durata contrattuale pari a [….] mesi;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1379F5" w:rsidRPr="00735F8B" w:rsidRDefault="001379F5" w:rsidP="001379F5">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1379F5" w:rsidRPr="00735F8B" w:rsidRDefault="001379F5" w:rsidP="001379F5">
            <w:pPr>
              <w:ind w:left="-57"/>
              <w:jc w:val="both"/>
              <w:rPr>
                <w:rFonts w:eastAsia="Calibri" w:cstheme="minorHAnsi"/>
              </w:rPr>
            </w:pPr>
            <w:r w:rsidRPr="00735F8B">
              <w:rPr>
                <w:rFonts w:eastAsia="Calibri" w:cstheme="minorHAnsi"/>
              </w:rPr>
              <w:t>1) Servizi di natura intellettuale;</w:t>
            </w:r>
          </w:p>
          <w:p w:rsidR="001379F5" w:rsidRPr="00735F8B" w:rsidRDefault="001379F5" w:rsidP="001379F5">
            <w:pPr>
              <w:ind w:left="-57"/>
              <w:jc w:val="both"/>
              <w:rPr>
                <w:rFonts w:eastAsia="Calibri" w:cstheme="minorHAnsi"/>
              </w:rPr>
            </w:pPr>
            <w:r w:rsidRPr="00735F8B">
              <w:rPr>
                <w:rFonts w:eastAsia="Calibri" w:cstheme="minorHAnsi"/>
              </w:rPr>
              <w:t>2) di mera fornitura di materiali o attrezzature;</w:t>
            </w:r>
          </w:p>
          <w:p w:rsidR="001379F5" w:rsidRPr="00735F8B" w:rsidRDefault="001379F5" w:rsidP="001379F5">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TENUTO CONTO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RITENUTO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PRESO ATTO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DATO ATTO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è stata svolta un’indagine di mercato, ai sensi delle citate Linee Guida n. 4, mediante il confronto dei preventivi di spesa forniti da [</w:t>
            </w:r>
            <w:r w:rsidRPr="00735F8B">
              <w:rPr>
                <w:rFonts w:eastAsia="Calibri" w:cstheme="minorHAnsi"/>
                <w:i/>
              </w:rPr>
              <w:t>indicare il numero di preventivi acquisiti</w:t>
            </w:r>
            <w:r w:rsidRPr="00735F8B">
              <w:rPr>
                <w:rFonts w:eastAsia="Calibri" w:cstheme="minorHAnsi"/>
              </w:rPr>
              <w:t xml:space="preserve">] operatori economici, volto a selezionare l’operatore economico maggiormente idoneo a soddisfare il fabbisogno dell’Istituzione Scolastica, valutando in particolare: </w:t>
            </w:r>
            <w:r w:rsidRPr="00735F8B">
              <w:rPr>
                <w:rFonts w:eastAsia="Calibri" w:cstheme="minorHAnsi"/>
                <w:i/>
              </w:rPr>
              <w:t>[indicare i parametri generali in base ai quali si è proceduto ad individuare l’affidatario]</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nel procedere agli inviti, questo Istituto non ha reinvitato il contraente uscente né operatori economici invitati e non affidatari nella precedente procedura negoziata; </w:t>
            </w:r>
          </w:p>
          <w:p w:rsidR="001379F5" w:rsidRPr="00735F8B" w:rsidRDefault="001379F5" w:rsidP="001379F5">
            <w:pPr>
              <w:ind w:left="-57"/>
              <w:jc w:val="both"/>
              <w:rPr>
                <w:rFonts w:eastAsia="Calibri" w:cstheme="minorHAnsi"/>
              </w:rPr>
            </w:pPr>
            <w:r w:rsidRPr="00735F8B">
              <w:rPr>
                <w:rFonts w:eastAsia="Calibri" w:cstheme="minorHAnsi"/>
                <w:i/>
              </w:rPr>
              <w:t>[oppure, nel caso in cui venga invitato l’uscente motivare la deroga al principio di rotazione, inserendo il successivo periodo]</w:t>
            </w:r>
            <w:r w:rsidRPr="00735F8B">
              <w:rPr>
                <w:rFonts w:eastAsia="Calibri" w:cstheme="minorHAnsi"/>
                <w:b/>
              </w:rPr>
              <w:t xml:space="preserve"> </w:t>
            </w:r>
            <w:r w:rsidRPr="00735F8B">
              <w:rPr>
                <w:rFonts w:eastAsia="Calibri" w:cstheme="minorHAnsi"/>
              </w:rPr>
              <w:t>[</w:t>
            </w:r>
            <w:r w:rsidRPr="00735F8B">
              <w:rPr>
                <w:rFonts w:eastAsia="Calibri" w:cstheme="minorHAnsi"/>
                <w:i/>
              </w:rPr>
              <w:t xml:space="preserve">NB secondo quanto previsto dalle Linee Guida n. 4 </w:t>
            </w:r>
            <w:r w:rsidRPr="00735F8B">
              <w:rPr>
                <w:rFonts w:eastAsia="Calibri" w:cstheme="minorHAnsi"/>
                <w:bCs/>
                <w:i/>
              </w:rPr>
              <w:t>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735F8B">
              <w:rPr>
                <w:rFonts w:eastAsia="Calibri" w:cstheme="minorHAnsi"/>
                <w:b/>
                <w:bCs/>
              </w:rPr>
              <w:t>]</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nel procedere agli inviti l’istituto ha invitato anche l’operatore risultato aggiudicatario nella precedente procedura, ossia [</w:t>
            </w:r>
            <w:r w:rsidRPr="00735F8B">
              <w:rPr>
                <w:rFonts w:eastAsia="Calibri" w:cstheme="minorHAnsi"/>
                <w:i/>
              </w:rPr>
              <w:t>indicare la denominazione dell’operatore uscente</w:t>
            </w:r>
            <w:r w:rsidRPr="00735F8B">
              <w:rPr>
                <w:rFonts w:eastAsia="Calibri" w:cstheme="minorHAnsi"/>
              </w:rPr>
              <w:t>] tenuto conto di:</w:t>
            </w:r>
          </w:p>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rPr>
              <w:tab/>
              <w:t xml:space="preserve">la particolare struttura del mercato e 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rPr>
              <w:tab/>
              <w:t>il grado di soddisfazione maturato a conclusione del precedente rapporto contrattuale [</w:t>
            </w:r>
            <w:r w:rsidRPr="00735F8B">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735F8B">
              <w:rPr>
                <w:rFonts w:eastAsia="Calibri" w:cstheme="minorHAnsi"/>
              </w:rPr>
              <w:t>] e della competitività del prezzo offerto rispetto alla media dei prezzi praticati nel settore di mercato di riferimento [</w:t>
            </w:r>
            <w:r w:rsidRPr="00735F8B">
              <w:rPr>
                <w:rFonts w:eastAsia="Calibri" w:cstheme="minorHAnsi"/>
                <w:i/>
              </w:rPr>
              <w:t>specificare i profili per i quali si ritiene che i prezzi siano competitivi</w:t>
            </w:r>
            <w:r w:rsidRPr="00735F8B">
              <w:rPr>
                <w:rFonts w:eastAsia="Calibri" w:cstheme="minorHAnsi"/>
              </w:rPr>
              <w:t xml:space="preserve">]; </w:t>
            </w:r>
          </w:p>
          <w:p w:rsidR="001379F5" w:rsidRPr="00735F8B" w:rsidRDefault="001379F5" w:rsidP="001379F5">
            <w:pPr>
              <w:ind w:left="-57"/>
              <w:jc w:val="both"/>
              <w:rPr>
                <w:rFonts w:eastAsia="Calibri" w:cstheme="minorHAnsi"/>
              </w:rPr>
            </w:pPr>
            <w:r w:rsidRPr="00735F8B">
              <w:rPr>
                <w:rFonts w:eastAsia="Calibri" w:cstheme="minorHAnsi"/>
                <w:i/>
              </w:rPr>
              <w:t>[nel caso in cui venga/vengano invitato/i operatori già inviato/i in una precedente procedura negoziata e non aggiudicatari, motivare la deroga al principio di rotazione, inserendo il successivo periodo]</w:t>
            </w:r>
            <w:r w:rsidRPr="00735F8B">
              <w:rPr>
                <w:rFonts w:eastAsia="Calibri" w:cstheme="minorHAnsi"/>
                <w:b/>
              </w:rPr>
              <w:t xml:space="preserve"> </w:t>
            </w:r>
            <w:r w:rsidRPr="00735F8B">
              <w:rPr>
                <w:rFonts w:eastAsia="Calibri" w:cstheme="minorHAnsi"/>
              </w:rPr>
              <w:t>[</w:t>
            </w:r>
            <w:r w:rsidRPr="00735F8B">
              <w:rPr>
                <w:rFonts w:eastAsia="Calibri" w:cstheme="minorHAnsi"/>
                <w:i/>
              </w:rPr>
              <w:t xml:space="preserve">NB secondo quanto previsto dalle Linee Guida n. 4 </w:t>
            </w:r>
            <w:r w:rsidRPr="00735F8B">
              <w:rPr>
                <w:rFonts w:eastAsia="Calibri" w:cstheme="minorHAnsi"/>
                <w:bCs/>
                <w:i/>
              </w:rPr>
              <w:t>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735F8B">
              <w:rPr>
                <w:rFonts w:eastAsia="Calibri" w:cstheme="minorHAnsi"/>
                <w:bCs/>
              </w:rPr>
              <w:t>]</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nel procedere agli inviti l’Istituto ha invitato anche il/i seguente/i operatore/i invitato/i nella precedente procedura e risultato/i non aggiudicatari, </w:t>
            </w:r>
            <w:r w:rsidRPr="00735F8B">
              <w:rPr>
                <w:rFonts w:eastAsia="Times" w:cstheme="minorHAnsi"/>
                <w:color w:val="000000"/>
              </w:rPr>
              <w:t>ossia [</w:t>
            </w:r>
            <w:r w:rsidRPr="00735F8B">
              <w:rPr>
                <w:rFonts w:eastAsia="Times" w:cstheme="minorHAnsi"/>
                <w:i/>
                <w:color w:val="000000"/>
              </w:rPr>
              <w:t>indicare la denominazione dell’operatore/i precedentemente inviati e non aggiudicatari</w:t>
            </w:r>
            <w:r w:rsidRPr="00735F8B">
              <w:rPr>
                <w:rFonts w:eastAsia="Times" w:cstheme="minorHAnsi"/>
                <w:color w:val="000000"/>
              </w:rPr>
              <w:t xml:space="preserve">], </w:t>
            </w:r>
            <w:r w:rsidRPr="00735F8B">
              <w:rPr>
                <w:rFonts w:eastAsia="Calibri" w:cstheme="minorHAnsi"/>
              </w:rPr>
              <w:t>per i seguenti motivi [</w:t>
            </w:r>
            <w:r w:rsidRPr="00735F8B">
              <w:rPr>
                <w:rFonts w:eastAsia="Calibri" w:cstheme="minorHAnsi"/>
                <w:i/>
              </w:rPr>
              <w:t>specificare, per ciascun operatore, le ragioni del reinvito, in considerazione dell’aspettativa, desunta da precedenti rapporti contrattuali o da altre ragionevoli circostanze, circa l’affidabilità dell’operatore economico e l’idoneità a fornire prestazioni coerenti con il livello economico e qualitativo atteso</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VISTE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le note con le quali sono stati richiesti ai sotto elencati operatori economici appositi preventivi per l’affidamento dei lavori in parola:</w:t>
            </w:r>
          </w:p>
          <w:p w:rsidR="001379F5" w:rsidRPr="00735F8B" w:rsidRDefault="001379F5" w:rsidP="002B5C59">
            <w:pPr>
              <w:pStyle w:val="Paragrafoelenco"/>
              <w:numPr>
                <w:ilvl w:val="0"/>
                <w:numId w:val="30"/>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w:t>
            </w:r>
          </w:p>
          <w:p w:rsidR="001379F5" w:rsidRPr="00735F8B" w:rsidRDefault="001379F5" w:rsidP="002B5C59">
            <w:pPr>
              <w:pStyle w:val="Paragrafoelenco"/>
              <w:numPr>
                <w:ilvl w:val="0"/>
                <w:numId w:val="30"/>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w:t>
            </w:r>
          </w:p>
          <w:p w:rsidR="001379F5" w:rsidRPr="00735F8B" w:rsidRDefault="001379F5" w:rsidP="002B5C59">
            <w:pPr>
              <w:pStyle w:val="Paragrafoelenco"/>
              <w:numPr>
                <w:ilvl w:val="0"/>
                <w:numId w:val="30"/>
              </w:numPr>
              <w:contextualSpacing w:val="0"/>
              <w:jc w:val="both"/>
              <w:rPr>
                <w:rFonts w:eastAsia="Calibri" w:cstheme="minorHAnsi"/>
              </w:rPr>
            </w:pP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ACQUISITI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 seguenti preventivi da parte dei n. […] operatori interpellati:</w:t>
            </w:r>
          </w:p>
          <w:p w:rsidR="001379F5" w:rsidRPr="00735F8B" w:rsidRDefault="001379F5" w:rsidP="002B5C59">
            <w:pPr>
              <w:pStyle w:val="Paragrafoelenco"/>
              <w:numPr>
                <w:ilvl w:val="0"/>
                <w:numId w:val="31"/>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 xml:space="preserve"> prezzo complessivo offerto pari ad € […], Iva esclusa;</w:t>
            </w:r>
          </w:p>
          <w:p w:rsidR="001379F5" w:rsidRPr="00735F8B" w:rsidRDefault="001379F5" w:rsidP="002B5C59">
            <w:pPr>
              <w:pStyle w:val="Paragrafoelenco"/>
              <w:numPr>
                <w:ilvl w:val="0"/>
                <w:numId w:val="31"/>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 xml:space="preserve"> prezzo complessivo offerto pari ad € […], Iva esclusa;</w:t>
            </w:r>
          </w:p>
          <w:p w:rsidR="001379F5" w:rsidRPr="00735F8B" w:rsidRDefault="001379F5" w:rsidP="002B5C59">
            <w:pPr>
              <w:pStyle w:val="Paragrafoelenco"/>
              <w:numPr>
                <w:ilvl w:val="0"/>
                <w:numId w:val="31"/>
              </w:numPr>
              <w:contextualSpacing w:val="0"/>
              <w:jc w:val="both"/>
              <w:rPr>
                <w:rFonts w:eastAsia="Calibri" w:cstheme="minorHAnsi"/>
              </w:rPr>
            </w:pP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CONSIDERATO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il preventivo migliore risulta essere quello dell’operatore […];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RITENUTO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di affidare i lavori in parola all’operatore […] per aver presentato il preventivo maggiormente vantaggioso, per un importo pari a € […], tenuto conto [</w:t>
            </w:r>
            <w:r w:rsidRPr="00735F8B">
              <w:rPr>
                <w:rFonts w:eastAsia="Calibri" w:cstheme="minorHAnsi"/>
                <w:i/>
              </w:rPr>
              <w:t>indicare le ragioni della scelta del forniture e gli elementi per i quali si ritiene che l’offerta sia vantaggiosa, in linea generale si possono prendere in esame profili a: la rispondenza di quanto offerto all’interesse pubblico che la stazione appaltante deve soddisfare, eventuali caratteristiche migliorative offerte dall’affidatario, congruità del prezzo in rapporto alla qualità della prestazione</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TENUTO CONTO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che la Stazione Appaltante, ai sensi di quanto previsto dalle Linee Guida n. 4:</w:t>
            </w:r>
          </w:p>
          <w:p w:rsidR="001379F5" w:rsidRPr="00735F8B" w:rsidRDefault="001379F5" w:rsidP="002B5C59">
            <w:pPr>
              <w:numPr>
                <w:ilvl w:val="0"/>
                <w:numId w:val="18"/>
              </w:numPr>
              <w:suppressAutoHyphens/>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1379F5" w:rsidRPr="00735F8B" w:rsidRDefault="001379F5" w:rsidP="002B5C59">
            <w:pPr>
              <w:numPr>
                <w:ilvl w:val="0"/>
                <w:numId w:val="18"/>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1379F5" w:rsidRPr="00735F8B" w:rsidRDefault="001379F5" w:rsidP="002B5C59">
            <w:pPr>
              <w:numPr>
                <w:ilvl w:val="0"/>
                <w:numId w:val="18"/>
              </w:numPr>
              <w:suppressAutoHyphens/>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1379F5" w:rsidRPr="00735F8B" w:rsidRDefault="001379F5" w:rsidP="002B5C59">
            <w:pPr>
              <w:numPr>
                <w:ilvl w:val="0"/>
                <w:numId w:val="18"/>
              </w:numPr>
              <w:suppressAutoHyphens/>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1379F5" w:rsidRPr="00735F8B" w:rsidRDefault="001379F5"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1379F5" w:rsidRPr="00735F8B" w:rsidRDefault="001379F5"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i/>
              </w:rPr>
            </w:pPr>
          </w:p>
        </w:tc>
        <w:tc>
          <w:tcPr>
            <w:tcW w:w="7512" w:type="dxa"/>
            <w:shd w:val="clear" w:color="auto" w:fill="auto"/>
          </w:tcPr>
          <w:p w:rsidR="001379F5" w:rsidRPr="00735F8B" w:rsidRDefault="001379F5" w:rsidP="001379F5">
            <w:pPr>
              <w:jc w:val="both"/>
              <w:rPr>
                <w:rFonts w:eastAsia="Calibri" w:cstheme="minorHAnsi"/>
                <w:i/>
              </w:rPr>
            </w:pPr>
            <w:r w:rsidRPr="00735F8B">
              <w:rPr>
                <w:rFonts w:eastAsia="Calibri" w:cstheme="minorHAnsi"/>
                <w:i/>
              </w:rPr>
              <w:t>[oppure]</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TENUTO CONTO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che la Stazione Appaltante, ai sensi di quanto previsto dalle Linee Guida n. 4:</w:t>
            </w:r>
          </w:p>
          <w:p w:rsidR="001379F5" w:rsidRPr="00735F8B" w:rsidRDefault="001379F5" w:rsidP="002B5C59">
            <w:pPr>
              <w:pStyle w:val="Paragrafoelenco"/>
              <w:numPr>
                <w:ilvl w:val="0"/>
                <w:numId w:val="33"/>
              </w:numPr>
              <w:contextualSpacing w:val="0"/>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1379F5" w:rsidRPr="00735F8B" w:rsidRDefault="001379F5" w:rsidP="002B5C59">
            <w:pPr>
              <w:pStyle w:val="Paragrafoelenco"/>
              <w:numPr>
                <w:ilvl w:val="0"/>
                <w:numId w:val="33"/>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1379F5" w:rsidRPr="00735F8B" w:rsidRDefault="001379F5" w:rsidP="002B5C59">
            <w:pPr>
              <w:pStyle w:val="Paragrafoelenco"/>
              <w:numPr>
                <w:ilvl w:val="0"/>
                <w:numId w:val="33"/>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1379F5" w:rsidRPr="00735F8B" w:rsidRDefault="001379F5" w:rsidP="002B5C59">
            <w:pPr>
              <w:pStyle w:val="Paragrafoelenco"/>
              <w:numPr>
                <w:ilvl w:val="0"/>
                <w:numId w:val="33"/>
              </w:numPr>
              <w:contextualSpacing w:val="0"/>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1379F5" w:rsidRPr="00735F8B" w:rsidRDefault="001379F5" w:rsidP="002B5C59">
            <w:pPr>
              <w:pStyle w:val="Paragrafoelenco"/>
              <w:numPr>
                <w:ilvl w:val="0"/>
                <w:numId w:val="34"/>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1379F5" w:rsidRPr="00735F8B" w:rsidRDefault="001379F5" w:rsidP="002B5C59">
            <w:pPr>
              <w:pStyle w:val="Paragrafoelenco"/>
              <w:numPr>
                <w:ilvl w:val="0"/>
                <w:numId w:val="34"/>
              </w:numPr>
              <w:contextualSpacing w:val="0"/>
              <w:jc w:val="both"/>
              <w:rPr>
                <w:rFonts w:eastAsia="Calibri" w:cstheme="minorHAnsi"/>
              </w:rPr>
            </w:pPr>
            <w:r w:rsidRPr="00735F8B">
              <w:rPr>
                <w:rFonts w:eastAsia="Calibri" w:cstheme="minorHAnsi"/>
              </w:rPr>
              <w:t xml:space="preserve"> [</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TENUTO CONTO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l’Operatore ha presentato all’Istituto apposita garanzia definitiva ai sensi dell’art. 103 del D.Lgs. 50/2016; </w:t>
            </w:r>
          </w:p>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32" w:anchor="036" w:history="1">
              <w:r w:rsidRPr="00735F8B">
                <w:rPr>
                  <w:rStyle w:val="Collegamentoipertestuale"/>
                  <w:rFonts w:eastAsia="Calibri" w:cstheme="minorHAnsi"/>
                  <w:i/>
                </w:rPr>
                <w:t>articolo 36, comma 2, lettera a)</w:t>
              </w:r>
            </w:hyperlink>
            <w:r w:rsidRPr="00735F8B">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TENUTO CONTO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trattandosi di affidamento ex art. 36, comma 2, lett. a) del Codice, l’Istituto 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widowControl w:val="0"/>
              <w:jc w:val="both"/>
              <w:rPr>
                <w:rFonts w:eastAsia="Times" w:cstheme="minorHAnsi"/>
                <w:b/>
                <w:bCs/>
              </w:rPr>
            </w:pPr>
            <w:r w:rsidRPr="00735F8B">
              <w:rPr>
                <w:rFonts w:eastAsia="Times" w:cstheme="minorHAnsi"/>
                <w:b/>
                <w:bCs/>
              </w:rPr>
              <w:t>CONSIDERATO</w:t>
            </w:r>
          </w:p>
        </w:tc>
        <w:tc>
          <w:tcPr>
            <w:tcW w:w="7512" w:type="dxa"/>
            <w:shd w:val="clear" w:color="auto" w:fill="auto"/>
          </w:tcPr>
          <w:p w:rsidR="001379F5" w:rsidRPr="00735F8B" w:rsidRDefault="001379F5" w:rsidP="001379F5">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CONSIDERATO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1379F5" w:rsidRPr="00735F8B" w:rsidTr="001379F5">
        <w:trPr>
          <w:trHeight w:val="690"/>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VISTA</w:t>
            </w:r>
          </w:p>
        </w:tc>
        <w:tc>
          <w:tcPr>
            <w:tcW w:w="7512" w:type="dxa"/>
            <w:shd w:val="clear" w:color="auto" w:fill="auto"/>
          </w:tcPr>
          <w:p w:rsidR="001379F5" w:rsidRPr="00735F8B" w:rsidRDefault="001379F5" w:rsidP="001379F5">
            <w:pPr>
              <w:tabs>
                <w:tab w:val="left" w:pos="7263"/>
              </w:tabs>
              <w:ind w:left="-57"/>
              <w:jc w:val="both"/>
              <w:rPr>
                <w:rFonts w:eastAsia="Calibri" w:cstheme="minorHAnsi"/>
                <w:bCs/>
              </w:rPr>
            </w:pPr>
            <w:r w:rsidRPr="00735F8B">
              <w:rPr>
                <w:rFonts w:eastAsia="Calibri" w:cstheme="minorHAns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1379F5" w:rsidRPr="00735F8B" w:rsidTr="001379F5">
        <w:trPr>
          <w:trHeight w:val="690"/>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1379F5" w:rsidRPr="00735F8B" w:rsidTr="001379F5">
        <w:trPr>
          <w:trHeight w:val="690"/>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TENUTO CONTO</w:t>
            </w:r>
          </w:p>
        </w:tc>
        <w:tc>
          <w:tcPr>
            <w:tcW w:w="7512" w:type="dxa"/>
            <w:shd w:val="clear" w:color="auto" w:fill="auto"/>
          </w:tcPr>
          <w:p w:rsidR="001379F5" w:rsidRPr="00735F8B" w:rsidRDefault="001379F5" w:rsidP="001379F5">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1379F5" w:rsidRPr="00735F8B" w:rsidTr="001379F5">
        <w:trPr>
          <w:trHeight w:val="690"/>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379F5" w:rsidRPr="00735F8B" w:rsidRDefault="001379F5" w:rsidP="001379F5">
      <w:pPr>
        <w:rPr>
          <w:rFonts w:cstheme="minorHAnsi"/>
        </w:rPr>
      </w:pPr>
    </w:p>
    <w:p w:rsidR="001379F5" w:rsidRPr="00735F8B" w:rsidRDefault="001379F5" w:rsidP="001379F5">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379F5" w:rsidRPr="00735F8B" w:rsidRDefault="001379F5" w:rsidP="001D362C">
      <w:pPr>
        <w:jc w:val="center"/>
        <w:rPr>
          <w:rFonts w:cstheme="minorHAnsi"/>
          <w:b/>
          <w:bCs/>
        </w:rPr>
      </w:pPr>
      <w:r w:rsidRPr="00735F8B">
        <w:rPr>
          <w:rFonts w:cstheme="minorHAnsi"/>
          <w:b/>
          <w:bCs/>
        </w:rPr>
        <w:t>DETERMINA</w:t>
      </w:r>
    </w:p>
    <w:p w:rsidR="001379F5" w:rsidRPr="00735F8B" w:rsidRDefault="001379F5" w:rsidP="001D362C">
      <w:pPr>
        <w:rPr>
          <w:rFonts w:cstheme="minorHAnsi"/>
          <w:b/>
          <w:bCs/>
        </w:rPr>
      </w:pPr>
    </w:p>
    <w:p w:rsidR="001379F5" w:rsidRPr="00735F8B" w:rsidRDefault="001379F5" w:rsidP="001379F5">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379F5" w:rsidRPr="00735F8B" w:rsidRDefault="001379F5" w:rsidP="001379F5">
      <w:pPr>
        <w:suppressAutoHyphens/>
        <w:jc w:val="both"/>
        <w:rPr>
          <w:rFonts w:eastAsia="Times New Roman" w:cstheme="minorHAnsi"/>
          <w:lang w:eastAsia="zh-CN"/>
        </w:rPr>
      </w:pPr>
    </w:p>
    <w:p w:rsidR="001379F5" w:rsidRPr="00735F8B" w:rsidRDefault="001379F5" w:rsidP="002B5C59">
      <w:pPr>
        <w:pStyle w:val="Paragrafoelenco"/>
        <w:numPr>
          <w:ilvl w:val="0"/>
          <w:numId w:val="35"/>
        </w:numPr>
        <w:contextualSpacing w:val="0"/>
        <w:jc w:val="both"/>
        <w:rPr>
          <w:rFonts w:cstheme="minorHAnsi"/>
          <w:bCs/>
        </w:rPr>
      </w:pPr>
      <w:r w:rsidRPr="00735F8B">
        <w:rPr>
          <w:rFonts w:cstheme="minorHAnsi"/>
          <w:bCs/>
        </w:rPr>
        <w:t>di autorizzare, ai sensi dell’art. 36, comma 2, lett. a) del D.Lgs. 50/2016, l’affidamento diretto dei servizi [</w:t>
      </w:r>
      <w:r w:rsidRPr="00735F8B">
        <w:rPr>
          <w:rFonts w:cstheme="minorHAnsi"/>
          <w:bCs/>
          <w:i/>
        </w:rPr>
        <w:t>o forniture</w:t>
      </w:r>
      <w:r w:rsidRPr="00735F8B">
        <w:rPr>
          <w:rFonts w:cstheme="minorHAnsi"/>
          <w:bCs/>
        </w:rPr>
        <w:t xml:space="preserve">] aventi ad oggetto […] all’operatore economico […], per un importo complessivo delle prestazioni pari ad € </w:t>
      </w:r>
      <w:r w:rsidRPr="00735F8B">
        <w:rPr>
          <w:rFonts w:eastAsia="Calibri" w:cstheme="minorHAnsi"/>
          <w:bCs/>
        </w:rPr>
        <w:t>[…]</w:t>
      </w:r>
      <w:r w:rsidRPr="00735F8B">
        <w:rPr>
          <w:rFonts w:cstheme="minorHAnsi"/>
          <w:bCs/>
        </w:rPr>
        <w:t>, IVA inclusa (€</w:t>
      </w:r>
      <w:r w:rsidRPr="00735F8B">
        <w:rPr>
          <w:rFonts w:eastAsia="Calibri" w:cstheme="minorHAnsi"/>
          <w:bCs/>
        </w:rPr>
        <w:t xml:space="preserve">[…] </w:t>
      </w:r>
      <w:r w:rsidRPr="00735F8B">
        <w:rPr>
          <w:rFonts w:cstheme="minorHAnsi"/>
          <w:bCs/>
        </w:rPr>
        <w:t xml:space="preserve">+ IVA pari a € </w:t>
      </w:r>
      <w:r w:rsidRPr="00735F8B">
        <w:rPr>
          <w:rFonts w:eastAsia="Calibri" w:cstheme="minorHAnsi"/>
          <w:bCs/>
        </w:rPr>
        <w:t>[…])</w:t>
      </w:r>
      <w:r w:rsidRPr="00735F8B">
        <w:rPr>
          <w:rFonts w:cstheme="minorHAnsi"/>
          <w:bCs/>
        </w:rPr>
        <w:t>;</w:t>
      </w:r>
    </w:p>
    <w:p w:rsidR="001379F5" w:rsidRPr="00735F8B" w:rsidRDefault="001379F5" w:rsidP="001379F5">
      <w:pPr>
        <w:pStyle w:val="Paragrafoelenco"/>
        <w:contextualSpacing w:val="0"/>
        <w:jc w:val="both"/>
        <w:rPr>
          <w:rFonts w:cstheme="minorHAnsi"/>
          <w:bCs/>
        </w:rPr>
      </w:pPr>
    </w:p>
    <w:p w:rsidR="001379F5" w:rsidRPr="00735F8B" w:rsidRDefault="001379F5"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1379F5" w:rsidRPr="00735F8B" w:rsidRDefault="001379F5" w:rsidP="001379F5">
      <w:pPr>
        <w:jc w:val="both"/>
        <w:rPr>
          <w:rFonts w:cstheme="minorHAnsi"/>
          <w:bCs/>
        </w:rPr>
      </w:pPr>
    </w:p>
    <w:p w:rsidR="001379F5" w:rsidRPr="00735F8B" w:rsidRDefault="001379F5" w:rsidP="002B5C59">
      <w:pPr>
        <w:numPr>
          <w:ilvl w:val="0"/>
          <w:numId w:val="19"/>
        </w:numPr>
        <w:suppressAutoHyphens/>
        <w:jc w:val="both"/>
        <w:rPr>
          <w:rFonts w:cstheme="minorHAnsi"/>
          <w:bCs/>
        </w:rPr>
      </w:pPr>
      <w:r w:rsidRPr="00735F8B">
        <w:rPr>
          <w:rFonts w:cstheme="minorHAnsi"/>
          <w:bCs/>
        </w:rPr>
        <w:t>di nominare il Dott. […] quale Responsabile Unico del Procedimento, ai sensi dell’art. 31 del D.Lgs. 50/2016 [</w:t>
      </w:r>
      <w:r w:rsidRPr="00735F8B">
        <w:rPr>
          <w:rFonts w:cstheme="minorHAnsi"/>
          <w:bCs/>
          <w:i/>
        </w:rPr>
        <w:t>eventuale, solo in caso di coincidenza del RUP con il DEC</w:t>
      </w:r>
      <w:r w:rsidRPr="00735F8B">
        <w:rPr>
          <w:rFonts w:cstheme="minorHAnsi"/>
          <w:bCs/>
        </w:rPr>
        <w:t xml:space="preserve">] e quale </w:t>
      </w:r>
      <w:r w:rsidRPr="00735F8B">
        <w:rPr>
          <w:rFonts w:cstheme="minorHAnsi"/>
        </w:rPr>
        <w:t>Direttore dell’Esecuzione, ai sensi degli artt. 101 e 111 del D.Lgs. 50/2016 e del D.M. 49/2018</w:t>
      </w:r>
      <w:r w:rsidRPr="00735F8B">
        <w:rPr>
          <w:rFonts w:cstheme="minorHAnsi"/>
          <w:bCs/>
        </w:rPr>
        <w:t>;</w:t>
      </w:r>
    </w:p>
    <w:p w:rsidR="001379F5" w:rsidRPr="00735F8B" w:rsidRDefault="001379F5" w:rsidP="001379F5">
      <w:pPr>
        <w:jc w:val="both"/>
        <w:rPr>
          <w:rFonts w:cstheme="minorHAnsi"/>
          <w:bCs/>
        </w:rPr>
      </w:pPr>
    </w:p>
    <w:p w:rsidR="001379F5" w:rsidRPr="00735F8B" w:rsidRDefault="001379F5" w:rsidP="002B5C59">
      <w:pPr>
        <w:pStyle w:val="Rientrocorpodeltesto"/>
        <w:numPr>
          <w:ilvl w:val="0"/>
          <w:numId w:val="36"/>
        </w:numPr>
        <w:tabs>
          <w:tab w:val="left" w:pos="0"/>
        </w:tabs>
        <w:jc w:val="both"/>
        <w:rPr>
          <w:rFonts w:cstheme="minorHAnsi"/>
        </w:rPr>
      </w:pPr>
      <w:r w:rsidRPr="00735F8B">
        <w:rPr>
          <w:rFonts w:cstheme="minorHAnsi"/>
        </w:rPr>
        <w:t>[</w:t>
      </w:r>
      <w:r w:rsidRPr="00735F8B">
        <w:rPr>
          <w:rFonts w:cstheme="minorHAnsi"/>
          <w:i/>
        </w:rPr>
        <w:t>eventuale, solo in caso di non coincidenza del RUP con il DEC</w:t>
      </w:r>
      <w:r w:rsidRPr="00735F8B">
        <w:rPr>
          <w:rFonts w:cstheme="minorHAnsi"/>
        </w:rPr>
        <w:t>] di nominare il dott. […] quale Direttore dell’Esecuzione, ai sensi degli artt. 101 e 111 del D.Lgs. 50/2016 e del D.M. 49/2018;</w:t>
      </w:r>
    </w:p>
    <w:p w:rsidR="001379F5" w:rsidRPr="00735F8B" w:rsidRDefault="001379F5" w:rsidP="001379F5">
      <w:pPr>
        <w:pStyle w:val="Rientrocorpodeltesto"/>
        <w:tabs>
          <w:tab w:val="left" w:pos="0"/>
        </w:tabs>
        <w:ind w:left="720"/>
        <w:jc w:val="both"/>
        <w:rPr>
          <w:rFonts w:cstheme="minorHAnsi"/>
        </w:rPr>
      </w:pPr>
    </w:p>
    <w:p w:rsidR="001379F5" w:rsidRPr="00735F8B" w:rsidRDefault="001379F5"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379F5" w:rsidRPr="00735F8B" w:rsidRDefault="001379F5" w:rsidP="001379F5">
      <w:pPr>
        <w:ind w:left="2124" w:firstLine="708"/>
        <w:jc w:val="right"/>
        <w:rPr>
          <w:rFonts w:eastAsia="Times New Roman" w:cstheme="minorHAnsi"/>
          <w:b/>
          <w:bCs/>
          <w:lang w:eastAsia="it-IT"/>
        </w:rPr>
      </w:pPr>
    </w:p>
    <w:p w:rsidR="001379F5" w:rsidRPr="00735F8B" w:rsidRDefault="001379F5" w:rsidP="001379F5">
      <w:pPr>
        <w:ind w:left="2124" w:firstLine="708"/>
        <w:jc w:val="right"/>
        <w:rPr>
          <w:rFonts w:eastAsia="Times New Roman" w:cstheme="minorHAnsi"/>
          <w:b/>
          <w:bCs/>
          <w:lang w:eastAsia="it-IT"/>
        </w:rPr>
      </w:pPr>
    </w:p>
    <w:p w:rsidR="001379F5" w:rsidRPr="00735F8B" w:rsidRDefault="001379F5" w:rsidP="001379F5">
      <w:pPr>
        <w:ind w:left="2124" w:firstLine="708"/>
        <w:jc w:val="right"/>
        <w:rPr>
          <w:rFonts w:eastAsia="Times New Roman" w:cstheme="minorHAnsi"/>
          <w:b/>
          <w:bCs/>
          <w:lang w:eastAsia="it-IT"/>
        </w:rPr>
      </w:pPr>
    </w:p>
    <w:p w:rsidR="001379F5" w:rsidRPr="00735F8B" w:rsidRDefault="001379F5" w:rsidP="001379F5">
      <w:pPr>
        <w:ind w:left="2124" w:firstLine="708"/>
        <w:jc w:val="right"/>
        <w:rPr>
          <w:rFonts w:eastAsia="Times New Roman" w:cstheme="minorHAnsi"/>
          <w:b/>
          <w:bCs/>
          <w:lang w:eastAsia="it-IT"/>
        </w:rPr>
      </w:pPr>
    </w:p>
    <w:p w:rsidR="001379F5" w:rsidRPr="00735F8B" w:rsidRDefault="001379F5" w:rsidP="001379F5">
      <w:pPr>
        <w:ind w:left="2124" w:firstLine="708"/>
        <w:jc w:val="right"/>
        <w:rPr>
          <w:rFonts w:eastAsia="Times New Roman" w:cstheme="minorHAnsi"/>
          <w:b/>
          <w:bCs/>
          <w:lang w:eastAsia="it-IT"/>
        </w:rPr>
      </w:pPr>
    </w:p>
    <w:p w:rsidR="001379F5" w:rsidRPr="00735F8B" w:rsidRDefault="001379F5" w:rsidP="001379F5">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379F5" w:rsidRPr="00735F8B" w:rsidRDefault="001379F5" w:rsidP="001379F5">
      <w:pPr>
        <w:ind w:left="7080" w:firstLine="708"/>
        <w:jc w:val="center"/>
        <w:rPr>
          <w:rFonts w:eastAsia="Times New Roman" w:cstheme="minorHAnsi"/>
          <w:b/>
          <w:bCs/>
          <w:lang w:eastAsia="it-IT"/>
        </w:rPr>
      </w:pPr>
      <w:r w:rsidRPr="00735F8B">
        <w:rPr>
          <w:rFonts w:eastAsia="Times New Roman" w:cstheme="minorHAnsi"/>
          <w:b/>
          <w:bCs/>
          <w:lang w:eastAsia="it-IT"/>
        </w:rPr>
        <w:t>[…]</w:t>
      </w: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r w:rsidRPr="00735F8B">
        <w:rPr>
          <w:rFonts w:cstheme="minorHAnsi"/>
          <w:b/>
          <w:noProof/>
          <w:szCs w:val="24"/>
          <w:u w:val="single"/>
          <w:lang w:eastAsia="it-IT"/>
        </w:rPr>
        <mc:AlternateContent>
          <mc:Choice Requires="wps">
            <w:drawing>
              <wp:anchor distT="0" distB="0" distL="114300" distR="114300" simplePos="0" relativeHeight="252057600" behindDoc="0" locked="0" layoutInCell="1" allowOverlap="1" wp14:anchorId="3CFDE5D7" wp14:editId="7367421E">
                <wp:simplePos x="0" y="0"/>
                <wp:positionH relativeFrom="margin">
                  <wp:posOffset>144780</wp:posOffset>
                </wp:positionH>
                <wp:positionV relativeFrom="margin">
                  <wp:posOffset>2867025</wp:posOffset>
                </wp:positionV>
                <wp:extent cx="5238750" cy="5029200"/>
                <wp:effectExtent l="0" t="0" r="19050" b="19050"/>
                <wp:wrapNone/>
                <wp:docPr id="472" name="Text Box 472"/>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1D362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7</w:t>
                            </w:r>
                          </w:p>
                          <w:p w:rsidR="006126A6" w:rsidRDefault="006126A6" w:rsidP="001D362C">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D362C">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PUBBLICAZIONE DI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E5D7" id="Text Box 472" o:spid="_x0000_s1037" type="#_x0000_t202" style="position:absolute;left:0;text-align:left;margin-left:11.4pt;margin-top:225.75pt;width:412.5pt;height:396pt;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MnkgIAAL8FAAAOAAAAZHJzL2Uyb0RvYy54bWysVNtuGyEQfa/Uf0C8N2s7di5W1pGbKFWl&#10;KInqVHnGLNiowFDA3nW/vgO7viS1VKXqy+7AnBlmzlyurhujyVr4oMCWtH/So0RYDpWyi5J+f777&#10;dEFJiMxWTIMVJd2IQK8nHz9c1W4sBrAEXQlP0IkN49qVdBmjGxdF4EthWDgBJywqJXjDIh79oqg8&#10;q9G70cWg1zsravCV88BFCHh72yrpJPuXUvD4KGUQkeiSYmwxf33+ztO3mFyx8cIzt1S8C4P9QxSG&#10;KYuP7lzdssjIyqs/XBnFPQSQ8YSDKUBKxUXOAbPp995kM1syJ3IuSE5wO5rC/3PLH9ZPnqiqpMPz&#10;ASWWGSzSs2gi+QwNSXfIUO3CGIEzh9DYoAIrvb0PeJkSb6Q36Y8pEdQj15sdv8kdx8vR4PTifIQq&#10;jrpRb3CJFUx+ir258yF+EWBIEkrqsYCZV7a+D7GFbiHptQBaVXdK63xITSNutCdrhuXWMQeJzl+h&#10;tCV1Sc9OMY6/eZgvjnhAf9omS5HbqwsrUdRSkaW40SJhtP0mJNKbGTkSI+Nc2F2cGZ1QEjN6j2GH&#10;30f1HuM2D7TIL4ONO2OjLPiWpdfUVj+2xMgWjzU8yDuJsZk3ua/6u1aZQ7XBDvLQTmFw/E5hle9Z&#10;iE/M49hhZ+AqiY/4kRqwStBJlCzB/zp2n/A4DailpMYxLmn4uWJeUKK/WpyTy/5wmOY+H4aj8wEe&#10;/KFmfqixK3MD2Dp9XFqOZzHho96K0oN5wY0zTa+iilmOb5c0bsWb2C4X3FhcTKcZhJPuWLy3M8eT&#10;60Rz6uHn5oV51zV6xBl5gO3As/Gbfm+xydLCdBVBqjwMieiW1a4AuCXyOHUbLa2hw3NG7ffu5DcA&#10;AAD//wMAUEsDBBQABgAIAAAAIQC2FTWj4AAAAAsBAAAPAAAAZHJzL2Rvd25yZXYueG1sTI/BTsMw&#10;DIbvSLxDZCRuLF2XQlWaThUIIQESYuyyW9aYtqJxqibburfHnOBo+9Pv7y/XsxvEEafQe9KwXCQg&#10;kBpve2o1bD+fbnIQIRqyZvCEGs4YYF1dXpSmsP5EH3jcxFZwCIXCaOhiHAspQ9OhM2HhRyS+ffnJ&#10;mcjj1Eo7mROHu0GmSXIrnemJP3RmxIcOm+/NwWl4UTvzuIqveI40v9f1cz6q8Kb19dVc34OIOMc/&#10;GH71WR0qdtr7A9kgBg1pyuZRg8qWGQgGcnXHmz2TqVplIKtS/u9Q/QAAAP//AwBQSwECLQAUAAYA&#10;CAAAACEAtoM4kv4AAADhAQAAEwAAAAAAAAAAAAAAAAAAAAAAW0NvbnRlbnRfVHlwZXNdLnhtbFBL&#10;AQItABQABgAIAAAAIQA4/SH/1gAAAJQBAAALAAAAAAAAAAAAAAAAAC8BAABfcmVscy8ucmVsc1BL&#10;AQItABQABgAIAAAAIQCb7kMnkgIAAL8FAAAOAAAAAAAAAAAAAAAAAC4CAABkcnMvZTJvRG9jLnht&#10;bFBLAQItABQABgAIAAAAIQC2FTWj4AAAAAsBAAAPAAAAAAAAAAAAAAAAAOwEAABkcnMvZG93bnJl&#10;di54bWxQSwUGAAAAAAQABADzAAAA+QUAAAAA&#10;" fillcolor="white [3201]" strokecolor="white [3212]" strokeweight=".5pt">
                <v:textbox>
                  <w:txbxContent>
                    <w:p w:rsidR="006126A6" w:rsidRPr="009F3A05" w:rsidRDefault="006126A6" w:rsidP="001D362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7</w:t>
                      </w:r>
                    </w:p>
                    <w:p w:rsidR="006126A6" w:rsidRDefault="006126A6" w:rsidP="001D362C">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D362C">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PUBBLICAZIONE DI AVVISO)</w:t>
                      </w:r>
                    </w:p>
                  </w:txbxContent>
                </v:textbox>
                <w10:wrap anchorx="margin" anchory="margin"/>
              </v:shape>
            </w:pict>
          </mc:Fallback>
        </mc:AlternateContent>
      </w:r>
    </w:p>
    <w:p w:rsidR="00CD37B6" w:rsidRPr="00735F8B" w:rsidRDefault="00CD37B6"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D362C">
      <w:pPr>
        <w:pStyle w:val="Titolo1"/>
        <w:rPr>
          <w:rFonts w:asciiTheme="majorHAnsi" w:eastAsia="Calibri" w:hAnsiTheme="majorHAnsi" w:cstheme="majorHAnsi"/>
        </w:rPr>
      </w:pPr>
      <w:bookmarkStart w:id="11" w:name="_Toc532487568"/>
      <w:r w:rsidRPr="00735F8B">
        <w:rPr>
          <w:rFonts w:asciiTheme="majorHAnsi" w:eastAsia="Calibri" w:hAnsiTheme="majorHAnsi" w:cstheme="majorHAnsi"/>
        </w:rPr>
        <w:t>Allegato 7</w:t>
      </w:r>
      <w:r w:rsidR="00D54FC6" w:rsidRPr="00735F8B">
        <w:rPr>
          <w:rFonts w:asciiTheme="majorHAnsi" w:eastAsia="Calibri" w:hAnsiTheme="majorHAnsi" w:cstheme="majorHAnsi"/>
        </w:rPr>
        <w:t xml:space="preserve">: </w:t>
      </w:r>
      <w:r w:rsidR="00A45375"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A45375" w:rsidRPr="00735F8B">
        <w:rPr>
          <w:rFonts w:asciiTheme="majorHAnsi" w:eastAsia="Calibri" w:hAnsiTheme="majorHAnsi" w:cstheme="majorHAnsi"/>
        </w:rPr>
        <w:t xml:space="preserve"> “</w:t>
      </w:r>
      <w:r w:rsidR="00D54FC6" w:rsidRPr="00735F8B">
        <w:rPr>
          <w:rFonts w:asciiTheme="majorHAnsi" w:eastAsia="Calibri" w:hAnsiTheme="majorHAnsi" w:cstheme="majorHAnsi"/>
        </w:rPr>
        <w:t>Determina di acquisto (affidamento diretto mediante pubblicazione di avviso)</w:t>
      </w:r>
      <w:r w:rsidR="000D1D51" w:rsidRPr="00735F8B">
        <w:rPr>
          <w:rFonts w:asciiTheme="majorHAnsi" w:eastAsia="Calibri" w:hAnsiTheme="majorHAnsi" w:cstheme="majorHAnsi"/>
        </w:rPr>
        <w:t>”</w:t>
      </w:r>
      <w:bookmarkEnd w:id="11"/>
    </w:p>
    <w:p w:rsidR="001D362C" w:rsidRPr="00735F8B" w:rsidRDefault="001D362C" w:rsidP="001D362C">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43C1A36C" wp14:editId="76A74C49">
            <wp:extent cx="886460" cy="886460"/>
            <wp:effectExtent l="0" t="0" r="8890" b="889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D362C" w:rsidRPr="00735F8B" w:rsidRDefault="001D362C" w:rsidP="001D362C">
      <w:pPr>
        <w:rPr>
          <w:rFonts w:eastAsia="Calibri" w:cstheme="minorHAnsi"/>
        </w:rPr>
      </w:pPr>
    </w:p>
    <w:p w:rsidR="001D362C" w:rsidRPr="00735F8B" w:rsidRDefault="001D362C" w:rsidP="001D362C">
      <w:pPr>
        <w:rPr>
          <w:rFonts w:eastAsia="Calibri" w:cstheme="minorHAnsi"/>
        </w:rPr>
      </w:pPr>
    </w:p>
    <w:tbl>
      <w:tblPr>
        <w:tblW w:w="0" w:type="auto"/>
        <w:tblLook w:val="04A0" w:firstRow="1" w:lastRow="0" w:firstColumn="1" w:lastColumn="0" w:noHBand="0" w:noVBand="1"/>
      </w:tblPr>
      <w:tblGrid>
        <w:gridCol w:w="1121"/>
        <w:gridCol w:w="7383"/>
      </w:tblGrid>
      <w:tr w:rsidR="001D362C" w:rsidRPr="00735F8B" w:rsidTr="006126A6">
        <w:trPr>
          <w:trHeight w:val="761"/>
        </w:trPr>
        <w:tc>
          <w:tcPr>
            <w:tcW w:w="1121" w:type="dxa"/>
            <w:shd w:val="clear" w:color="auto" w:fill="auto"/>
          </w:tcPr>
          <w:p w:rsidR="001D362C" w:rsidRPr="00735F8B" w:rsidRDefault="001D362C" w:rsidP="0014763A">
            <w:pPr>
              <w:autoSpaceDE w:val="0"/>
              <w:jc w:val="both"/>
              <w:rPr>
                <w:rFonts w:eastAsia="Calibri" w:cstheme="minorHAnsi"/>
                <w:b/>
                <w:bCs/>
                <w:iCs/>
              </w:rPr>
            </w:pPr>
            <w:r w:rsidRPr="00735F8B">
              <w:rPr>
                <w:rFonts w:eastAsia="Calibri" w:cstheme="minorHAnsi"/>
                <w:b/>
              </w:rPr>
              <w:t>Oggetto:</w:t>
            </w:r>
          </w:p>
        </w:tc>
        <w:tc>
          <w:tcPr>
            <w:tcW w:w="7383" w:type="dxa"/>
            <w:shd w:val="clear" w:color="auto" w:fill="auto"/>
          </w:tcPr>
          <w:p w:rsidR="001D362C" w:rsidRPr="00735F8B" w:rsidRDefault="001D362C" w:rsidP="0014763A">
            <w:pPr>
              <w:autoSpaceDE w:val="0"/>
              <w:jc w:val="both"/>
              <w:rPr>
                <w:rFonts w:eastAsia="Calibri" w:cstheme="minorHAnsi"/>
                <w:bCs/>
                <w:i/>
              </w:rPr>
            </w:pPr>
            <w:r w:rsidRPr="00735F8B">
              <w:rPr>
                <w:rFonts w:eastAsia="Calibri" w:cstheme="minorHAnsi"/>
                <w:b/>
                <w:bCs/>
              </w:rPr>
              <w:t xml:space="preserve">Determina per l’affidamento diretto di […], ai sensi dell’art. 36, comma 2, lettera a) del D.Lgs. 50/2016,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bl>
    <w:p w:rsidR="001D362C" w:rsidRPr="00735F8B" w:rsidRDefault="001D362C" w:rsidP="001D362C">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1D362C" w:rsidRPr="00735F8B" w:rsidTr="0014763A">
        <w:tc>
          <w:tcPr>
            <w:tcW w:w="9747" w:type="dxa"/>
            <w:gridSpan w:val="2"/>
            <w:shd w:val="clear" w:color="auto" w:fill="auto"/>
          </w:tcPr>
          <w:p w:rsidR="001D362C" w:rsidRPr="00735F8B" w:rsidRDefault="001D362C" w:rsidP="0014763A">
            <w:pPr>
              <w:ind w:left="-57"/>
              <w:jc w:val="center"/>
              <w:rPr>
                <w:rFonts w:eastAsia="Calibri" w:cstheme="minorHAnsi"/>
                <w:b/>
              </w:rPr>
            </w:pPr>
            <w:r w:rsidRPr="00735F8B">
              <w:rPr>
                <w:rFonts w:eastAsia="Calibri" w:cstheme="minorHAnsi"/>
                <w:b/>
              </w:rPr>
              <w:t>IL DIRIGENTE SCOLASTICO DELLA ISTITUZIONE SCOLASTICA […]</w:t>
            </w:r>
          </w:p>
          <w:p w:rsidR="001D362C" w:rsidRPr="00735F8B" w:rsidRDefault="001D362C" w:rsidP="0014763A">
            <w:pPr>
              <w:ind w:left="-57"/>
              <w:jc w:val="center"/>
              <w:rPr>
                <w:rFonts w:eastAsia="Calibri" w:cstheme="minorHAnsi"/>
                <w:b/>
              </w:rPr>
            </w:pPr>
          </w:p>
        </w:tc>
      </w:tr>
      <w:tr w:rsidR="001D362C" w:rsidRPr="00735F8B" w:rsidTr="0014763A">
        <w:tc>
          <w:tcPr>
            <w:tcW w:w="2235" w:type="dxa"/>
            <w:shd w:val="clear" w:color="auto" w:fill="auto"/>
          </w:tcPr>
          <w:p w:rsidR="001D362C" w:rsidRPr="00735F8B" w:rsidRDefault="001D362C" w:rsidP="0014763A">
            <w:pPr>
              <w:rPr>
                <w:rFonts w:eastAsia="Calibri" w:cstheme="minorHAnsi"/>
                <w:b/>
              </w:rPr>
            </w:pPr>
          </w:p>
        </w:tc>
        <w:tc>
          <w:tcPr>
            <w:tcW w:w="7512" w:type="dxa"/>
            <w:shd w:val="clear" w:color="auto" w:fill="auto"/>
          </w:tcPr>
          <w:p w:rsidR="001D362C" w:rsidRPr="00735F8B" w:rsidRDefault="001D362C" w:rsidP="0014763A">
            <w:pPr>
              <w:ind w:left="-57"/>
              <w:jc w:val="both"/>
              <w:rPr>
                <w:rFonts w:eastAsia="Calibri" w:cstheme="minorHAnsi"/>
              </w:rPr>
            </w:pP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rPr>
            </w:pPr>
            <w:r w:rsidRPr="00735F8B">
              <w:rPr>
                <w:rFonts w:eastAsia="Calibri" w:cstheme="minorHAnsi"/>
                <w:b/>
              </w:rPr>
              <w:t xml:space="preserve"> VISTA</w:t>
            </w:r>
          </w:p>
        </w:tc>
        <w:tc>
          <w:tcPr>
            <w:tcW w:w="7512" w:type="dxa"/>
            <w:shd w:val="clear" w:color="auto" w:fill="auto"/>
          </w:tcPr>
          <w:p w:rsidR="001D362C" w:rsidRPr="00735F8B" w:rsidRDefault="001D362C"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TENUTO CONTO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Il Piano Triennale dell’Offerta Formativa (PTOF);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Il Programma Annuale 20[..] approvato con delibera n.[…] del […];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VISTA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D362C" w:rsidRPr="00735F8B" w:rsidTr="0014763A">
        <w:tc>
          <w:tcPr>
            <w:tcW w:w="2235" w:type="dxa"/>
            <w:shd w:val="clear" w:color="auto" w:fill="auto"/>
          </w:tcPr>
          <w:p w:rsidR="001D362C" w:rsidRPr="00735F8B" w:rsidRDefault="001D362C" w:rsidP="0014763A">
            <w:pPr>
              <w:widowControl w:val="0"/>
              <w:jc w:val="both"/>
              <w:rPr>
                <w:rFonts w:eastAsia="Times" w:cstheme="minorHAnsi"/>
                <w:b/>
              </w:rPr>
            </w:pPr>
            <w:r w:rsidRPr="00735F8B">
              <w:rPr>
                <w:rFonts w:eastAsia="Times" w:cstheme="minorHAnsi"/>
                <w:b/>
              </w:rPr>
              <w:t>VISTO</w:t>
            </w:r>
          </w:p>
        </w:tc>
        <w:tc>
          <w:tcPr>
            <w:tcW w:w="7512" w:type="dxa"/>
            <w:shd w:val="clear" w:color="auto" w:fill="auto"/>
          </w:tcPr>
          <w:p w:rsidR="001D362C" w:rsidRPr="00735F8B" w:rsidRDefault="001D362C" w:rsidP="0014763A">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w:t>
            </w:r>
            <w:r w:rsidRPr="00735F8B">
              <w:rPr>
                <w:rFonts w:eastAsia="Calibri" w:cstheme="minorHAnsi"/>
              </w:rPr>
              <w:t>«</w:t>
            </w:r>
            <w:r w:rsidRPr="00735F8B">
              <w:rPr>
                <w:rFonts w:eastAsia="Times" w:cstheme="minorHAnsi"/>
              </w:rPr>
              <w:t xml:space="preserve">[…] </w:t>
            </w:r>
            <w:r w:rsidRPr="00735F8B">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735F8B">
              <w:rPr>
                <w:rFonts w:cstheme="minorHAnsi"/>
              </w:rPr>
              <w:t>»</w:t>
            </w:r>
            <w:r w:rsidRPr="00735F8B">
              <w:rPr>
                <w:rFonts w:eastAsia="Times"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in particolare, l’art. 36, comma 2, lettera a) del D.Lgs. 50/2016, il quale prevede che «</w:t>
            </w:r>
            <w:r w:rsidRPr="00735F8B">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735F8B">
              <w:rPr>
                <w:rFonts w:eastAsia="Calibri" w:cstheme="minorHAnsi"/>
              </w:rPr>
              <w:t xml:space="preserve"> […]»;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VISTE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le quali hanno inter alia 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45, comma 2, lett. a) del D.I. 129/2018, il quale prevede che «</w:t>
            </w:r>
            <w:r w:rsidRPr="00735F8B">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tabs>
                <w:tab w:val="left" w:pos="952"/>
              </w:tabs>
              <w:rPr>
                <w:rFonts w:eastAsia="Calibri" w:cstheme="minorHAnsi"/>
                <w:b/>
              </w:rPr>
            </w:pPr>
            <w:r w:rsidRPr="00735F8B">
              <w:rPr>
                <w:rFonts w:eastAsia="Calibri" w:cstheme="minorHAnsi"/>
                <w:b/>
              </w:rPr>
              <w:t xml:space="preserve">TENUTO CONTO </w:t>
            </w:r>
          </w:p>
        </w:tc>
        <w:tc>
          <w:tcPr>
            <w:tcW w:w="7512" w:type="dxa"/>
            <w:shd w:val="clear" w:color="auto" w:fill="auto"/>
          </w:tcPr>
          <w:p w:rsidR="001D362C" w:rsidRPr="00735F8B" w:rsidRDefault="001D362C" w:rsidP="0014763A">
            <w:pPr>
              <w:jc w:val="both"/>
              <w:rPr>
                <w:rFonts w:eastAsia="Calibri" w:cstheme="minorHAnsi"/>
              </w:rPr>
            </w:pPr>
            <w:r w:rsidRPr="00735F8B">
              <w:rPr>
                <w:rFonts w:eastAsia="Calibri" w:cstheme="minorHAnsi"/>
                <w:i/>
              </w:rPr>
              <w:t>[solo in caso di affidamento di importo superiore a 10.000 euro]</w:t>
            </w:r>
            <w:r w:rsidRPr="00735F8B">
              <w:rPr>
                <w:rFonts w:eastAsia="Calibri" w:cstheme="minorHAnsi"/>
              </w:rPr>
              <w:t xml:space="preserve"> di quanto previsto dalla Delibera del Consiglio d’Istituto n. […] del […], con la quale è stato previsto che gli affidamenti di importo superiore a 10.000 euro debbano essere preceduti da [</w:t>
            </w:r>
            <w:r w:rsidRPr="00735F8B">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735F8B">
              <w:rPr>
                <w:rFonts w:eastAsia="Calibri" w:cstheme="minorHAnsi"/>
              </w:rPr>
              <w:t>] operatori economici, al fine di selezionare l’operatore economico maggiormente idoneo a soddisfare il fabbisogno dell’Istituzione Scolastica, in attuazione di quanto previsto dall’art. 45, comma 2, lett. a) del D.I. 129/2018;</w:t>
            </w:r>
          </w:p>
        </w:tc>
      </w:tr>
      <w:tr w:rsidR="001D362C" w:rsidRPr="00735F8B" w:rsidTr="0014763A">
        <w:tc>
          <w:tcPr>
            <w:tcW w:w="2235" w:type="dxa"/>
            <w:shd w:val="clear" w:color="auto" w:fill="auto"/>
          </w:tcPr>
          <w:p w:rsidR="001D362C" w:rsidRPr="00735F8B" w:rsidRDefault="001D362C" w:rsidP="0014763A">
            <w:pPr>
              <w:tabs>
                <w:tab w:val="left" w:pos="952"/>
              </w:tabs>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VISTA</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1D362C" w:rsidRPr="00735F8B" w:rsidTr="0014763A">
        <w:trPr>
          <w:trHeight w:val="2421"/>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VISTE</w:t>
            </w:r>
          </w:p>
        </w:tc>
        <w:tc>
          <w:tcPr>
            <w:tcW w:w="7512" w:type="dxa"/>
            <w:shd w:val="clear" w:color="auto" w:fill="auto"/>
          </w:tcPr>
          <w:p w:rsidR="001D362C" w:rsidRPr="00735F8B" w:rsidRDefault="001D362C" w:rsidP="0014763A">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1D362C" w:rsidRPr="00735F8B" w:rsidTr="0014763A">
        <w:trPr>
          <w:trHeight w:val="1650"/>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RITENUTO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1D362C" w:rsidRPr="00735F8B" w:rsidTr="0014763A">
        <w:trPr>
          <w:trHeight w:val="1041"/>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TENUTO CONTO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nella fattispecie, il RUP rivestirà anche le funzioni di Direttore dell’Esecuzione, sussistendo i presupposti per la coincidenza delle due figure previsti dal paragrafo 10 delle Linee Guida ANAC n. 3;</w:t>
            </w:r>
          </w:p>
        </w:tc>
      </w:tr>
      <w:tr w:rsidR="001D362C" w:rsidRPr="00735F8B" w:rsidTr="0014763A">
        <w:trPr>
          <w:trHeight w:val="1324"/>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TENUTO CONTO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DATO ATTO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 che comunque deve essere inferiore ad € 40.000,00, IVA esclusa];</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CONSIDERATO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DATO ATTO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DATO ATTO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nei soli casi di acquisti di beni e servizi informatici</w:t>
            </w:r>
            <w:r w:rsidRPr="00735F8B">
              <w:rPr>
                <w:rFonts w:eastAsia="Calibri" w:cstheme="minorHAnsi"/>
              </w:rPr>
              <w:t>] che il Dirigente Scolastico ha adottato apposito provvedimento con il quale ha dato atto che, nell’ambito de</w:t>
            </w:r>
            <w:r w:rsidRPr="00735F8B">
              <w:rPr>
                <w:rFonts w:cstheme="minorHAnsi"/>
                <w:szCs w:val="24"/>
              </w:rPr>
              <w:t xml:space="preserve">gli strumenti di acquisto e di negoziazione messi a disposizione da Consip S.p.A., non si rivengono beni o servizi disponibili </w:t>
            </w:r>
            <w:r w:rsidRPr="00735F8B">
              <w:rPr>
                <w:rFonts w:cstheme="minorHAnsi"/>
                <w:i/>
                <w:szCs w:val="24"/>
              </w:rPr>
              <w:t>[oppure idonei</w:t>
            </w:r>
            <w:r w:rsidRPr="00735F8B">
              <w:rPr>
                <w:rFonts w:eastAsia="Calibri" w:cstheme="minorHAnsi"/>
                <w:i/>
              </w:rPr>
              <w:t xml:space="preserve"> al soddisfacimento dello specifico fabbisogno dell'amministrazione] [in alternativa, è possibile motivare circa la sussistenza di necessità ed urgenza comunque funzionale ad assicurare la continuità della gestione amministrativa]</w:t>
            </w:r>
            <w:r w:rsidRPr="00735F8B">
              <w:rPr>
                <w:rFonts w:eastAsia="Calibri" w:cstheme="minorHAnsi"/>
              </w:rPr>
              <w:t xml:space="preserve"> e che il suddetto provvedimento è stato  comunicato all’A.N.AC. e all'Agenzia per l’Italia Digitale (AgID);</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di prevedere una durata contrattuale pari a [….] mesi;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1D362C" w:rsidRPr="00735F8B" w:rsidRDefault="001D362C" w:rsidP="0014763A">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1D362C" w:rsidRPr="00735F8B" w:rsidRDefault="001D362C" w:rsidP="0014763A">
            <w:pPr>
              <w:ind w:left="-57"/>
              <w:jc w:val="both"/>
              <w:rPr>
                <w:rFonts w:eastAsia="Calibri" w:cstheme="minorHAnsi"/>
              </w:rPr>
            </w:pPr>
            <w:r w:rsidRPr="00735F8B">
              <w:rPr>
                <w:rFonts w:eastAsia="Calibri" w:cstheme="minorHAnsi"/>
              </w:rPr>
              <w:t>1) Servizi di natura intellettuale;</w:t>
            </w:r>
          </w:p>
          <w:p w:rsidR="001D362C" w:rsidRPr="00735F8B" w:rsidRDefault="001D362C" w:rsidP="0014763A">
            <w:pPr>
              <w:ind w:left="-57"/>
              <w:jc w:val="both"/>
              <w:rPr>
                <w:rFonts w:eastAsia="Calibri" w:cstheme="minorHAnsi"/>
              </w:rPr>
            </w:pPr>
            <w:r w:rsidRPr="00735F8B">
              <w:rPr>
                <w:rFonts w:eastAsia="Calibri" w:cstheme="minorHAnsi"/>
              </w:rPr>
              <w:t>2) di mera fornitura di materiali o attrezzature;</w:t>
            </w:r>
          </w:p>
          <w:p w:rsidR="001D362C" w:rsidRPr="00735F8B" w:rsidRDefault="001D362C" w:rsidP="0014763A">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TENUTO CONTO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RITENUTO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PRESO ATTO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DATO ATTO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che è stata svolta un’indagine di mercato, ai sensi delle citate Linee Guida n. 4, mediante pubblicazione di un avviso di indagine di mercato sul sito internet dell’Istituto, volto a selezionare l’operatore economico maggiormente idoneo a soddisfare il fabbisogno dell’Istituzione Scolastica, valutando in particolare: </w:t>
            </w:r>
            <w:r w:rsidRPr="00735F8B">
              <w:rPr>
                <w:rFonts w:eastAsia="Calibri" w:cstheme="minorHAnsi"/>
                <w:i/>
              </w:rPr>
              <w:t>[indicare i parametri generali in base ai quali si è proceduto ad individuare l’affidatario]</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partecipazione all’indagine di mercato dell’uscente e/o di operatori invitati e non aggiudicatari in una precedente procedura negoziata</w:t>
            </w:r>
            <w:r w:rsidRPr="00735F8B">
              <w:rPr>
                <w:rFonts w:eastAsia="Calibri" w:cstheme="minorHAnsi"/>
              </w:rPr>
              <w:t>] che all’indagine di mercato ha partecipato anche il contraente uscente [</w:t>
            </w:r>
            <w:r w:rsidRPr="00735F8B">
              <w:rPr>
                <w:rFonts w:eastAsia="Calibri" w:cstheme="minorHAnsi"/>
                <w:i/>
              </w:rPr>
              <w:t>e/o</w:t>
            </w:r>
            <w:r w:rsidRPr="00735F8B">
              <w:rPr>
                <w:rFonts w:eastAsia="Calibri" w:cstheme="minorHAnsi"/>
              </w:rPr>
              <w:t>] operatori economici invitati e non affidatari nella precedente procedura negoziata e che, tuttavia, secondo quanto previsto dalle Linee Guida n. 4, il principio di</w:t>
            </w:r>
            <w:r w:rsidRPr="00735F8B">
              <w:rPr>
                <w:rFonts w:eastAsia="Calibri" w:cstheme="minorHAnsi"/>
                <w:bCs/>
              </w:rPr>
              <w:t xml:space="preserve">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CONSIDERATO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pertanto, nella fattispecie, non risulta applicabile il principio di rotazione, in quanto l’Istituto ha espletato una procedura trasparente e aperta al mercato, mediante pubblicazione di un avviso pubblico, nella quale non state effettuate limitazioni in ordine al numero di operatori economici tra i quali effettuare la selezione;</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ACQUISITI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 seguenti preventivi da parte dei n. […] operatori che hanno partecipato all’indagine di mercato:</w:t>
            </w:r>
          </w:p>
          <w:p w:rsidR="001D362C" w:rsidRPr="00735F8B" w:rsidRDefault="001D362C" w:rsidP="002B5C59">
            <w:pPr>
              <w:pStyle w:val="Paragrafoelenco"/>
              <w:numPr>
                <w:ilvl w:val="0"/>
                <w:numId w:val="31"/>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 xml:space="preserve"> prezzo complessivo offerto pari ad € […], Iva esclusa;</w:t>
            </w:r>
          </w:p>
          <w:p w:rsidR="001D362C" w:rsidRPr="00735F8B" w:rsidRDefault="001D362C" w:rsidP="002B5C59">
            <w:pPr>
              <w:pStyle w:val="Paragrafoelenco"/>
              <w:numPr>
                <w:ilvl w:val="0"/>
                <w:numId w:val="31"/>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 xml:space="preserve"> prezzo complessivo offerto pari ad € […], Iva esclusa;</w:t>
            </w:r>
          </w:p>
          <w:p w:rsidR="001D362C" w:rsidRPr="00735F8B" w:rsidRDefault="001D362C" w:rsidP="002B5C59">
            <w:pPr>
              <w:pStyle w:val="Paragrafoelenco"/>
              <w:numPr>
                <w:ilvl w:val="0"/>
                <w:numId w:val="31"/>
              </w:numPr>
              <w:contextualSpacing w:val="0"/>
              <w:jc w:val="both"/>
              <w:rPr>
                <w:rFonts w:eastAsia="Calibri" w:cstheme="minorHAnsi"/>
              </w:rPr>
            </w:pP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CONSIDERATO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che il preventivo migliore risulta essere quello dell’operatore […];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RITENUTO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di affidare i lavori in parola all’operatore […] per aver presentato il preventivo maggiormente vantaggioso, per un importo pari a € […], tenuto conto [</w:t>
            </w:r>
            <w:r w:rsidRPr="00735F8B">
              <w:rPr>
                <w:rFonts w:eastAsia="Calibri" w:cstheme="minorHAnsi"/>
                <w:i/>
              </w:rPr>
              <w:t>indicare le ragioni della scelta del forniture e gli elementi per i quali si ritiene che l’offerta sia vantaggiosa, in linea generale si possono prendere in esame profili a: la rispondenza di quanto offerto all’interesse pubblico che la stazione appaltante deve soddisfare, eventuali caratteristiche migliorative offerte dall’affidatario, congruità del prezzo in rapporto alla qualità della prestazione</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TENUTO CONTO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che la Stazione Appaltante, ai sensi di quanto previsto dalle Linee Guida n. 4:</w:t>
            </w:r>
          </w:p>
          <w:p w:rsidR="001D362C" w:rsidRPr="00735F8B" w:rsidRDefault="001D362C" w:rsidP="002B5C59">
            <w:pPr>
              <w:numPr>
                <w:ilvl w:val="0"/>
                <w:numId w:val="18"/>
              </w:numPr>
              <w:suppressAutoHyphens/>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1D362C" w:rsidRPr="00735F8B" w:rsidRDefault="001D362C" w:rsidP="002B5C59">
            <w:pPr>
              <w:numPr>
                <w:ilvl w:val="0"/>
                <w:numId w:val="18"/>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1D362C" w:rsidRPr="00735F8B" w:rsidRDefault="001D362C" w:rsidP="002B5C59">
            <w:pPr>
              <w:numPr>
                <w:ilvl w:val="0"/>
                <w:numId w:val="18"/>
              </w:numPr>
              <w:suppressAutoHyphens/>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1D362C" w:rsidRPr="00735F8B" w:rsidRDefault="001D362C" w:rsidP="002B5C59">
            <w:pPr>
              <w:numPr>
                <w:ilvl w:val="0"/>
                <w:numId w:val="18"/>
              </w:numPr>
              <w:suppressAutoHyphens/>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1D362C" w:rsidRPr="00735F8B" w:rsidRDefault="001D362C"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1D362C" w:rsidRPr="00735F8B" w:rsidRDefault="001D362C"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i/>
              </w:rPr>
            </w:pPr>
          </w:p>
        </w:tc>
        <w:tc>
          <w:tcPr>
            <w:tcW w:w="7512" w:type="dxa"/>
            <w:shd w:val="clear" w:color="auto" w:fill="auto"/>
          </w:tcPr>
          <w:p w:rsidR="001D362C" w:rsidRPr="00735F8B" w:rsidRDefault="001D362C" w:rsidP="0014763A">
            <w:pPr>
              <w:jc w:val="both"/>
              <w:rPr>
                <w:rFonts w:eastAsia="Calibri" w:cstheme="minorHAnsi"/>
                <w:i/>
              </w:rPr>
            </w:pPr>
            <w:r w:rsidRPr="00735F8B">
              <w:rPr>
                <w:rFonts w:eastAsia="Calibri" w:cstheme="minorHAnsi"/>
                <w:i/>
              </w:rPr>
              <w:t>[oppure]</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TENUTO CONTO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che la Stazione Appaltante, ai sensi di quanto previsto dalle Linee Guida n. 4:</w:t>
            </w:r>
          </w:p>
          <w:p w:rsidR="001D362C" w:rsidRPr="00735F8B" w:rsidRDefault="001D362C" w:rsidP="002B5C59">
            <w:pPr>
              <w:pStyle w:val="Paragrafoelenco"/>
              <w:numPr>
                <w:ilvl w:val="0"/>
                <w:numId w:val="33"/>
              </w:numPr>
              <w:contextualSpacing w:val="0"/>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1D362C" w:rsidRPr="00735F8B" w:rsidRDefault="001D362C" w:rsidP="002B5C59">
            <w:pPr>
              <w:pStyle w:val="Paragrafoelenco"/>
              <w:numPr>
                <w:ilvl w:val="0"/>
                <w:numId w:val="33"/>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1D362C" w:rsidRPr="00735F8B" w:rsidRDefault="001D362C" w:rsidP="002B5C59">
            <w:pPr>
              <w:pStyle w:val="Paragrafoelenco"/>
              <w:numPr>
                <w:ilvl w:val="0"/>
                <w:numId w:val="33"/>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1D362C" w:rsidRPr="00735F8B" w:rsidRDefault="001D362C" w:rsidP="002B5C59">
            <w:pPr>
              <w:pStyle w:val="Paragrafoelenco"/>
              <w:numPr>
                <w:ilvl w:val="0"/>
                <w:numId w:val="33"/>
              </w:numPr>
              <w:contextualSpacing w:val="0"/>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1D362C" w:rsidRPr="00735F8B" w:rsidRDefault="001D362C" w:rsidP="002B5C59">
            <w:pPr>
              <w:pStyle w:val="Paragrafoelenco"/>
              <w:numPr>
                <w:ilvl w:val="0"/>
                <w:numId w:val="34"/>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1D362C" w:rsidRPr="00735F8B" w:rsidRDefault="001D362C" w:rsidP="002B5C59">
            <w:pPr>
              <w:pStyle w:val="Paragrafoelenco"/>
              <w:numPr>
                <w:ilvl w:val="0"/>
                <w:numId w:val="34"/>
              </w:numPr>
              <w:contextualSpacing w:val="0"/>
              <w:jc w:val="both"/>
              <w:rPr>
                <w:rFonts w:eastAsia="Calibri" w:cstheme="minorHAnsi"/>
              </w:rPr>
            </w:pPr>
            <w:r w:rsidRPr="00735F8B">
              <w:rPr>
                <w:rFonts w:eastAsia="Calibri" w:cstheme="minorHAnsi"/>
              </w:rPr>
              <w:t xml:space="preserve"> [</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TENUTO CONTO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che l’Operatore ha presentato all’Istituto apposita garanzia definitiva ai sensi dell’art. 103 del D.Lgs. 50/2016; </w:t>
            </w:r>
          </w:p>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33" w:anchor="036" w:history="1">
              <w:r w:rsidRPr="00735F8B">
                <w:rPr>
                  <w:rStyle w:val="Collegamentoipertestuale"/>
                  <w:rFonts w:eastAsia="Calibri" w:cstheme="minorHAnsi"/>
                  <w:i/>
                </w:rPr>
                <w:t>articolo 36, comma 2, lettera a)</w:t>
              </w:r>
            </w:hyperlink>
            <w:r w:rsidRPr="00735F8B">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TENUTO CONTO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trattandosi di affidamento ex art. 36, comma 2, lett. a) del Codice, l’Istituto 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widowControl w:val="0"/>
              <w:jc w:val="both"/>
              <w:rPr>
                <w:rFonts w:eastAsia="Times" w:cstheme="minorHAnsi"/>
                <w:b/>
                <w:bCs/>
              </w:rPr>
            </w:pPr>
            <w:r w:rsidRPr="00735F8B">
              <w:rPr>
                <w:rFonts w:eastAsia="Times" w:cstheme="minorHAnsi"/>
                <w:b/>
                <w:bCs/>
              </w:rPr>
              <w:t>CONSIDERATO</w:t>
            </w:r>
          </w:p>
        </w:tc>
        <w:tc>
          <w:tcPr>
            <w:tcW w:w="7512" w:type="dxa"/>
            <w:shd w:val="clear" w:color="auto" w:fill="auto"/>
          </w:tcPr>
          <w:p w:rsidR="001D362C" w:rsidRPr="00735F8B" w:rsidRDefault="001D362C"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CONSIDERATO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1D362C" w:rsidRPr="00735F8B" w:rsidTr="0014763A">
        <w:trPr>
          <w:trHeight w:val="690"/>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VISTA</w:t>
            </w:r>
          </w:p>
        </w:tc>
        <w:tc>
          <w:tcPr>
            <w:tcW w:w="7512" w:type="dxa"/>
            <w:shd w:val="clear" w:color="auto" w:fill="auto"/>
          </w:tcPr>
          <w:p w:rsidR="001D362C" w:rsidRPr="00735F8B" w:rsidRDefault="001D362C" w:rsidP="0014763A">
            <w:pPr>
              <w:tabs>
                <w:tab w:val="left" w:pos="7263"/>
              </w:tabs>
              <w:ind w:left="-57"/>
              <w:jc w:val="both"/>
              <w:rPr>
                <w:rFonts w:eastAsia="Calibri" w:cstheme="minorHAnsi"/>
                <w:bCs/>
              </w:rPr>
            </w:pPr>
            <w:r w:rsidRPr="00735F8B">
              <w:rPr>
                <w:rFonts w:eastAsia="Calibri" w:cstheme="minorHAns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1D362C" w:rsidRPr="00735F8B" w:rsidTr="0014763A">
        <w:trPr>
          <w:trHeight w:val="690"/>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1D362C" w:rsidRPr="00735F8B" w:rsidTr="0014763A">
        <w:trPr>
          <w:trHeight w:val="690"/>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TENUTO CONTO</w:t>
            </w:r>
          </w:p>
        </w:tc>
        <w:tc>
          <w:tcPr>
            <w:tcW w:w="7512" w:type="dxa"/>
            <w:shd w:val="clear" w:color="auto" w:fill="auto"/>
          </w:tcPr>
          <w:p w:rsidR="001D362C" w:rsidRPr="00735F8B" w:rsidRDefault="001D362C" w:rsidP="0014763A">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1D362C" w:rsidRPr="00735F8B" w:rsidTr="0014763A">
        <w:trPr>
          <w:trHeight w:val="690"/>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D362C" w:rsidRPr="00735F8B" w:rsidRDefault="001D362C" w:rsidP="001D362C">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D362C" w:rsidRPr="00735F8B" w:rsidRDefault="001D362C" w:rsidP="006126A6">
      <w:pPr>
        <w:jc w:val="center"/>
        <w:rPr>
          <w:rFonts w:cstheme="minorHAnsi"/>
          <w:b/>
          <w:bCs/>
        </w:rPr>
      </w:pPr>
      <w:r w:rsidRPr="00735F8B">
        <w:rPr>
          <w:rFonts w:cstheme="minorHAnsi"/>
          <w:b/>
          <w:bCs/>
        </w:rPr>
        <w:t>DETERMINA</w:t>
      </w:r>
    </w:p>
    <w:p w:rsidR="001D362C" w:rsidRPr="00735F8B" w:rsidRDefault="001D362C" w:rsidP="001D362C">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D362C" w:rsidRPr="00735F8B" w:rsidRDefault="001D362C" w:rsidP="001D362C">
      <w:pPr>
        <w:suppressAutoHyphens/>
        <w:jc w:val="both"/>
        <w:rPr>
          <w:rFonts w:eastAsia="Times New Roman" w:cstheme="minorHAnsi"/>
          <w:lang w:eastAsia="zh-CN"/>
        </w:rPr>
      </w:pPr>
    </w:p>
    <w:p w:rsidR="001D362C" w:rsidRPr="00735F8B" w:rsidRDefault="001D362C" w:rsidP="006126A6">
      <w:pPr>
        <w:pStyle w:val="Paragrafoelenco"/>
        <w:numPr>
          <w:ilvl w:val="0"/>
          <w:numId w:val="35"/>
        </w:numPr>
        <w:spacing w:before="0"/>
        <w:contextualSpacing w:val="0"/>
        <w:jc w:val="both"/>
        <w:rPr>
          <w:rFonts w:cstheme="minorHAnsi"/>
          <w:bCs/>
        </w:rPr>
      </w:pPr>
      <w:r w:rsidRPr="00735F8B">
        <w:rPr>
          <w:rFonts w:cstheme="minorHAnsi"/>
          <w:bCs/>
        </w:rPr>
        <w:t>di autorizzare, ai sensi dell’art. 36, comma 2, lett. a) del D.Lgs. 50/2016, l’affidamento diretto dei servizi [</w:t>
      </w:r>
      <w:r w:rsidRPr="00735F8B">
        <w:rPr>
          <w:rFonts w:cstheme="minorHAnsi"/>
          <w:bCs/>
          <w:i/>
        </w:rPr>
        <w:t>o forniture</w:t>
      </w:r>
      <w:r w:rsidRPr="00735F8B">
        <w:rPr>
          <w:rFonts w:cstheme="minorHAnsi"/>
          <w:bCs/>
        </w:rPr>
        <w:t xml:space="preserve">] aventi ad oggetto […] all’operatore economico […], per un importo complessivo delle prestazioni pari ad € </w:t>
      </w:r>
      <w:r w:rsidRPr="00735F8B">
        <w:rPr>
          <w:rFonts w:eastAsia="Calibri" w:cstheme="minorHAnsi"/>
          <w:bCs/>
        </w:rPr>
        <w:t>[…]</w:t>
      </w:r>
      <w:r w:rsidRPr="00735F8B">
        <w:rPr>
          <w:rFonts w:cstheme="minorHAnsi"/>
          <w:bCs/>
        </w:rPr>
        <w:t>, IVA inclusa (€</w:t>
      </w:r>
      <w:r w:rsidRPr="00735F8B">
        <w:rPr>
          <w:rFonts w:eastAsia="Calibri" w:cstheme="minorHAnsi"/>
          <w:bCs/>
        </w:rPr>
        <w:t xml:space="preserve">[…] </w:t>
      </w:r>
      <w:r w:rsidRPr="00735F8B">
        <w:rPr>
          <w:rFonts w:cstheme="minorHAnsi"/>
          <w:bCs/>
        </w:rPr>
        <w:t xml:space="preserve">+ IVA pari a € </w:t>
      </w:r>
      <w:r w:rsidRPr="00735F8B">
        <w:rPr>
          <w:rFonts w:eastAsia="Calibri" w:cstheme="minorHAnsi"/>
          <w:bCs/>
        </w:rPr>
        <w:t>[…])</w:t>
      </w:r>
      <w:r w:rsidRPr="00735F8B">
        <w:rPr>
          <w:rFonts w:cstheme="minorHAnsi"/>
          <w:bCs/>
        </w:rPr>
        <w:t>;</w:t>
      </w:r>
    </w:p>
    <w:p w:rsidR="001D362C" w:rsidRPr="00735F8B" w:rsidRDefault="001D362C" w:rsidP="006126A6">
      <w:pPr>
        <w:pStyle w:val="Paragrafoelenco"/>
        <w:spacing w:before="0"/>
        <w:contextualSpacing w:val="0"/>
        <w:jc w:val="both"/>
        <w:rPr>
          <w:rFonts w:cstheme="minorHAnsi"/>
          <w:bCs/>
        </w:rPr>
      </w:pPr>
    </w:p>
    <w:p w:rsidR="001D362C" w:rsidRPr="00735F8B" w:rsidRDefault="001D362C" w:rsidP="006126A6">
      <w:pPr>
        <w:pStyle w:val="Paragrafoelenco"/>
        <w:numPr>
          <w:ilvl w:val="0"/>
          <w:numId w:val="35"/>
        </w:numPr>
        <w:spacing w:before="0"/>
        <w:contextualSpacing w:val="0"/>
        <w:jc w:val="both"/>
        <w:rPr>
          <w:rFonts w:cstheme="minorHAnsi"/>
          <w:bCs/>
        </w:rPr>
      </w:pPr>
      <w:r w:rsidRPr="00735F8B">
        <w:rPr>
          <w:rFonts w:cstheme="minorHAnsi"/>
          <w:bCs/>
        </w:rPr>
        <w:t>di autorizzare la spesa complessiva € [….] IVA inclusa da imputare sul capitolo […] dell’esercizio finanziario 2018;</w:t>
      </w:r>
    </w:p>
    <w:p w:rsidR="001D362C" w:rsidRPr="00735F8B" w:rsidRDefault="001D362C" w:rsidP="006126A6">
      <w:pPr>
        <w:spacing w:before="0"/>
        <w:jc w:val="both"/>
        <w:rPr>
          <w:rFonts w:cstheme="minorHAnsi"/>
          <w:bCs/>
        </w:rPr>
      </w:pPr>
    </w:p>
    <w:p w:rsidR="001D362C" w:rsidRPr="00735F8B" w:rsidRDefault="001D362C" w:rsidP="006126A6">
      <w:pPr>
        <w:numPr>
          <w:ilvl w:val="0"/>
          <w:numId w:val="19"/>
        </w:numPr>
        <w:suppressAutoHyphens/>
        <w:spacing w:before="0"/>
        <w:jc w:val="both"/>
        <w:rPr>
          <w:rFonts w:cstheme="minorHAnsi"/>
          <w:bCs/>
        </w:rPr>
      </w:pPr>
      <w:r w:rsidRPr="00735F8B">
        <w:rPr>
          <w:rFonts w:cstheme="minorHAnsi"/>
          <w:bCs/>
        </w:rPr>
        <w:t>di nominare il Dott. […] quale Responsabile Unico del Procedimento, ai sensi dell’art. 31 del D.Lgs. 50/2016 [</w:t>
      </w:r>
      <w:r w:rsidRPr="00735F8B">
        <w:rPr>
          <w:rFonts w:cstheme="minorHAnsi"/>
          <w:bCs/>
          <w:i/>
        </w:rPr>
        <w:t>eventuale, solo in caso di coincidenza del RUP con il DEC</w:t>
      </w:r>
      <w:r w:rsidRPr="00735F8B">
        <w:rPr>
          <w:rFonts w:cstheme="minorHAnsi"/>
          <w:bCs/>
        </w:rPr>
        <w:t xml:space="preserve">] e quale </w:t>
      </w:r>
      <w:r w:rsidRPr="00735F8B">
        <w:rPr>
          <w:rFonts w:cstheme="minorHAnsi"/>
        </w:rPr>
        <w:t>Direttore dell’Esecuzione, ai sensi degli artt. 101 e 111 del D.Lgs. 50/2016 e del D.M. 49/2018</w:t>
      </w:r>
      <w:r w:rsidRPr="00735F8B">
        <w:rPr>
          <w:rFonts w:cstheme="minorHAnsi"/>
          <w:bCs/>
        </w:rPr>
        <w:t>;</w:t>
      </w:r>
    </w:p>
    <w:p w:rsidR="001D362C" w:rsidRPr="00735F8B" w:rsidRDefault="001D362C" w:rsidP="006126A6">
      <w:pPr>
        <w:spacing w:before="0"/>
        <w:jc w:val="both"/>
        <w:rPr>
          <w:rFonts w:cstheme="minorHAnsi"/>
          <w:bCs/>
        </w:rPr>
      </w:pPr>
    </w:p>
    <w:p w:rsidR="001D362C" w:rsidRPr="00735F8B" w:rsidRDefault="001D362C" w:rsidP="006126A6">
      <w:pPr>
        <w:pStyle w:val="Rientrocorpodeltesto"/>
        <w:numPr>
          <w:ilvl w:val="0"/>
          <w:numId w:val="36"/>
        </w:numPr>
        <w:tabs>
          <w:tab w:val="left" w:pos="0"/>
        </w:tabs>
        <w:spacing w:before="0"/>
        <w:jc w:val="both"/>
        <w:rPr>
          <w:rFonts w:cstheme="minorHAnsi"/>
        </w:rPr>
      </w:pPr>
      <w:r w:rsidRPr="00735F8B">
        <w:rPr>
          <w:rFonts w:cstheme="minorHAnsi"/>
        </w:rPr>
        <w:t>[</w:t>
      </w:r>
      <w:r w:rsidRPr="00735F8B">
        <w:rPr>
          <w:rFonts w:cstheme="minorHAnsi"/>
          <w:i/>
        </w:rPr>
        <w:t>eventuale, solo in caso di non coincidenza del RUP con il DEC</w:t>
      </w:r>
      <w:r w:rsidRPr="00735F8B">
        <w:rPr>
          <w:rFonts w:cstheme="minorHAnsi"/>
        </w:rPr>
        <w:t>] di nominare il dott. […] quale Direttore dell’Esecuzione, ai sensi degli artt. 101 e 111 del D.Lgs. 50/2016 e del D.M. 49/2018;</w:t>
      </w:r>
    </w:p>
    <w:p w:rsidR="001D362C" w:rsidRPr="00735F8B" w:rsidRDefault="001D362C" w:rsidP="006126A6">
      <w:pPr>
        <w:pStyle w:val="Rientrocorpodeltesto"/>
        <w:tabs>
          <w:tab w:val="left" w:pos="0"/>
        </w:tabs>
        <w:spacing w:before="0"/>
        <w:ind w:left="720"/>
        <w:jc w:val="both"/>
        <w:rPr>
          <w:rFonts w:cstheme="minorHAnsi"/>
        </w:rPr>
      </w:pPr>
    </w:p>
    <w:p w:rsidR="001D362C" w:rsidRPr="00735F8B" w:rsidRDefault="001D362C" w:rsidP="006126A6">
      <w:pPr>
        <w:numPr>
          <w:ilvl w:val="0"/>
          <w:numId w:val="19"/>
        </w:numPr>
        <w:suppressAutoHyphens/>
        <w:spacing w:before="0"/>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D362C" w:rsidRPr="00735F8B" w:rsidRDefault="001D362C" w:rsidP="001D362C">
      <w:pPr>
        <w:ind w:left="2124" w:firstLine="708"/>
        <w:jc w:val="right"/>
        <w:rPr>
          <w:rFonts w:eastAsia="Times New Roman" w:cstheme="minorHAnsi"/>
          <w:b/>
          <w:bCs/>
          <w:lang w:eastAsia="it-IT"/>
        </w:rPr>
      </w:pPr>
    </w:p>
    <w:p w:rsidR="001D362C" w:rsidRPr="00735F8B" w:rsidRDefault="001D362C" w:rsidP="001D362C">
      <w:pPr>
        <w:ind w:left="2124" w:firstLine="708"/>
        <w:jc w:val="right"/>
        <w:rPr>
          <w:rFonts w:eastAsia="Times New Roman" w:cstheme="minorHAnsi"/>
          <w:b/>
          <w:bCs/>
          <w:lang w:eastAsia="it-IT"/>
        </w:rPr>
      </w:pPr>
    </w:p>
    <w:p w:rsidR="001D362C" w:rsidRPr="00735F8B" w:rsidRDefault="001D362C" w:rsidP="001D362C">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D362C" w:rsidRPr="00735F8B" w:rsidRDefault="001D362C" w:rsidP="001D362C">
      <w:pPr>
        <w:ind w:left="7080" w:firstLine="708"/>
        <w:jc w:val="center"/>
        <w:rPr>
          <w:rFonts w:eastAsia="Times New Roman" w:cstheme="minorHAnsi"/>
          <w:b/>
          <w:bCs/>
          <w:lang w:eastAsia="it-IT"/>
        </w:rPr>
      </w:pPr>
      <w:r w:rsidRPr="00735F8B">
        <w:rPr>
          <w:rFonts w:eastAsia="Times New Roman" w:cstheme="minorHAnsi"/>
          <w:b/>
          <w:bCs/>
          <w:lang w:eastAsia="it-IT"/>
        </w:rPr>
        <w:t>[…]</w:t>
      </w:r>
    </w:p>
    <w:p w:rsidR="008223B5" w:rsidRPr="00735F8B" w:rsidRDefault="008223B5" w:rsidP="001D362C">
      <w:pPr>
        <w:ind w:left="7080" w:firstLine="708"/>
        <w:jc w:val="center"/>
        <w:rPr>
          <w:rFonts w:eastAsia="Times New Roman" w:cstheme="minorHAnsi"/>
          <w:b/>
          <w:bCs/>
          <w:lang w:eastAsia="it-IT"/>
        </w:rPr>
      </w:pPr>
    </w:p>
    <w:p w:rsidR="008223B5" w:rsidRPr="00735F8B" w:rsidRDefault="008223B5" w:rsidP="001D362C">
      <w:pPr>
        <w:ind w:left="7080" w:firstLine="708"/>
        <w:jc w:val="center"/>
        <w:rPr>
          <w:rFonts w:eastAsia="Times New Roman" w:cstheme="minorHAnsi"/>
          <w:b/>
          <w:bCs/>
          <w:lang w:eastAsia="it-IT"/>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r w:rsidRPr="00735F8B">
        <w:rPr>
          <w:rFonts w:cstheme="minorHAnsi"/>
          <w:b/>
          <w:noProof/>
          <w:szCs w:val="24"/>
          <w:u w:val="single"/>
          <w:lang w:eastAsia="it-IT"/>
        </w:rPr>
        <mc:AlternateContent>
          <mc:Choice Requires="wps">
            <w:drawing>
              <wp:anchor distT="0" distB="0" distL="114300" distR="114300" simplePos="0" relativeHeight="252059648" behindDoc="0" locked="0" layoutInCell="1" allowOverlap="1" wp14:anchorId="695A0DF3" wp14:editId="3ED601FD">
                <wp:simplePos x="0" y="0"/>
                <wp:positionH relativeFrom="margin">
                  <wp:posOffset>0</wp:posOffset>
                </wp:positionH>
                <wp:positionV relativeFrom="margin">
                  <wp:posOffset>1859280</wp:posOffset>
                </wp:positionV>
                <wp:extent cx="5238750" cy="5029200"/>
                <wp:effectExtent l="0" t="0" r="19050" b="19050"/>
                <wp:wrapNone/>
                <wp:docPr id="474" name="Text Box 47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8223B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8</w:t>
                            </w:r>
                          </w:p>
                          <w:p w:rsidR="006126A6" w:rsidRDefault="006126A6" w:rsidP="008223B5">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223B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ORDINE DIRETTO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A0DF3" id="Text Box 474" o:spid="_x0000_s1038" type="#_x0000_t202" style="position:absolute;margin-left:0;margin-top:146.4pt;width:412.5pt;height:396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PekwIAAL8FAAAOAAAAZHJzL2Uyb0RvYy54bWysVNtu2zAMfR+wfxD0vjpJk16COkXWosOA&#10;oi2WDn1WZCkRJomapMTOvn6UbKdpV2DosBebEg8p8vBycdkYTbbCBwW2pMOjASXCcqiUXZX0++PN&#10;pzNKQmS2YhqsKOlOBHo5+/jhonZTMYI16Ep4gk5smNaupOsY3bQoAl8Lw8IROGFRKcEbFvHoV0Xl&#10;WY3ejS5Gg8FJUYOvnAcuQsDb61ZJZ9m/lILHeymDiESXFGOL+evzd5m+xeyCTVeeubXiXRjsH6Iw&#10;TFl8dO/qmkVGNl794coo7iGAjEccTAFSKi5yDpjNcPAqm8WaOZFzQXKC29MU/p9bfrd98ERVJR2f&#10;jimxzGCRHkUTyWdoSLpDhmoXpghcOITGBhVY6f4+4GVKvJHepD+mRFCPXO/2/CZ3HC8no+Oz0wmq&#10;OOomg9E5VjD5KZ7NnQ/xiwBDklBSjwXMvLLtbYgttIek1wJoVd0orfMhNY240p5sGZZbxxwkOn+B&#10;0pbUJT05xjj+5mG5esMD+tM2WYrcXl1YiaKWiizFnRYJo+03IZHezMgbMTLOhd3HmdEJJTGj9xh2&#10;+Oeo3mPc5oEW+WWwcW9slAXfsvSS2upHT4xs8VjDg7yTGJtlk/tqOOpbZQnVDjvIQzuFwfEbhVW+&#10;ZSE+MI9jh52BqyTe40dqwCpBJ1GyBv/rrfuEx2lALSU1jnFJw88N84IS/dXinJwPx+M09/kwnpyO&#10;8OAPNctDjd2YK8DWGeLScjyLCR91L0oP5gk3zjy9iipmOb5d0tiLV7FdLrixuJjPMwgn3bF4axeO&#10;J9eJ5tTDj80T865r9Igzcgf9wLPpq35vscnSwnwTQao8DInoltWuALgl8jh1Gy2tocNzRj3v3dlv&#10;AAAA//8DAFBLAwQUAAYACAAAACEAyI08td4AAAAJAQAADwAAAGRycy9kb3ducmV2LnhtbEyPQUvD&#10;QBCF74L/YRnBm90Yo2xjNiUoImhBrL14myZjEszOhuy2Tf+940mP897jzfuK1ewGdaAp9J4tXC8S&#10;UMS1b3puLWw/nq4MqBCRGxw8k4UTBViV52cF5o0/8jsdNrFVUsIhRwtdjGOudag7chgWfiQW78tP&#10;DqOcU6ubCY9S7gadJsmddtizfOhwpIeO6u/N3ll4yT7x8Sa+0iny/FZVz2bMwtray4u5ugcVaY5/&#10;YfidL9OhlE07v+cmqMGCgEQL6TIVALFNeivKTnKJyQzostD/CcofAAAA//8DAFBLAQItABQABgAI&#10;AAAAIQC2gziS/gAAAOEBAAATAAAAAAAAAAAAAAAAAAAAAABbQ29udGVudF9UeXBlc10ueG1sUEsB&#10;Ai0AFAAGAAgAAAAhADj9If/WAAAAlAEAAAsAAAAAAAAAAAAAAAAALwEAAF9yZWxzLy5yZWxzUEsB&#10;Ai0AFAAGAAgAAAAhADWJw96TAgAAvwUAAA4AAAAAAAAAAAAAAAAALgIAAGRycy9lMm9Eb2MueG1s&#10;UEsBAi0AFAAGAAgAAAAhAMiNPLXeAAAACQEAAA8AAAAAAAAAAAAAAAAA7QQAAGRycy9kb3ducmV2&#10;LnhtbFBLBQYAAAAABAAEAPMAAAD4BQAAAAA=&#10;" fillcolor="white [3201]" strokecolor="white [3212]" strokeweight=".5pt">
                <v:textbox>
                  <w:txbxContent>
                    <w:p w:rsidR="006126A6" w:rsidRPr="009F3A05" w:rsidRDefault="006126A6" w:rsidP="008223B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8</w:t>
                      </w:r>
                    </w:p>
                    <w:p w:rsidR="006126A6" w:rsidRDefault="006126A6" w:rsidP="008223B5">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223B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ORDINE DIRETTO MEPA)</w:t>
                      </w:r>
                    </w:p>
                  </w:txbxContent>
                </v:textbox>
                <w10:wrap anchorx="margin" anchory="margin"/>
              </v:shape>
            </w:pict>
          </mc:Fallback>
        </mc:AlternateContent>
      </w: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8223B5">
      <w:pPr>
        <w:pStyle w:val="Titolo1"/>
        <w:rPr>
          <w:rFonts w:asciiTheme="majorHAnsi" w:hAnsiTheme="majorHAnsi" w:cstheme="majorHAnsi"/>
        </w:rPr>
      </w:pPr>
      <w:bookmarkStart w:id="12" w:name="_Toc532487569"/>
      <w:r w:rsidRPr="00735F8B">
        <w:rPr>
          <w:rFonts w:asciiTheme="majorHAnsi" w:hAnsiTheme="majorHAnsi" w:cstheme="majorHAnsi"/>
        </w:rPr>
        <w:t>Allegato 8</w:t>
      </w:r>
      <w:r w:rsidR="00D54FC6" w:rsidRPr="00735F8B">
        <w:rPr>
          <w:rFonts w:asciiTheme="majorHAnsi" w:hAnsiTheme="majorHAnsi" w:cstheme="majorHAnsi"/>
        </w:rPr>
        <w:t xml:space="preserve">: </w:t>
      </w:r>
      <w:r w:rsidR="000D1D51" w:rsidRPr="00735F8B">
        <w:rPr>
          <w:rFonts w:asciiTheme="majorHAnsi" w:eastAsia="Calibri" w:hAnsiTheme="majorHAnsi" w:cstheme="majorHAnsi"/>
        </w:rPr>
        <w:t xml:space="preserve">Format </w:t>
      </w:r>
      <w:r w:rsidR="00411D60" w:rsidRPr="00735F8B">
        <w:rPr>
          <w:rFonts w:asciiTheme="majorHAnsi" w:hAnsiTheme="majorHAnsi" w:cstheme="majorHAnsi"/>
          <w:szCs w:val="24"/>
        </w:rPr>
        <w:t xml:space="preserve">di </w:t>
      </w:r>
      <w:r w:rsidR="000D1D51" w:rsidRPr="00735F8B">
        <w:rPr>
          <w:rFonts w:asciiTheme="majorHAnsi" w:eastAsia="Calibri" w:hAnsiTheme="majorHAnsi" w:cstheme="majorHAnsi"/>
        </w:rPr>
        <w:t>“</w:t>
      </w:r>
      <w:r w:rsidR="00ED2B38" w:rsidRPr="00735F8B">
        <w:rPr>
          <w:rFonts w:asciiTheme="majorHAnsi" w:hAnsiTheme="majorHAnsi" w:cstheme="majorHAnsi"/>
        </w:rPr>
        <w:t>Determina di acquisto (affidamento diretto mediante ordine diretto MEPA)</w:t>
      </w:r>
      <w:r w:rsidR="000D1D51" w:rsidRPr="00735F8B">
        <w:rPr>
          <w:rFonts w:asciiTheme="majorHAnsi" w:hAnsiTheme="majorHAnsi" w:cstheme="majorHAnsi"/>
        </w:rPr>
        <w:t>”</w:t>
      </w:r>
      <w:bookmarkEnd w:id="12"/>
    </w:p>
    <w:p w:rsidR="008223B5" w:rsidRPr="00735F8B" w:rsidRDefault="008223B5" w:rsidP="008223B5">
      <w:pPr>
        <w:tabs>
          <w:tab w:val="left" w:pos="2791"/>
        </w:tabs>
        <w:jc w:val="center"/>
        <w:rPr>
          <w:rFonts w:eastAsia="Calibri" w:cstheme="minorHAnsi"/>
          <w:b/>
          <w:color w:val="2F5496" w:themeColor="accent5" w:themeShade="BF"/>
        </w:rPr>
      </w:pPr>
    </w:p>
    <w:p w:rsidR="008223B5" w:rsidRPr="00735F8B" w:rsidRDefault="008223B5" w:rsidP="008223B5">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3F650F0F" wp14:editId="22FF7FED">
            <wp:extent cx="886460" cy="886460"/>
            <wp:effectExtent l="0" t="0" r="8890" b="889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8223B5" w:rsidRPr="00735F8B" w:rsidRDefault="008223B5" w:rsidP="008223B5">
      <w:pPr>
        <w:rPr>
          <w:rFonts w:eastAsia="Calibri" w:cstheme="minorHAnsi"/>
        </w:rPr>
      </w:pPr>
    </w:p>
    <w:p w:rsidR="008223B5" w:rsidRPr="00735F8B" w:rsidRDefault="008223B5" w:rsidP="008223B5">
      <w:pPr>
        <w:rPr>
          <w:rFonts w:eastAsia="Calibri" w:cstheme="minorHAnsi"/>
        </w:rPr>
      </w:pPr>
    </w:p>
    <w:tbl>
      <w:tblPr>
        <w:tblW w:w="0" w:type="auto"/>
        <w:tblLook w:val="04A0" w:firstRow="1" w:lastRow="0" w:firstColumn="1" w:lastColumn="0" w:noHBand="0" w:noVBand="1"/>
      </w:tblPr>
      <w:tblGrid>
        <w:gridCol w:w="1120"/>
        <w:gridCol w:w="7384"/>
      </w:tblGrid>
      <w:tr w:rsidR="008223B5" w:rsidRPr="00735F8B" w:rsidTr="006126A6">
        <w:trPr>
          <w:trHeight w:val="761"/>
        </w:trPr>
        <w:tc>
          <w:tcPr>
            <w:tcW w:w="1120" w:type="dxa"/>
            <w:shd w:val="clear" w:color="auto" w:fill="auto"/>
          </w:tcPr>
          <w:p w:rsidR="008223B5" w:rsidRPr="00735F8B" w:rsidRDefault="008223B5" w:rsidP="0014763A">
            <w:pPr>
              <w:autoSpaceDE w:val="0"/>
              <w:jc w:val="both"/>
              <w:rPr>
                <w:rFonts w:eastAsia="Calibri" w:cstheme="minorHAnsi"/>
                <w:b/>
                <w:bCs/>
                <w:iCs/>
              </w:rPr>
            </w:pPr>
            <w:r w:rsidRPr="00735F8B">
              <w:rPr>
                <w:rFonts w:eastAsia="Calibri" w:cstheme="minorHAnsi"/>
                <w:b/>
              </w:rPr>
              <w:t>Oggetto:</w:t>
            </w:r>
          </w:p>
        </w:tc>
        <w:tc>
          <w:tcPr>
            <w:tcW w:w="7384" w:type="dxa"/>
            <w:shd w:val="clear" w:color="auto" w:fill="auto"/>
          </w:tcPr>
          <w:p w:rsidR="008223B5" w:rsidRPr="00735F8B" w:rsidRDefault="008223B5" w:rsidP="0014763A">
            <w:pPr>
              <w:autoSpaceDE w:val="0"/>
              <w:jc w:val="both"/>
              <w:rPr>
                <w:rFonts w:eastAsia="Calibri" w:cstheme="minorHAnsi"/>
                <w:bCs/>
                <w:i/>
              </w:rPr>
            </w:pPr>
            <w:r w:rsidRPr="00735F8B">
              <w:rPr>
                <w:rFonts w:eastAsia="Calibri" w:cstheme="minorHAnsi"/>
                <w:b/>
                <w:bCs/>
              </w:rPr>
              <w:t xml:space="preserve">Determina per l’affidamento diretto di […], ai sensi dell’art. 36, comma 2, lettera a) del D.Lgs. 50/2016, mediante Ordine Diretto sul Mercato Elettronico della Pubblica Amministrazione (MEPA),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bl>
    <w:p w:rsidR="008223B5" w:rsidRPr="00735F8B" w:rsidRDefault="008223B5" w:rsidP="008223B5">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127"/>
        <w:gridCol w:w="108"/>
        <w:gridCol w:w="7404"/>
        <w:gridCol w:w="108"/>
      </w:tblGrid>
      <w:tr w:rsidR="008223B5" w:rsidRPr="00735F8B" w:rsidTr="0014763A">
        <w:tc>
          <w:tcPr>
            <w:tcW w:w="9747" w:type="dxa"/>
            <w:gridSpan w:val="4"/>
            <w:shd w:val="clear" w:color="auto" w:fill="auto"/>
          </w:tcPr>
          <w:p w:rsidR="008223B5" w:rsidRPr="00735F8B" w:rsidRDefault="008223B5" w:rsidP="0014763A">
            <w:pPr>
              <w:ind w:left="-57"/>
              <w:jc w:val="center"/>
              <w:rPr>
                <w:rFonts w:eastAsia="Calibri" w:cstheme="minorHAnsi"/>
                <w:b/>
              </w:rPr>
            </w:pPr>
            <w:r w:rsidRPr="00735F8B">
              <w:rPr>
                <w:rFonts w:eastAsia="Calibri" w:cstheme="minorHAnsi"/>
                <w:b/>
              </w:rPr>
              <w:t>IL DIRIGENTE SCOLASTICO DELLA ISTITUZIONE SCOLASTICA […]</w:t>
            </w:r>
          </w:p>
          <w:p w:rsidR="008223B5" w:rsidRPr="00735F8B" w:rsidRDefault="008223B5" w:rsidP="0014763A">
            <w:pPr>
              <w:ind w:left="-57"/>
              <w:jc w:val="center"/>
              <w:rPr>
                <w:rFonts w:eastAsia="Calibri" w:cstheme="minorHAnsi"/>
                <w:b/>
              </w:rPr>
            </w:pP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p>
        </w:tc>
        <w:tc>
          <w:tcPr>
            <w:tcW w:w="7512" w:type="dxa"/>
            <w:gridSpan w:val="2"/>
            <w:shd w:val="clear" w:color="auto" w:fill="auto"/>
          </w:tcPr>
          <w:p w:rsidR="008223B5" w:rsidRPr="00735F8B" w:rsidRDefault="008223B5" w:rsidP="0014763A">
            <w:pPr>
              <w:ind w:left="-57"/>
              <w:jc w:val="both"/>
              <w:rPr>
                <w:rFonts w:eastAsia="Calibri" w:cstheme="minorHAnsi"/>
              </w:rPr>
            </w:pP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rPr>
            </w:pPr>
            <w:r w:rsidRPr="00735F8B">
              <w:rPr>
                <w:rFonts w:eastAsia="Calibri" w:cstheme="minorHAnsi"/>
                <w:b/>
              </w:rPr>
              <w:t xml:space="preserve"> VISTA</w:t>
            </w:r>
          </w:p>
        </w:tc>
        <w:tc>
          <w:tcPr>
            <w:tcW w:w="7512" w:type="dxa"/>
            <w:gridSpan w:val="2"/>
            <w:shd w:val="clear" w:color="auto" w:fill="auto"/>
          </w:tcPr>
          <w:p w:rsidR="008223B5" w:rsidRPr="00735F8B" w:rsidRDefault="008223B5"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Il Piano Triennale dell’Offerta Formativa (PTOF);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Il Programma Annuale 20[..] approvato con delibera n. […] del […];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VISTA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8223B5" w:rsidRPr="00735F8B" w:rsidTr="0014763A">
        <w:tc>
          <w:tcPr>
            <w:tcW w:w="2235" w:type="dxa"/>
            <w:gridSpan w:val="2"/>
            <w:shd w:val="clear" w:color="auto" w:fill="auto"/>
          </w:tcPr>
          <w:p w:rsidR="008223B5" w:rsidRPr="00735F8B" w:rsidRDefault="008223B5" w:rsidP="0014763A">
            <w:pPr>
              <w:widowControl w:val="0"/>
              <w:jc w:val="both"/>
              <w:rPr>
                <w:rFonts w:eastAsia="Times" w:cstheme="minorHAnsi"/>
                <w:b/>
              </w:rPr>
            </w:pPr>
            <w:r w:rsidRPr="00735F8B">
              <w:rPr>
                <w:rFonts w:eastAsia="Times" w:cstheme="minorHAnsi"/>
                <w:b/>
              </w:rPr>
              <w:t>VISTO</w:t>
            </w:r>
          </w:p>
        </w:tc>
        <w:tc>
          <w:tcPr>
            <w:tcW w:w="7512" w:type="dxa"/>
            <w:gridSpan w:val="2"/>
            <w:shd w:val="clear" w:color="auto" w:fill="auto"/>
          </w:tcPr>
          <w:p w:rsidR="008223B5" w:rsidRPr="00735F8B" w:rsidRDefault="008223B5" w:rsidP="0014763A">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w:t>
            </w:r>
            <w:r w:rsidRPr="00735F8B">
              <w:rPr>
                <w:rFonts w:eastAsia="Calibri" w:cstheme="minorHAnsi"/>
              </w:rPr>
              <w:t>«</w:t>
            </w:r>
            <w:r w:rsidRPr="00735F8B">
              <w:rPr>
                <w:rFonts w:eastAsia="Times" w:cstheme="minorHAnsi"/>
              </w:rPr>
              <w:t xml:space="preserve">[…] </w:t>
            </w:r>
            <w:r w:rsidRPr="00735F8B">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735F8B">
              <w:rPr>
                <w:rFonts w:cstheme="minorHAnsi"/>
              </w:rPr>
              <w:t>»</w:t>
            </w:r>
            <w:r w:rsidRPr="00735F8B">
              <w:rPr>
                <w:rFonts w:eastAsia="Times"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in particolare, l’art. 36, comma 2, lettera a) del D.Lgs. 50/2016, il quale prevede che «</w:t>
            </w:r>
            <w:r w:rsidRPr="00735F8B">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735F8B">
              <w:rPr>
                <w:rFonts w:eastAsia="Calibri" w:cstheme="minorHAnsi"/>
              </w:rPr>
              <w:t xml:space="preserve"> […]»;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VISTE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le quali hanno inter alia 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45, comma 2, lett. a) del D.I. 129/2018, il quale prevede che «</w:t>
            </w:r>
            <w:r w:rsidRPr="00735F8B">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tabs>
                <w:tab w:val="left" w:pos="952"/>
              </w:tabs>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223B5" w:rsidRPr="00735F8B" w:rsidRDefault="008223B5" w:rsidP="0014763A">
            <w:pPr>
              <w:jc w:val="both"/>
              <w:rPr>
                <w:rFonts w:eastAsia="Calibri" w:cstheme="minorHAnsi"/>
              </w:rPr>
            </w:pPr>
            <w:r w:rsidRPr="00735F8B">
              <w:rPr>
                <w:rFonts w:eastAsia="Calibri" w:cstheme="minorHAnsi"/>
                <w:i/>
              </w:rPr>
              <w:t>[solo in caso di affidamento di importo superiore a 10.000 euro]</w:t>
            </w:r>
            <w:r w:rsidRPr="00735F8B">
              <w:rPr>
                <w:rFonts w:eastAsia="Calibri" w:cstheme="minorHAnsi"/>
              </w:rPr>
              <w:t xml:space="preserve"> di quanto previsto dalla Delibera del Consiglio d’Istituto n. […] del […], con la quale è stato previsto che gli affidamenti di importo superiore a 10.000 euro debbano essere preceduti da [</w:t>
            </w:r>
            <w:r w:rsidRPr="00735F8B">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735F8B">
              <w:rPr>
                <w:rFonts w:eastAsia="Calibri" w:cstheme="minorHAnsi"/>
              </w:rPr>
              <w:t>] operatori economici, al fine di selezionare l’operatore economico maggiormente idoneo a soddisfare il fabbisogno dell’Istituzione Scolastica, in attuazione di quanto previsto dall’art. 45, comma 2, lett. a) del D.I. 129/2018;</w:t>
            </w:r>
          </w:p>
        </w:tc>
      </w:tr>
      <w:tr w:rsidR="008223B5" w:rsidRPr="00735F8B" w:rsidTr="0014763A">
        <w:tc>
          <w:tcPr>
            <w:tcW w:w="2235" w:type="dxa"/>
            <w:gridSpan w:val="2"/>
            <w:shd w:val="clear" w:color="auto" w:fill="auto"/>
          </w:tcPr>
          <w:p w:rsidR="008223B5" w:rsidRPr="00735F8B" w:rsidRDefault="008223B5" w:rsidP="0014763A">
            <w:pPr>
              <w:tabs>
                <w:tab w:val="left" w:pos="952"/>
              </w:tabs>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1, comma 450, della L. 296/2006, come modificato dall’art. 1, comma 495, della L. 208/2015 450, il quale prevede che «Le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1.000 euro e al di sotto della soglia di rilievo comunitario, sono tenute a fare ricorso al mercato elettronico della pubblica amministrazione di cui all'articolo 328, comma 1, del regolamento di cui al d.P.R. 5 ottobre 2010, n. 207. […]», specificando tuttavia che «</w:t>
            </w:r>
            <w:r w:rsidRPr="00735F8B">
              <w:rPr>
                <w:rFonts w:eastAsia="Calibri" w:cstheme="minorHAnsi"/>
                <w:i/>
              </w:rPr>
              <w:t>Per gli istituti e le scuole di ogni ordine e grado, le istituzioni educative,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Ordine Diretto di Acquisto (OdA);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46, comma 1 del D.I. 129/2018, in base al quale «</w:t>
            </w:r>
            <w:r w:rsidRPr="00735F8B">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VERIFICATO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il servizio [</w:t>
            </w:r>
            <w:r w:rsidRPr="00735F8B">
              <w:rPr>
                <w:rFonts w:eastAsia="Calibri" w:cstheme="minorHAnsi"/>
                <w:i/>
              </w:rPr>
              <w:t>o la fornitura</w:t>
            </w:r>
            <w:r w:rsidRPr="00735F8B">
              <w:rPr>
                <w:rFonts w:eastAsia="Calibri" w:cstheme="minorHAnsi"/>
              </w:rPr>
              <w:t>] è presente sul MEPA e che l’Istituzione Scolastica procederà pertanto all’acquisizione in oggetto mediante ordine diretto sul Mercato elettronico della Pubblica Amministrazione (MEPA), [</w:t>
            </w:r>
            <w:r w:rsidRPr="00735F8B">
              <w:rPr>
                <w:rFonts w:eastAsia="Calibri" w:cstheme="minorHAnsi"/>
                <w:i/>
              </w:rPr>
              <w:t>solo in caso di affidamento sopra i 10.000 euro</w:t>
            </w:r>
            <w:r w:rsidRPr="00735F8B">
              <w:rPr>
                <w:rFonts w:eastAsia="Calibri" w:cstheme="minorHAnsi"/>
              </w:rPr>
              <w:t>] conformemente a quanto previsto dalla Delibera del Consiglio d’Istituto n. […] del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8223B5" w:rsidRPr="00735F8B" w:rsidTr="0014763A">
        <w:trPr>
          <w:trHeight w:val="685"/>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VISTE</w:t>
            </w:r>
          </w:p>
        </w:tc>
        <w:tc>
          <w:tcPr>
            <w:tcW w:w="7512" w:type="dxa"/>
            <w:gridSpan w:val="2"/>
            <w:shd w:val="clear" w:color="auto" w:fill="auto"/>
          </w:tcPr>
          <w:p w:rsidR="008223B5" w:rsidRPr="00735F8B" w:rsidRDefault="008223B5" w:rsidP="0014763A">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8223B5" w:rsidRPr="00735F8B" w:rsidTr="0014763A">
        <w:trPr>
          <w:trHeight w:val="1650"/>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8223B5" w:rsidRPr="00735F8B" w:rsidTr="0014763A">
        <w:trPr>
          <w:trHeight w:val="1041"/>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nella fattispecie, il RUP rivestirà anche le funzioni di Direttore dell’Esecuzione, sussistendo i presupposti per la coincidenza delle due figure previsti dal paragrafo 10 delle Linee Guida ANAC n. 3;</w:t>
            </w:r>
          </w:p>
        </w:tc>
      </w:tr>
      <w:tr w:rsidR="008223B5" w:rsidRPr="00735F8B" w:rsidTr="0014763A">
        <w:trPr>
          <w:trHeight w:val="1324"/>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 che comunque deve essere inferiore ad € 40.000,00, IVA esclusa];</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di prevedere una durata contrattuale pari a [….] mesi;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8223B5" w:rsidRPr="00735F8B" w:rsidRDefault="008223B5" w:rsidP="0014763A">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8223B5" w:rsidRPr="00735F8B" w:rsidRDefault="008223B5" w:rsidP="0014763A">
            <w:pPr>
              <w:ind w:left="-57"/>
              <w:jc w:val="both"/>
              <w:rPr>
                <w:rFonts w:eastAsia="Calibri" w:cstheme="minorHAnsi"/>
              </w:rPr>
            </w:pPr>
            <w:r w:rsidRPr="00735F8B">
              <w:rPr>
                <w:rFonts w:eastAsia="Calibri" w:cstheme="minorHAnsi"/>
              </w:rPr>
              <w:t>1) Servizi di natura intellettuale;</w:t>
            </w:r>
          </w:p>
          <w:p w:rsidR="008223B5" w:rsidRPr="00735F8B" w:rsidRDefault="008223B5" w:rsidP="0014763A">
            <w:pPr>
              <w:ind w:left="-57"/>
              <w:jc w:val="both"/>
              <w:rPr>
                <w:rFonts w:eastAsia="Calibri" w:cstheme="minorHAnsi"/>
              </w:rPr>
            </w:pPr>
            <w:r w:rsidRPr="00735F8B">
              <w:rPr>
                <w:rFonts w:eastAsia="Calibri" w:cstheme="minorHAnsi"/>
              </w:rPr>
              <w:t>2) di mera fornitura di materiali o attrezzature;</w:t>
            </w:r>
          </w:p>
          <w:p w:rsidR="008223B5" w:rsidRPr="00735F8B" w:rsidRDefault="008223B5" w:rsidP="0014763A">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PRESO ATTO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8223B5" w:rsidRPr="00735F8B" w:rsidTr="0014763A">
        <w:trPr>
          <w:gridAfter w:val="1"/>
          <w:wAfter w:w="108" w:type="dxa"/>
        </w:trPr>
        <w:tc>
          <w:tcPr>
            <w:tcW w:w="2127" w:type="dxa"/>
            <w:shd w:val="clear" w:color="auto" w:fill="auto"/>
          </w:tcPr>
          <w:p w:rsidR="008223B5" w:rsidRPr="00735F8B" w:rsidRDefault="008223B5"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8223B5" w:rsidRPr="00735F8B" w:rsidRDefault="008223B5" w:rsidP="0014763A">
            <w:pPr>
              <w:spacing w:line="288" w:lineRule="exact"/>
              <w:jc w:val="both"/>
              <w:rPr>
                <w:rFonts w:eastAsia="Calibri" w:cstheme="minorHAnsi"/>
                <w:bCs/>
              </w:rPr>
            </w:pPr>
            <w:r w:rsidRPr="00735F8B">
              <w:rPr>
                <w:rFonts w:cstheme="minorHAnsi"/>
              </w:rPr>
              <w:t xml:space="preserve">che, a seguito di una indagine di mercato condotta mediante consultazione di elenchi sul portale Consip Acquistinretepa, i servizi </w:t>
            </w:r>
            <w:r w:rsidRPr="00735F8B">
              <w:rPr>
                <w:rFonts w:cstheme="minorHAnsi"/>
                <w:i/>
              </w:rPr>
              <w:t>[o le forniture]</w:t>
            </w:r>
            <w:r w:rsidRPr="00735F8B">
              <w:rPr>
                <w:rFonts w:cstheme="minorHAnsi"/>
              </w:rPr>
              <w:t xml:space="preserve"> maggiormente rispondenti ai fabbisogni dell’Istituto sono risultati esseri quelle dell’operatore </w:t>
            </w:r>
            <w:r w:rsidRPr="00735F8B">
              <w:rPr>
                <w:rFonts w:eastAsia="Calibri" w:cstheme="minorHAnsi"/>
              </w:rPr>
              <w:t>[…]</w:t>
            </w:r>
            <w:r w:rsidRPr="00735F8B">
              <w:rPr>
                <w:rFonts w:cstheme="minorHAnsi"/>
              </w:rPr>
              <w:t>,</w:t>
            </w:r>
            <w:r w:rsidRPr="00735F8B">
              <w:rPr>
                <w:rFonts w:eastAsia="Calibri" w:cstheme="minorHAnsi"/>
                <w:bCs/>
              </w:rPr>
              <w:t xml:space="preserve"> con sede in </w:t>
            </w:r>
            <w:r w:rsidRPr="00735F8B">
              <w:rPr>
                <w:rFonts w:eastAsia="Calibri" w:cstheme="minorHAnsi"/>
              </w:rPr>
              <w:t>[…]</w:t>
            </w:r>
            <w:r w:rsidRPr="00735F8B">
              <w:rPr>
                <w:rFonts w:eastAsia="Calibri" w:cstheme="minorHAnsi"/>
                <w:bCs/>
              </w:rPr>
              <w:t xml:space="preserve">, alla via </w:t>
            </w:r>
            <w:r w:rsidRPr="00735F8B">
              <w:rPr>
                <w:rFonts w:eastAsia="Calibri" w:cstheme="minorHAnsi"/>
              </w:rPr>
              <w:t>[…]</w:t>
            </w:r>
            <w:r w:rsidRPr="00735F8B">
              <w:rPr>
                <w:rFonts w:eastAsia="Calibri" w:cstheme="minorHAnsi"/>
                <w:bCs/>
              </w:rPr>
              <w:t xml:space="preserve">, CAP </w:t>
            </w:r>
            <w:r w:rsidRPr="00735F8B">
              <w:rPr>
                <w:rFonts w:eastAsia="Calibri" w:cstheme="minorHAnsi"/>
              </w:rPr>
              <w:t>[…]</w:t>
            </w:r>
            <w:r w:rsidRPr="00735F8B">
              <w:rPr>
                <w:rFonts w:eastAsia="Calibri" w:cstheme="minorHAnsi"/>
                <w:bCs/>
              </w:rPr>
              <w:t xml:space="preserve"> (partita Iva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cstheme="minorHAnsi"/>
                <w:color w:val="000000"/>
              </w:rPr>
              <w:t xml:space="preserve">che le prestazioni offerte dall’operatore di cui sopra, per un importo pari a € </w:t>
            </w:r>
            <w:r w:rsidRPr="00735F8B">
              <w:rPr>
                <w:rFonts w:cstheme="minorHAnsi"/>
              </w:rPr>
              <w:t>[…]</w:t>
            </w:r>
            <w:r w:rsidRPr="00735F8B">
              <w:rPr>
                <w:rFonts w:cstheme="minorHAnsi"/>
                <w:color w:val="000000"/>
              </w:rPr>
              <w:t>, rispondono ai fabbisogni dell’Istituto, in quanto [</w:t>
            </w:r>
            <w:r w:rsidRPr="00735F8B">
              <w:rPr>
                <w:rFonts w:cstheme="minorHAnsi"/>
                <w:i/>
                <w:color w:val="000000"/>
              </w:rPr>
              <w:t>indicare le ragioni della scelta del forniture e gli elementi per i quali si ritiene che l’offerta sia vantaggiosa</w:t>
            </w:r>
            <w:r w:rsidRPr="00735F8B">
              <w:rPr>
                <w:rFonts w:cstheme="minorHAnsi"/>
                <w:i/>
              </w:rPr>
              <w:t>, in linea generale si possono prendere in esame profili a</w:t>
            </w:r>
            <w:r w:rsidRPr="00735F8B">
              <w:rPr>
                <w:rFonts w:cstheme="minorHAnsi"/>
              </w:rPr>
              <w:t xml:space="preserve">: </w:t>
            </w:r>
            <w:r w:rsidRPr="00735F8B">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735F8B">
              <w:rPr>
                <w:rFonts w:cstheme="minorHAnsi"/>
                <w:color w:val="000000"/>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Times" w:cstheme="minorHAnsi"/>
                <w:color w:val="000000"/>
              </w:rPr>
              <w:t>che il suddetto operatore non costituisce né l’affidatario uscente, né è stato precedentemente invitato (risultando non affidatario) nel precedente affidamento;</w:t>
            </w:r>
          </w:p>
        </w:tc>
      </w:tr>
      <w:tr w:rsidR="008223B5" w:rsidRPr="00735F8B" w:rsidTr="0014763A">
        <w:trPr>
          <w:trHeight w:val="1017"/>
        </w:trPr>
        <w:tc>
          <w:tcPr>
            <w:tcW w:w="2235" w:type="dxa"/>
            <w:gridSpan w:val="2"/>
            <w:shd w:val="clear" w:color="auto" w:fill="auto"/>
          </w:tcPr>
          <w:p w:rsidR="008223B5" w:rsidRPr="00735F8B" w:rsidRDefault="008223B5" w:rsidP="0014763A">
            <w:pPr>
              <w:rPr>
                <w:rFonts w:eastAsia="Calibri" w:cstheme="minorHAnsi"/>
                <w:b/>
              </w:rPr>
            </w:pPr>
          </w:p>
        </w:tc>
        <w:tc>
          <w:tcPr>
            <w:tcW w:w="7512" w:type="dxa"/>
            <w:gridSpan w:val="2"/>
            <w:shd w:val="clear" w:color="auto" w:fill="auto"/>
          </w:tcPr>
          <w:p w:rsidR="008223B5" w:rsidRPr="00735F8B" w:rsidRDefault="008223B5" w:rsidP="0014763A">
            <w:pPr>
              <w:tabs>
                <w:tab w:val="left" w:pos="4536"/>
              </w:tabs>
              <w:spacing w:line="288" w:lineRule="exact"/>
              <w:jc w:val="both"/>
              <w:rPr>
                <w:rFonts w:eastAsia="Times" w:cstheme="minorHAnsi"/>
                <w:i/>
                <w:color w:val="000000"/>
              </w:rPr>
            </w:pPr>
            <w:r w:rsidRPr="00735F8B">
              <w:rPr>
                <w:rFonts w:eastAsia="Times" w:cstheme="minorHAnsi"/>
                <w:i/>
                <w:color w:val="000000"/>
              </w:rPr>
              <w:t>[Oppure, nel caso in cui si decida di riaffidare il contratto all’uscente, inserire il seguente periodo]</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l’Istituto intende riaffidare il contratto all’operatore risultato aggiudicatario nella precedente procedura, tenuto conto di:</w:t>
            </w:r>
          </w:p>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rPr>
              <w:tab/>
              <w:t xml:space="preserve">la particolare struttura del mercato e 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rPr>
              <w:tab/>
              <w:t>il grado di soddisfazione maturato a conclusione del precedente rapporto contrattuale [</w:t>
            </w:r>
            <w:r w:rsidRPr="00735F8B">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735F8B">
              <w:rPr>
                <w:rFonts w:eastAsia="Calibri" w:cstheme="minorHAnsi"/>
              </w:rPr>
              <w:t xml:space="preserve">] e della competitività del prezzo offerto rispetto alla media dei prezzi praticati nel settore di mercato di riferimento [specificare i profili per i quali si ritiene che i prezzi siano competitivi]; </w:t>
            </w:r>
          </w:p>
          <w:p w:rsidR="008223B5" w:rsidRPr="00735F8B" w:rsidRDefault="008223B5" w:rsidP="0014763A">
            <w:pPr>
              <w:ind w:left="-57"/>
              <w:jc w:val="both"/>
              <w:rPr>
                <w:rFonts w:eastAsia="Calibri" w:cstheme="minorHAnsi"/>
              </w:rPr>
            </w:pPr>
            <w:r w:rsidRPr="00735F8B">
              <w:rPr>
                <w:rFonts w:eastAsia="Times" w:cstheme="minorHAnsi"/>
                <w:i/>
                <w:color w:val="000000"/>
              </w:rPr>
              <w:t>[Oppure, nel caso in cui si decida di riaffidare il contratto ad un operatore invitato nella precedente procedura e risultato non aggiudicatario, inserire il seguente periodo]</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tabs>
                <w:tab w:val="left" w:pos="4536"/>
              </w:tabs>
              <w:spacing w:line="288" w:lineRule="exact"/>
              <w:ind w:left="-75"/>
              <w:jc w:val="both"/>
              <w:rPr>
                <w:rFonts w:eastAsia="Calibri" w:cstheme="minorHAnsi"/>
                <w:bCs/>
              </w:rPr>
            </w:pPr>
            <w:r w:rsidRPr="00735F8B">
              <w:rPr>
                <w:rFonts w:eastAsia="Times" w:cstheme="minorHAnsi"/>
                <w:color w:val="000000"/>
              </w:rPr>
              <w:t xml:space="preserve">che questa Istituto intende riaffidare il contratto ad un operatore già invitato nella precedente procedura e risultato non aggiudicatario, per i seguenti motivi </w:t>
            </w:r>
            <w:r w:rsidRPr="00735F8B">
              <w:rPr>
                <w:rFonts w:eastAsia="Times" w:cstheme="minorHAnsi"/>
                <w:i/>
                <w:color w:val="000000"/>
              </w:rPr>
              <w:t xml:space="preserve">[specificare le ragioni del riaffidamento, in considerazione </w:t>
            </w:r>
            <w:r w:rsidRPr="00735F8B">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735F8B">
              <w:rPr>
                <w:rFonts w:cstheme="minorHAnsi"/>
                <w:bCs/>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che la Stazione Appaltante, ai sensi di quanto previsto dalle Linee Guida n. 4:</w:t>
            </w:r>
          </w:p>
          <w:p w:rsidR="008223B5" w:rsidRPr="00735F8B" w:rsidRDefault="008223B5" w:rsidP="002B5C59">
            <w:pPr>
              <w:numPr>
                <w:ilvl w:val="0"/>
                <w:numId w:val="18"/>
              </w:numPr>
              <w:suppressAutoHyphens/>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8223B5" w:rsidRPr="00735F8B" w:rsidRDefault="008223B5" w:rsidP="002B5C59">
            <w:pPr>
              <w:numPr>
                <w:ilvl w:val="0"/>
                <w:numId w:val="18"/>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8223B5" w:rsidRPr="00735F8B" w:rsidRDefault="008223B5" w:rsidP="002B5C59">
            <w:pPr>
              <w:numPr>
                <w:ilvl w:val="0"/>
                <w:numId w:val="18"/>
              </w:numPr>
              <w:suppressAutoHyphens/>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8223B5" w:rsidRPr="00735F8B" w:rsidRDefault="008223B5" w:rsidP="002B5C59">
            <w:pPr>
              <w:numPr>
                <w:ilvl w:val="0"/>
                <w:numId w:val="18"/>
              </w:numPr>
              <w:suppressAutoHyphens/>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8223B5" w:rsidRPr="00735F8B" w:rsidRDefault="008223B5"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8223B5" w:rsidRPr="00735F8B" w:rsidRDefault="008223B5"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i/>
              </w:rPr>
            </w:pPr>
          </w:p>
        </w:tc>
        <w:tc>
          <w:tcPr>
            <w:tcW w:w="7512" w:type="dxa"/>
            <w:gridSpan w:val="2"/>
            <w:shd w:val="clear" w:color="auto" w:fill="auto"/>
          </w:tcPr>
          <w:p w:rsidR="008223B5" w:rsidRPr="00735F8B" w:rsidRDefault="008223B5" w:rsidP="0014763A">
            <w:pPr>
              <w:jc w:val="both"/>
              <w:rPr>
                <w:rFonts w:eastAsia="Calibri" w:cstheme="minorHAnsi"/>
                <w:i/>
              </w:rPr>
            </w:pPr>
            <w:r w:rsidRPr="00735F8B">
              <w:rPr>
                <w:rFonts w:eastAsia="Calibri" w:cstheme="minorHAnsi"/>
                <w:i/>
              </w:rPr>
              <w:t>[oppure]</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che la Stazione Appaltante, ai sensi di quanto previsto dalle Linee Guida n. 4:</w:t>
            </w:r>
          </w:p>
          <w:p w:rsidR="008223B5" w:rsidRPr="00735F8B" w:rsidRDefault="008223B5" w:rsidP="002B5C59">
            <w:pPr>
              <w:pStyle w:val="Paragrafoelenco"/>
              <w:numPr>
                <w:ilvl w:val="0"/>
                <w:numId w:val="33"/>
              </w:numPr>
              <w:contextualSpacing w:val="0"/>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8223B5" w:rsidRPr="00735F8B" w:rsidRDefault="008223B5" w:rsidP="002B5C59">
            <w:pPr>
              <w:pStyle w:val="Paragrafoelenco"/>
              <w:numPr>
                <w:ilvl w:val="0"/>
                <w:numId w:val="33"/>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8223B5" w:rsidRPr="00735F8B" w:rsidRDefault="008223B5" w:rsidP="002B5C59">
            <w:pPr>
              <w:pStyle w:val="Paragrafoelenco"/>
              <w:numPr>
                <w:ilvl w:val="0"/>
                <w:numId w:val="33"/>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8223B5" w:rsidRPr="00735F8B" w:rsidRDefault="008223B5" w:rsidP="002B5C59">
            <w:pPr>
              <w:pStyle w:val="Paragrafoelenco"/>
              <w:numPr>
                <w:ilvl w:val="0"/>
                <w:numId w:val="33"/>
              </w:numPr>
              <w:contextualSpacing w:val="0"/>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8223B5" w:rsidRPr="00735F8B" w:rsidRDefault="008223B5" w:rsidP="002B5C59">
            <w:pPr>
              <w:pStyle w:val="Paragrafoelenco"/>
              <w:numPr>
                <w:ilvl w:val="0"/>
                <w:numId w:val="34"/>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8223B5" w:rsidRPr="00735F8B" w:rsidRDefault="008223B5" w:rsidP="002B5C59">
            <w:pPr>
              <w:pStyle w:val="Paragrafoelenco"/>
              <w:numPr>
                <w:ilvl w:val="0"/>
                <w:numId w:val="34"/>
              </w:numPr>
              <w:contextualSpacing w:val="0"/>
              <w:jc w:val="both"/>
              <w:rPr>
                <w:rFonts w:eastAsia="Calibri" w:cstheme="minorHAnsi"/>
              </w:rPr>
            </w:pPr>
            <w:r w:rsidRPr="00735F8B">
              <w:rPr>
                <w:rFonts w:eastAsia="Calibri" w:cstheme="minorHAnsi"/>
              </w:rPr>
              <w:t xml:space="preserve"> [</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che l’Operatore ha presentato all’Istituto apposita garanzia definitiva ai sensi dell’art. 103 del D.Lgs. 50/2016; </w:t>
            </w:r>
          </w:p>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34" w:anchor="036" w:history="1">
              <w:r w:rsidRPr="00735F8B">
                <w:rPr>
                  <w:rStyle w:val="Collegamentoipertestuale"/>
                  <w:rFonts w:eastAsia="Calibri" w:cstheme="minorHAnsi"/>
                  <w:i/>
                </w:rPr>
                <w:t>articolo 36, comma 2, lettera a)</w:t>
              </w:r>
            </w:hyperlink>
            <w:r w:rsidRPr="00735F8B">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trattandosi di affidamento ex art. 36, comma 2, lett. a) del Codice, l’Istituto 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widowControl w:val="0"/>
              <w:jc w:val="both"/>
              <w:rPr>
                <w:rFonts w:eastAsia="Times" w:cstheme="minorHAnsi"/>
                <w:b/>
                <w:bCs/>
              </w:rPr>
            </w:pPr>
            <w:r w:rsidRPr="00735F8B">
              <w:rPr>
                <w:rFonts w:eastAsia="Times" w:cstheme="minorHAnsi"/>
                <w:b/>
                <w:bCs/>
              </w:rPr>
              <w:t>CONSIDERATO</w:t>
            </w:r>
          </w:p>
        </w:tc>
        <w:tc>
          <w:tcPr>
            <w:tcW w:w="7512" w:type="dxa"/>
            <w:gridSpan w:val="2"/>
            <w:shd w:val="clear" w:color="auto" w:fill="auto"/>
          </w:tcPr>
          <w:p w:rsidR="008223B5" w:rsidRPr="00735F8B" w:rsidRDefault="008223B5"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8223B5" w:rsidRPr="00735F8B" w:rsidTr="0014763A">
        <w:trPr>
          <w:trHeight w:val="690"/>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8223B5" w:rsidRPr="00735F8B" w:rsidRDefault="008223B5" w:rsidP="0014763A">
            <w:pPr>
              <w:tabs>
                <w:tab w:val="left" w:pos="7263"/>
              </w:tabs>
              <w:ind w:left="-57"/>
              <w:jc w:val="both"/>
              <w:rPr>
                <w:rFonts w:eastAsia="Calibri" w:cstheme="minorHAnsi"/>
                <w:bCs/>
              </w:rPr>
            </w:pPr>
            <w:r w:rsidRPr="00735F8B">
              <w:rPr>
                <w:rFonts w:eastAsia="Calibri" w:cstheme="minorHAns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8223B5" w:rsidRPr="00735F8B" w:rsidTr="0014763A">
        <w:trPr>
          <w:trHeight w:val="690"/>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8223B5" w:rsidRPr="00735F8B" w:rsidTr="0014763A">
        <w:trPr>
          <w:trHeight w:val="690"/>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8223B5" w:rsidRPr="00735F8B" w:rsidTr="0014763A">
        <w:trPr>
          <w:trHeight w:val="690"/>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8223B5" w:rsidRPr="00735F8B" w:rsidRDefault="008223B5" w:rsidP="008223B5">
      <w:pPr>
        <w:rPr>
          <w:rFonts w:cstheme="minorHAnsi"/>
        </w:rPr>
      </w:pPr>
    </w:p>
    <w:p w:rsidR="008223B5" w:rsidRPr="00735F8B" w:rsidRDefault="008223B5" w:rsidP="008223B5">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8223B5" w:rsidRPr="00735F8B" w:rsidRDefault="008223B5" w:rsidP="008223B5">
      <w:pPr>
        <w:jc w:val="center"/>
        <w:rPr>
          <w:rFonts w:cstheme="minorHAnsi"/>
          <w:b/>
          <w:bCs/>
        </w:rPr>
      </w:pPr>
      <w:r w:rsidRPr="00735F8B">
        <w:rPr>
          <w:rFonts w:cstheme="minorHAnsi"/>
          <w:b/>
          <w:bCs/>
        </w:rPr>
        <w:t>DETERMINA</w:t>
      </w:r>
    </w:p>
    <w:p w:rsidR="008223B5" w:rsidRPr="00735F8B" w:rsidRDefault="008223B5" w:rsidP="00E212B4">
      <w:pPr>
        <w:rPr>
          <w:rFonts w:cstheme="minorHAnsi"/>
          <w:b/>
          <w:bCs/>
        </w:rPr>
      </w:pPr>
    </w:p>
    <w:p w:rsidR="008223B5" w:rsidRPr="00735F8B" w:rsidRDefault="008223B5" w:rsidP="008223B5">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8223B5" w:rsidRPr="00735F8B" w:rsidRDefault="008223B5" w:rsidP="008223B5">
      <w:pPr>
        <w:suppressAutoHyphens/>
        <w:jc w:val="both"/>
        <w:rPr>
          <w:rFonts w:eastAsia="Times New Roman" w:cstheme="minorHAnsi"/>
          <w:lang w:eastAsia="zh-CN"/>
        </w:rPr>
      </w:pPr>
    </w:p>
    <w:p w:rsidR="008223B5" w:rsidRPr="00735F8B" w:rsidRDefault="008223B5" w:rsidP="002B5C59">
      <w:pPr>
        <w:pStyle w:val="Paragrafoelenco"/>
        <w:numPr>
          <w:ilvl w:val="0"/>
          <w:numId w:val="35"/>
        </w:numPr>
        <w:contextualSpacing w:val="0"/>
        <w:jc w:val="both"/>
        <w:rPr>
          <w:rFonts w:cstheme="minorHAnsi"/>
          <w:bCs/>
        </w:rPr>
      </w:pPr>
      <w:r w:rsidRPr="00735F8B">
        <w:rPr>
          <w:rFonts w:cstheme="minorHAnsi"/>
          <w:bCs/>
        </w:rPr>
        <w:t>di autorizzare, ai sensi dell’art. 36, comma 2, lett. a) del D.Lgs. 50/2016, l’affidamento diretto, tramite Ordine Diretto sul Mercato Elettronico della Pubblica Amministrazione (MEPA), dei servizi [</w:t>
      </w:r>
      <w:r w:rsidRPr="00735F8B">
        <w:rPr>
          <w:rFonts w:cstheme="minorHAnsi"/>
          <w:bCs/>
          <w:i/>
        </w:rPr>
        <w:t>o forniture</w:t>
      </w:r>
      <w:r w:rsidRPr="00735F8B">
        <w:rPr>
          <w:rFonts w:cstheme="minorHAnsi"/>
          <w:bCs/>
        </w:rPr>
        <w:t xml:space="preserve">] aventi ad oggetto […] all’operatore economico […], per un importo complessivo delle prestazioni pari ad € </w:t>
      </w:r>
      <w:r w:rsidRPr="00735F8B">
        <w:rPr>
          <w:rFonts w:eastAsia="Calibri" w:cstheme="minorHAnsi"/>
          <w:bCs/>
        </w:rPr>
        <w:t>[…]</w:t>
      </w:r>
      <w:r w:rsidRPr="00735F8B">
        <w:rPr>
          <w:rFonts w:cstheme="minorHAnsi"/>
          <w:bCs/>
        </w:rPr>
        <w:t>, IVA inclusa (€</w:t>
      </w:r>
      <w:r w:rsidRPr="00735F8B">
        <w:rPr>
          <w:rFonts w:eastAsia="Calibri" w:cstheme="minorHAnsi"/>
          <w:bCs/>
        </w:rPr>
        <w:t xml:space="preserve">[…] </w:t>
      </w:r>
      <w:r w:rsidRPr="00735F8B">
        <w:rPr>
          <w:rFonts w:cstheme="minorHAnsi"/>
          <w:bCs/>
        </w:rPr>
        <w:t xml:space="preserve">+ IVA pari a € </w:t>
      </w:r>
      <w:r w:rsidRPr="00735F8B">
        <w:rPr>
          <w:rFonts w:eastAsia="Calibri" w:cstheme="minorHAnsi"/>
          <w:bCs/>
        </w:rPr>
        <w:t>[…])</w:t>
      </w:r>
      <w:r w:rsidRPr="00735F8B">
        <w:rPr>
          <w:rFonts w:cstheme="minorHAnsi"/>
          <w:bCs/>
        </w:rPr>
        <w:t>;</w:t>
      </w:r>
    </w:p>
    <w:p w:rsidR="008223B5" w:rsidRPr="00735F8B" w:rsidRDefault="008223B5" w:rsidP="008223B5">
      <w:pPr>
        <w:pStyle w:val="Paragrafoelenco"/>
        <w:contextualSpacing w:val="0"/>
        <w:jc w:val="both"/>
        <w:rPr>
          <w:rFonts w:cstheme="minorHAnsi"/>
          <w:bCs/>
        </w:rPr>
      </w:pPr>
    </w:p>
    <w:p w:rsidR="008223B5" w:rsidRPr="00735F8B" w:rsidRDefault="008223B5"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8223B5" w:rsidRPr="00735F8B" w:rsidRDefault="008223B5" w:rsidP="008223B5">
      <w:pPr>
        <w:jc w:val="both"/>
        <w:rPr>
          <w:rFonts w:cstheme="minorHAnsi"/>
          <w:bCs/>
        </w:rPr>
      </w:pPr>
    </w:p>
    <w:p w:rsidR="008223B5" w:rsidRPr="00735F8B" w:rsidRDefault="008223B5" w:rsidP="002B5C59">
      <w:pPr>
        <w:numPr>
          <w:ilvl w:val="0"/>
          <w:numId w:val="19"/>
        </w:numPr>
        <w:suppressAutoHyphens/>
        <w:jc w:val="both"/>
        <w:rPr>
          <w:rFonts w:cstheme="minorHAnsi"/>
          <w:bCs/>
        </w:rPr>
      </w:pPr>
      <w:r w:rsidRPr="00735F8B">
        <w:rPr>
          <w:rFonts w:cstheme="minorHAnsi"/>
          <w:bCs/>
        </w:rPr>
        <w:t>di nominare il Dott. […] quale Responsabile Unico del Procedimento, ai sensi dell’art. 31 del D.Lgs. 50/2016 [</w:t>
      </w:r>
      <w:r w:rsidRPr="00735F8B">
        <w:rPr>
          <w:rFonts w:cstheme="minorHAnsi"/>
          <w:bCs/>
          <w:i/>
        </w:rPr>
        <w:t>eventuale, solo in caso di coincidenza del RUP con il DEC</w:t>
      </w:r>
      <w:r w:rsidRPr="00735F8B">
        <w:rPr>
          <w:rFonts w:cstheme="minorHAnsi"/>
          <w:bCs/>
        </w:rPr>
        <w:t xml:space="preserve">] e quale </w:t>
      </w:r>
      <w:r w:rsidRPr="00735F8B">
        <w:rPr>
          <w:rFonts w:cstheme="minorHAnsi"/>
        </w:rPr>
        <w:t>Direttore dell’Esecuzione, ai sensi degli artt. 101 e 111 del D.Lgs. 50/2016 e del D.M. 49/2018</w:t>
      </w:r>
      <w:r w:rsidRPr="00735F8B">
        <w:rPr>
          <w:rFonts w:cstheme="minorHAnsi"/>
          <w:bCs/>
        </w:rPr>
        <w:t>;</w:t>
      </w:r>
    </w:p>
    <w:p w:rsidR="008223B5" w:rsidRPr="00735F8B" w:rsidRDefault="008223B5" w:rsidP="008223B5">
      <w:pPr>
        <w:jc w:val="both"/>
        <w:rPr>
          <w:rFonts w:cstheme="minorHAnsi"/>
          <w:bCs/>
        </w:rPr>
      </w:pPr>
    </w:p>
    <w:p w:rsidR="008223B5" w:rsidRPr="00735F8B" w:rsidRDefault="008223B5" w:rsidP="002B5C59">
      <w:pPr>
        <w:pStyle w:val="Rientrocorpodeltesto"/>
        <w:numPr>
          <w:ilvl w:val="0"/>
          <w:numId w:val="36"/>
        </w:numPr>
        <w:tabs>
          <w:tab w:val="left" w:pos="0"/>
        </w:tabs>
        <w:jc w:val="both"/>
        <w:rPr>
          <w:rFonts w:cstheme="minorHAnsi"/>
        </w:rPr>
      </w:pPr>
      <w:r w:rsidRPr="00735F8B">
        <w:rPr>
          <w:rFonts w:cstheme="minorHAnsi"/>
        </w:rPr>
        <w:t>[</w:t>
      </w:r>
      <w:r w:rsidRPr="00735F8B">
        <w:rPr>
          <w:rFonts w:cstheme="minorHAnsi"/>
          <w:i/>
        </w:rPr>
        <w:t>eventuale, solo in caso di non coincidenza del RUP con il DEC</w:t>
      </w:r>
      <w:r w:rsidRPr="00735F8B">
        <w:rPr>
          <w:rFonts w:cstheme="minorHAnsi"/>
        </w:rPr>
        <w:t>] di nominare il dott. […] quale Direttore dell’Esecuzione, ai sensi degli artt. 101 e 111 del D.Lgs. 50/2016 e del D.M. 49/2018;</w:t>
      </w:r>
    </w:p>
    <w:p w:rsidR="008223B5" w:rsidRPr="00735F8B" w:rsidRDefault="008223B5" w:rsidP="008223B5">
      <w:pPr>
        <w:pStyle w:val="Rientrocorpodeltesto"/>
        <w:tabs>
          <w:tab w:val="left" w:pos="0"/>
        </w:tabs>
        <w:ind w:left="720"/>
        <w:jc w:val="both"/>
        <w:rPr>
          <w:rFonts w:cstheme="minorHAnsi"/>
        </w:rPr>
      </w:pPr>
    </w:p>
    <w:p w:rsidR="008223B5" w:rsidRPr="00735F8B" w:rsidRDefault="008223B5"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8223B5" w:rsidRPr="00735F8B" w:rsidRDefault="008223B5" w:rsidP="008223B5">
      <w:pPr>
        <w:ind w:left="2124" w:firstLine="708"/>
        <w:jc w:val="right"/>
        <w:rPr>
          <w:rFonts w:eastAsia="Times New Roman" w:cstheme="minorHAnsi"/>
          <w:b/>
          <w:bCs/>
          <w:lang w:eastAsia="it-IT"/>
        </w:rPr>
      </w:pPr>
    </w:p>
    <w:p w:rsidR="008223B5" w:rsidRPr="00735F8B" w:rsidRDefault="008223B5" w:rsidP="008223B5">
      <w:pPr>
        <w:ind w:left="2124" w:firstLine="708"/>
        <w:jc w:val="right"/>
        <w:rPr>
          <w:rFonts w:eastAsia="Times New Roman" w:cstheme="minorHAnsi"/>
          <w:b/>
          <w:bCs/>
          <w:lang w:eastAsia="it-IT"/>
        </w:rPr>
      </w:pPr>
    </w:p>
    <w:p w:rsidR="008223B5" w:rsidRPr="00735F8B" w:rsidRDefault="008223B5" w:rsidP="008223B5">
      <w:pPr>
        <w:ind w:left="2124" w:firstLine="708"/>
        <w:jc w:val="right"/>
        <w:rPr>
          <w:rFonts w:eastAsia="Times New Roman" w:cstheme="minorHAnsi"/>
          <w:b/>
          <w:bCs/>
          <w:lang w:eastAsia="it-IT"/>
        </w:rPr>
      </w:pPr>
    </w:p>
    <w:p w:rsidR="008223B5" w:rsidRPr="00735F8B" w:rsidRDefault="008223B5" w:rsidP="008223B5">
      <w:pPr>
        <w:ind w:left="2124" w:firstLine="708"/>
        <w:jc w:val="right"/>
        <w:rPr>
          <w:rFonts w:eastAsia="Times New Roman" w:cstheme="minorHAnsi"/>
          <w:b/>
          <w:bCs/>
          <w:lang w:eastAsia="it-IT"/>
        </w:rPr>
      </w:pPr>
    </w:p>
    <w:p w:rsidR="008223B5" w:rsidRPr="00735F8B" w:rsidRDefault="008223B5" w:rsidP="008223B5">
      <w:pPr>
        <w:ind w:left="2124" w:firstLine="708"/>
        <w:jc w:val="right"/>
        <w:rPr>
          <w:rFonts w:eastAsia="Times New Roman" w:cstheme="minorHAnsi"/>
          <w:b/>
          <w:bCs/>
          <w:lang w:eastAsia="it-IT"/>
        </w:rPr>
      </w:pPr>
    </w:p>
    <w:p w:rsidR="008223B5" w:rsidRPr="00735F8B" w:rsidRDefault="008223B5" w:rsidP="008223B5">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8223B5" w:rsidRPr="00735F8B" w:rsidRDefault="008223B5" w:rsidP="008223B5">
      <w:pPr>
        <w:ind w:left="7080" w:firstLine="708"/>
        <w:jc w:val="center"/>
        <w:rPr>
          <w:rFonts w:eastAsia="Times New Roman" w:cstheme="minorHAnsi"/>
          <w:b/>
          <w:bCs/>
          <w:lang w:eastAsia="it-IT"/>
        </w:rPr>
      </w:pPr>
      <w:r w:rsidRPr="00735F8B">
        <w:rPr>
          <w:rFonts w:eastAsia="Times New Roman" w:cstheme="minorHAnsi"/>
          <w:b/>
          <w:bCs/>
          <w:lang w:eastAsia="it-IT"/>
        </w:rPr>
        <w:t>[…]</w:t>
      </w:r>
    </w:p>
    <w:p w:rsidR="001D362C" w:rsidRPr="00735F8B" w:rsidRDefault="001D362C"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r w:rsidRPr="00735F8B">
        <w:rPr>
          <w:rFonts w:cstheme="minorHAnsi"/>
          <w:b/>
          <w:noProof/>
          <w:szCs w:val="24"/>
          <w:u w:val="single"/>
          <w:lang w:eastAsia="it-IT"/>
        </w:rPr>
        <mc:AlternateContent>
          <mc:Choice Requires="wps">
            <w:drawing>
              <wp:anchor distT="0" distB="0" distL="114300" distR="114300" simplePos="0" relativeHeight="252063744" behindDoc="0" locked="0" layoutInCell="1" allowOverlap="1" wp14:anchorId="6B055774" wp14:editId="46F8FEFD">
                <wp:simplePos x="0" y="0"/>
                <wp:positionH relativeFrom="margin">
                  <wp:posOffset>0</wp:posOffset>
                </wp:positionH>
                <wp:positionV relativeFrom="margin">
                  <wp:posOffset>0</wp:posOffset>
                </wp:positionV>
                <wp:extent cx="5238750" cy="5029200"/>
                <wp:effectExtent l="0" t="0" r="19050" b="19050"/>
                <wp:wrapNone/>
                <wp:docPr id="479" name="Text Box 479"/>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9</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TRATTATIVA DIRETTA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55774" id="Text Box 479" o:spid="_x0000_s1039" type="#_x0000_t202" style="position:absolute;margin-left:0;margin-top:0;width:412.5pt;height:396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rkwIAAL8FAAAOAAAAZHJzL2Uyb0RvYy54bWysVN9P2zAQfp+0/8Hy+0hbWqAVKepATJMQ&#10;oMHEs+vYrTXb59luk+6v39lJSmFIE9NekrPvu/Pddz/OLxqjyVb4oMCWdHg0oERYDpWyq5J+f7z+&#10;dEZJiMxWTIMVJd2JQC/mHz+c124mRrAGXQlP0IkNs9qVdB2jmxVF4GthWDgCJywqJXjDIh79qqg8&#10;q9G70cVoMDgpavCV88BFCHh71SrpPPuXUvB4J2UQkeiSYmwxf33+LtO3mJ+z2cozt1a8C4P9QxSG&#10;KYuP7l1dscjIxqs/XBnFPQSQ8YiDKUBKxUXOAbMZDl5l87BmTuRckJzg9jSF/+eW327vPVFVScen&#10;U0osM1ikR9FE8hkaku6QodqFGQIfHEJjgwqsdH8f8DIl3khv0h9TIqhHrnd7fpM7jpeT0fHZ6QRV&#10;HHWTwWiKFUx+imdz50P8IsCQJJTUYwEzr2x7E2IL7SHptQBaVddK63xITSMutSdbhuXWMQeJzl+g&#10;tCV1SU+OMY6/eViu3vCA/rRNliK3VxdWoqilIktxp0XCaPtNSKQ3M/JGjIxzYfdxZnRCSczoPYYd&#10;/jmq9xi3eaBFfhls3BsbZcG3LL2ktvrREyNbPNbwIO8kxmbZ5L4aHvetsoRqhx3koZ3C4Pi1wirf&#10;sBDvmcexw87AVRLv8CM1YJWgkyhZg//11n3C4zSglpIax7ik4eeGeUGJ/mpxTqbD8TjNfT6MJ6cj&#10;PPhDzfJQYzfmErB1hri0HM9iwkfdi9KDecKNs0ivoopZjm+XNPbiZWyXC24sLhaLDMJJdyze2AfH&#10;k+tEc+rhx+aJedc1esQZuYV+4NnsVb+32GRpYbGJIFUehkR0y2pXANwSeZy6jZbW0OE5o5737vw3&#10;AAAA//8DAFBLAwQUAAYACAAAACEA+7IrotsAAAAFAQAADwAAAGRycy9kb3ducmV2LnhtbEyPQUvD&#10;QBCF74L/YRnBm90Yq40xmxIUEawgtl68TbNjEszOhuy0Tf+9qxe9PHi84b1viuXkerWnMXSeDVzO&#10;ElDEtbcdNwbeN48XGaggyBZ7z2TgSAGW5elJgbn1B36j/VoaFUs45GigFRlyrUPdksMw8wNxzD79&#10;6FCiHRttRzzEctfrNElutMOO40KLA923VH+td87A8/wDH65kRUfh6bWqnrJhHl6MOT+bqjtQQpP8&#10;HcMPfkSHMjJt/Y5tUL2B+Ij8asyy9DrarYHFbZqALgv9n778BgAA//8DAFBLAQItABQABgAIAAAA&#10;IQC2gziS/gAAAOEBAAATAAAAAAAAAAAAAAAAAAAAAABbQ29udGVudF9UeXBlc10ueG1sUEsBAi0A&#10;FAAGAAgAAAAhADj9If/WAAAAlAEAAAsAAAAAAAAAAAAAAAAALwEAAF9yZWxzLy5yZWxzUEsBAi0A&#10;FAAGAAgAAAAhAPscv6uTAgAAvwUAAA4AAAAAAAAAAAAAAAAALgIAAGRycy9lMm9Eb2MueG1sUEsB&#10;Ai0AFAAGAAgAAAAhAPuyK6LbAAAABQEAAA8AAAAAAAAAAAAAAAAA7QQAAGRycy9kb3ducmV2Lnht&#10;bFBLBQYAAAAABAAEAPMAAAD1BQAAAAA=&#10;" fillcolor="white [3201]" strokecolor="white [3212]" strokeweight=".5pt">
                <v:textbo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9</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TRATTATIVA DIRETTA MEPA)</w:t>
                      </w:r>
                    </w:p>
                  </w:txbxContent>
                </v:textbox>
                <w10:wrap anchorx="margin" anchory="margin"/>
              </v:shape>
            </w:pict>
          </mc:Fallback>
        </mc:AlternateContent>
      </w: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E212B4">
      <w:pPr>
        <w:pStyle w:val="Titolo1"/>
        <w:rPr>
          <w:rFonts w:asciiTheme="majorHAnsi" w:hAnsiTheme="majorHAnsi" w:cstheme="majorHAnsi"/>
        </w:rPr>
      </w:pPr>
      <w:bookmarkStart w:id="13" w:name="_Toc532487570"/>
      <w:r w:rsidRPr="00735F8B">
        <w:rPr>
          <w:rFonts w:asciiTheme="majorHAnsi" w:hAnsiTheme="majorHAnsi" w:cstheme="majorHAnsi"/>
        </w:rPr>
        <w:t>Allegato 9</w:t>
      </w:r>
      <w:r w:rsidR="004426AD" w:rsidRPr="00735F8B">
        <w:rPr>
          <w:rFonts w:asciiTheme="majorHAnsi" w:hAnsiTheme="majorHAnsi" w:cstheme="majorHAnsi"/>
        </w:rPr>
        <w:t xml:space="preserve">: </w:t>
      </w:r>
      <w:r w:rsidR="000D1D51" w:rsidRPr="00735F8B">
        <w:rPr>
          <w:rFonts w:asciiTheme="majorHAnsi" w:eastAsia="Calibri" w:hAnsiTheme="majorHAnsi" w:cstheme="majorHAnsi"/>
        </w:rPr>
        <w:t xml:space="preserve">Format </w:t>
      </w:r>
      <w:r w:rsidR="00411D60" w:rsidRPr="00735F8B">
        <w:rPr>
          <w:rFonts w:asciiTheme="majorHAnsi" w:hAnsiTheme="majorHAnsi" w:cstheme="majorHAnsi"/>
          <w:szCs w:val="24"/>
        </w:rPr>
        <w:t xml:space="preserve">di </w:t>
      </w:r>
      <w:r w:rsidR="000D1D51" w:rsidRPr="00735F8B">
        <w:rPr>
          <w:rFonts w:asciiTheme="majorHAnsi" w:eastAsia="Calibri" w:hAnsiTheme="majorHAnsi" w:cstheme="majorHAnsi"/>
        </w:rPr>
        <w:t>“</w:t>
      </w:r>
      <w:r w:rsidR="004426AD" w:rsidRPr="00735F8B">
        <w:rPr>
          <w:rFonts w:asciiTheme="majorHAnsi" w:hAnsiTheme="majorHAnsi" w:cstheme="majorHAnsi"/>
        </w:rPr>
        <w:t>Determina di acquisto (affidamento diretto mediante trattativa diretta MEPA)</w:t>
      </w:r>
      <w:r w:rsidR="000D1D51" w:rsidRPr="00735F8B">
        <w:rPr>
          <w:rFonts w:asciiTheme="majorHAnsi" w:hAnsiTheme="majorHAnsi" w:cstheme="majorHAnsi"/>
        </w:rPr>
        <w:t>”</w:t>
      </w:r>
      <w:bookmarkEnd w:id="13"/>
    </w:p>
    <w:p w:rsidR="00E212B4" w:rsidRPr="00735F8B" w:rsidRDefault="00E212B4" w:rsidP="00E212B4">
      <w:pPr>
        <w:tabs>
          <w:tab w:val="left" w:pos="2791"/>
        </w:tabs>
        <w:jc w:val="center"/>
        <w:rPr>
          <w:rFonts w:eastAsia="Calibri" w:cstheme="minorHAnsi"/>
          <w:b/>
          <w:color w:val="2F5496" w:themeColor="accent5" w:themeShade="BF"/>
        </w:rPr>
      </w:pPr>
    </w:p>
    <w:p w:rsidR="00E212B4" w:rsidRPr="00735F8B" w:rsidRDefault="00E212B4" w:rsidP="00E212B4">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1F193111" wp14:editId="247C259B">
            <wp:extent cx="886460" cy="886460"/>
            <wp:effectExtent l="0" t="0" r="8890" b="889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E212B4" w:rsidRPr="00735F8B" w:rsidRDefault="00E212B4" w:rsidP="00E212B4">
      <w:pPr>
        <w:rPr>
          <w:rFonts w:eastAsia="Calibri" w:cstheme="minorHAnsi"/>
        </w:rPr>
      </w:pPr>
    </w:p>
    <w:p w:rsidR="00E212B4" w:rsidRPr="00735F8B" w:rsidRDefault="00E212B4" w:rsidP="00E212B4">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20"/>
        <w:gridCol w:w="7384"/>
      </w:tblGrid>
      <w:tr w:rsidR="00E212B4" w:rsidRPr="00735F8B" w:rsidTr="0014763A">
        <w:trPr>
          <w:trHeight w:val="761"/>
        </w:trPr>
        <w:tc>
          <w:tcPr>
            <w:tcW w:w="1143" w:type="dxa"/>
            <w:shd w:val="clear" w:color="auto" w:fill="auto"/>
          </w:tcPr>
          <w:p w:rsidR="00E212B4" w:rsidRPr="00735F8B" w:rsidRDefault="00E212B4" w:rsidP="0014763A">
            <w:pPr>
              <w:autoSpaceDE w:val="0"/>
              <w:jc w:val="both"/>
              <w:rPr>
                <w:rFonts w:eastAsia="Calibri" w:cstheme="minorHAnsi"/>
                <w:b/>
                <w:bCs/>
                <w:iCs/>
              </w:rPr>
            </w:pPr>
            <w:r w:rsidRPr="00735F8B">
              <w:rPr>
                <w:rFonts w:eastAsia="Calibri" w:cstheme="minorHAnsi"/>
                <w:b/>
              </w:rPr>
              <w:t>Oggetto:</w:t>
            </w:r>
          </w:p>
        </w:tc>
        <w:tc>
          <w:tcPr>
            <w:tcW w:w="8635" w:type="dxa"/>
            <w:shd w:val="clear" w:color="auto" w:fill="auto"/>
          </w:tcPr>
          <w:p w:rsidR="00E212B4" w:rsidRPr="00735F8B" w:rsidRDefault="00E212B4" w:rsidP="0014763A">
            <w:pPr>
              <w:autoSpaceDE w:val="0"/>
              <w:jc w:val="both"/>
              <w:rPr>
                <w:rFonts w:eastAsia="Calibri" w:cstheme="minorHAnsi"/>
                <w:bCs/>
                <w:i/>
              </w:rPr>
            </w:pPr>
            <w:r w:rsidRPr="00735F8B">
              <w:rPr>
                <w:rFonts w:eastAsia="Calibri" w:cstheme="minorHAnsi"/>
                <w:b/>
                <w:bCs/>
              </w:rPr>
              <w:t xml:space="preserve">Determina per l’affidamento diretto di […] ai sensi dell’art. 36, comma 2, lettera a) del D.Lgs. 50/2016, mediante Trattativa Diretta sul Mercato Elettronico della Pubblica Amministrazione (MEPA),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bl>
    <w:p w:rsidR="00E212B4" w:rsidRPr="00735F8B" w:rsidRDefault="00E212B4" w:rsidP="00E212B4">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127"/>
        <w:gridCol w:w="108"/>
        <w:gridCol w:w="7404"/>
        <w:gridCol w:w="108"/>
      </w:tblGrid>
      <w:tr w:rsidR="00E212B4" w:rsidRPr="00735F8B" w:rsidTr="0014763A">
        <w:tc>
          <w:tcPr>
            <w:tcW w:w="9747" w:type="dxa"/>
            <w:gridSpan w:val="4"/>
            <w:shd w:val="clear" w:color="auto" w:fill="auto"/>
          </w:tcPr>
          <w:p w:rsidR="00E212B4" w:rsidRPr="00735F8B" w:rsidRDefault="00E212B4" w:rsidP="0014763A">
            <w:pPr>
              <w:ind w:left="-57"/>
              <w:jc w:val="center"/>
              <w:rPr>
                <w:rFonts w:eastAsia="Calibri" w:cstheme="minorHAnsi"/>
                <w:b/>
              </w:rPr>
            </w:pPr>
            <w:r w:rsidRPr="00735F8B">
              <w:rPr>
                <w:rFonts w:eastAsia="Calibri" w:cstheme="minorHAnsi"/>
                <w:b/>
              </w:rPr>
              <w:t>IL DIRIGENTE SCOLASTICO DELLA ISTITUZIONE SCOLASTICA […]</w:t>
            </w:r>
          </w:p>
          <w:p w:rsidR="00E212B4" w:rsidRPr="00735F8B" w:rsidRDefault="00E212B4" w:rsidP="0014763A">
            <w:pPr>
              <w:ind w:left="-57"/>
              <w:jc w:val="center"/>
              <w:rPr>
                <w:rFonts w:eastAsia="Calibri" w:cstheme="minorHAnsi"/>
                <w:b/>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ind w:left="-57"/>
              <w:jc w:val="both"/>
              <w:rPr>
                <w:rFonts w:eastAsia="Calibri" w:cstheme="minorHAnsi"/>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rPr>
            </w:pPr>
            <w:r w:rsidRPr="00735F8B">
              <w:rPr>
                <w:rFonts w:eastAsia="Calibri" w:cstheme="minorHAnsi"/>
                <w:b/>
              </w:rPr>
              <w:t xml:space="preserve"> VISTA</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Piano Triennale dell’Offerta Formativa (PTOF);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Programma Annuale 20[..] approvato con delibera n.[…] del […];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VISTA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E212B4" w:rsidRPr="00735F8B" w:rsidTr="0014763A">
        <w:tc>
          <w:tcPr>
            <w:tcW w:w="2235" w:type="dxa"/>
            <w:gridSpan w:val="2"/>
            <w:shd w:val="clear" w:color="auto" w:fill="auto"/>
          </w:tcPr>
          <w:p w:rsidR="00E212B4" w:rsidRPr="00735F8B" w:rsidRDefault="00E212B4" w:rsidP="0014763A">
            <w:pPr>
              <w:widowControl w:val="0"/>
              <w:jc w:val="both"/>
              <w:rPr>
                <w:rFonts w:eastAsia="Times" w:cstheme="minorHAnsi"/>
                <w:b/>
              </w:rPr>
            </w:pPr>
            <w:r w:rsidRPr="00735F8B">
              <w:rPr>
                <w:rFonts w:eastAsia="Times" w:cstheme="minorHAnsi"/>
                <w:b/>
              </w:rPr>
              <w:t>VISTO</w:t>
            </w:r>
          </w:p>
        </w:tc>
        <w:tc>
          <w:tcPr>
            <w:tcW w:w="7512" w:type="dxa"/>
            <w:gridSpan w:val="2"/>
            <w:shd w:val="clear" w:color="auto" w:fill="auto"/>
          </w:tcPr>
          <w:p w:rsidR="00E212B4" w:rsidRPr="00735F8B" w:rsidRDefault="00E212B4" w:rsidP="0014763A">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w:t>
            </w:r>
            <w:r w:rsidRPr="00735F8B">
              <w:rPr>
                <w:rFonts w:eastAsia="Calibri" w:cstheme="minorHAnsi"/>
              </w:rPr>
              <w:t>«</w:t>
            </w:r>
            <w:r w:rsidRPr="00735F8B">
              <w:rPr>
                <w:rFonts w:eastAsia="Times" w:cstheme="minorHAnsi"/>
              </w:rPr>
              <w:t xml:space="preserve">[…] </w:t>
            </w:r>
            <w:r w:rsidRPr="00735F8B">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735F8B">
              <w:rPr>
                <w:rFonts w:cstheme="minorHAnsi"/>
              </w:rPr>
              <w:t>»</w:t>
            </w:r>
            <w:r w:rsidRPr="00735F8B">
              <w:rPr>
                <w:rFonts w:eastAsia="Times"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in particolare, l’art. 36, comma 2, lettera a) del D.Lgs. 50/2016, il quale prevede che «</w:t>
            </w:r>
            <w:r w:rsidRPr="00735F8B">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735F8B">
              <w:rPr>
                <w:rFonts w:eastAsia="Calibri" w:cstheme="minorHAnsi"/>
              </w:rPr>
              <w:t xml:space="preserve"> […]»;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VISTE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le quali hanno inter alia 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45, comma 2, lett. a) del D.I. 129/2018, il quale prevede che «</w:t>
            </w:r>
            <w:r w:rsidRPr="00735F8B">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tabs>
                <w:tab w:val="left" w:pos="952"/>
              </w:tabs>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i/>
              </w:rPr>
              <w:t>[solo in caso di affidamento di importo superiore a 10.000 euro]</w:t>
            </w:r>
            <w:r w:rsidRPr="00735F8B">
              <w:rPr>
                <w:rFonts w:eastAsia="Calibri" w:cstheme="minorHAnsi"/>
              </w:rPr>
              <w:t xml:space="preserve"> di quanto previsto dalla Delibera del Consiglio d’Istituto n. […] del […], con la quale è stato previsto che gli affidamenti di importo superiore a 10.000 euro debbano essere preceduti da [</w:t>
            </w:r>
            <w:r w:rsidRPr="00735F8B">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735F8B">
              <w:rPr>
                <w:rFonts w:eastAsia="Calibri" w:cstheme="minorHAnsi"/>
              </w:rPr>
              <w:t>] operatori economici, al fine di selezionare l’operatore economico maggiormente idoneo a soddisfare il fabbisogno dell’Istituzione Scolastica, in attuazione di quanto previsto dall’art. 45, comma 2, lett. a) del D.I. 129/2018;</w:t>
            </w:r>
          </w:p>
        </w:tc>
      </w:tr>
      <w:tr w:rsidR="00E212B4" w:rsidRPr="00735F8B" w:rsidTr="0014763A">
        <w:tc>
          <w:tcPr>
            <w:tcW w:w="2235" w:type="dxa"/>
            <w:gridSpan w:val="2"/>
            <w:shd w:val="clear" w:color="auto" w:fill="auto"/>
          </w:tcPr>
          <w:p w:rsidR="00E212B4" w:rsidRPr="00735F8B" w:rsidRDefault="00E212B4" w:rsidP="0014763A">
            <w:pPr>
              <w:tabs>
                <w:tab w:val="left" w:pos="952"/>
              </w:tabs>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comma 450, della L. 296/2006, come modificato dall’art. 1, comma 495, della L. 208/2015 450, il quale prevede che «</w:t>
            </w:r>
            <w:r w:rsidRPr="00735F8B">
              <w:rPr>
                <w:rFonts w:eastAsia="Calibri" w:cstheme="minorHAnsi"/>
                <w:i/>
              </w:rPr>
              <w:t>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1.000 euro e al di sotto della soglia di rilievo comunitario, sono tenute a fare ricorso al mercato elettronico della pubblica amministrazione di cui all'articolo 328, comma 1, del regolamento di cui al d.P.R. 5 ottobre 2010, n. 207. […]</w:t>
            </w:r>
            <w:r w:rsidRPr="00735F8B">
              <w:rPr>
                <w:rFonts w:eastAsia="Calibri" w:cstheme="minorHAnsi"/>
              </w:rPr>
              <w:t>», specificando tuttavia che «</w:t>
            </w:r>
            <w:r w:rsidRPr="00735F8B">
              <w:rPr>
                <w:rFonts w:eastAsia="Calibri" w:cstheme="minorHAnsi"/>
                <w:i/>
              </w:rPr>
              <w:t>Per gli istituti e le scuole di ogni ordine e grado, le istituzioni educative,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Trattativa Diretta;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46, comma 1 del D.I. 129/2018, in base al quale «</w:t>
            </w:r>
            <w:r w:rsidRPr="00735F8B">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VERIFICATO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il servizio [</w:t>
            </w:r>
            <w:r w:rsidRPr="00735F8B">
              <w:rPr>
                <w:rFonts w:eastAsia="Calibri" w:cstheme="minorHAnsi"/>
                <w:i/>
              </w:rPr>
              <w:t>o la fornitura</w:t>
            </w:r>
            <w:r w:rsidRPr="00735F8B">
              <w:rPr>
                <w:rFonts w:eastAsia="Calibri" w:cstheme="minorHAnsi"/>
              </w:rPr>
              <w:t>] è presente sul MEPA e che l’Istituzione Scolastica procederà pertanto all’acquisizione in oggetto mediante Trattativa Diretta sul Mercato elettronico della Pubblica Amministrazione (MEPA), [</w:t>
            </w:r>
            <w:r w:rsidRPr="00735F8B">
              <w:rPr>
                <w:rFonts w:eastAsia="Calibri" w:cstheme="minorHAnsi"/>
                <w:i/>
              </w:rPr>
              <w:t>solo in caso di affidamento sopra i 10.000 euro</w:t>
            </w:r>
            <w:r w:rsidRPr="00735F8B">
              <w:rPr>
                <w:rFonts w:eastAsia="Calibri" w:cstheme="minorHAnsi"/>
              </w:rPr>
              <w:t>] conformemente a quanto previsto dalla Delibera del Consiglio d’Istituto n. […] del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E212B4" w:rsidRPr="00735F8B" w:rsidTr="0014763A">
        <w:trPr>
          <w:trHeight w:val="685"/>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VISTE</w:t>
            </w:r>
          </w:p>
        </w:tc>
        <w:tc>
          <w:tcPr>
            <w:tcW w:w="7512" w:type="dxa"/>
            <w:gridSpan w:val="2"/>
            <w:shd w:val="clear" w:color="auto" w:fill="auto"/>
          </w:tcPr>
          <w:p w:rsidR="00E212B4" w:rsidRPr="00735F8B" w:rsidRDefault="00E212B4" w:rsidP="0014763A">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E212B4" w:rsidRPr="00735F8B" w:rsidTr="0014763A">
        <w:trPr>
          <w:trHeight w:val="165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212B4" w:rsidRPr="00735F8B" w:rsidTr="0014763A">
        <w:trPr>
          <w:trHeight w:val="1041"/>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nella fattispecie, il RUP rivestirà anche le funzioni di Direttore dell’Esecuzione, sussistendo i presupposti per la coincidenza delle due figure previsti dal paragrafo 10 delle Linee Guida ANAC n. 3;</w:t>
            </w:r>
          </w:p>
        </w:tc>
      </w:tr>
      <w:tr w:rsidR="00E212B4" w:rsidRPr="00735F8B" w:rsidTr="0014763A">
        <w:trPr>
          <w:trHeight w:val="1324"/>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 che comunque deve essere inferiore ad € 40.000,00, IVA esclusa];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di prevedere una durata contrattuale pari a [….] mesi;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E212B4" w:rsidRPr="00735F8B" w:rsidRDefault="00E212B4" w:rsidP="0014763A">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E212B4" w:rsidRPr="00735F8B" w:rsidRDefault="00E212B4" w:rsidP="0014763A">
            <w:pPr>
              <w:ind w:left="-57"/>
              <w:jc w:val="both"/>
              <w:rPr>
                <w:rFonts w:eastAsia="Calibri" w:cstheme="minorHAnsi"/>
              </w:rPr>
            </w:pPr>
            <w:r w:rsidRPr="00735F8B">
              <w:rPr>
                <w:rFonts w:eastAsia="Calibri" w:cstheme="minorHAnsi"/>
              </w:rPr>
              <w:t>1) Servizi di natura intellettuale;</w:t>
            </w:r>
          </w:p>
          <w:p w:rsidR="00E212B4" w:rsidRPr="00735F8B" w:rsidRDefault="00E212B4" w:rsidP="0014763A">
            <w:pPr>
              <w:ind w:left="-57"/>
              <w:jc w:val="both"/>
              <w:rPr>
                <w:rFonts w:eastAsia="Calibri" w:cstheme="minorHAnsi"/>
              </w:rPr>
            </w:pPr>
            <w:r w:rsidRPr="00735F8B">
              <w:rPr>
                <w:rFonts w:eastAsia="Calibri" w:cstheme="minorHAnsi"/>
              </w:rPr>
              <w:t>2) di mera fornitura di materiali o attrezzature;</w:t>
            </w:r>
          </w:p>
          <w:p w:rsidR="00E212B4" w:rsidRPr="00735F8B" w:rsidRDefault="00E212B4" w:rsidP="0014763A">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PRESO ATTO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E212B4" w:rsidRPr="00735F8B" w:rsidTr="0014763A">
        <w:trPr>
          <w:gridAfter w:val="1"/>
          <w:wAfter w:w="108" w:type="dxa"/>
        </w:trPr>
        <w:tc>
          <w:tcPr>
            <w:tcW w:w="2127" w:type="dxa"/>
            <w:shd w:val="clear" w:color="auto" w:fill="auto"/>
          </w:tcPr>
          <w:p w:rsidR="00E212B4" w:rsidRPr="00735F8B" w:rsidRDefault="00E212B4"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E212B4" w:rsidRPr="00735F8B" w:rsidRDefault="00E212B4" w:rsidP="0014763A">
            <w:pPr>
              <w:spacing w:line="288" w:lineRule="exact"/>
              <w:jc w:val="both"/>
              <w:rPr>
                <w:rFonts w:cstheme="minorHAnsi"/>
              </w:rPr>
            </w:pPr>
            <w:r w:rsidRPr="00735F8B">
              <w:rPr>
                <w:rFonts w:cstheme="minorHAnsi"/>
              </w:rPr>
              <w:t>che la trattativa diretta si configura come una modalità di negoziazione, semplificata rispetto alla tradizionale RDO, rivolta ad un unico operatore economico, in quanto, non dovendo garantire pluralità di partecipazione, non ne presenta le tipiche caratteristiche, tra cui le richieste formali come per esempio l’indicazione del criterio di aggiudicazione, l’invito ai fornitori, la gestione delle buste d’offerta, le fasi di aggiudicazione;</w:t>
            </w:r>
          </w:p>
          <w:p w:rsidR="00E212B4" w:rsidRPr="00735F8B" w:rsidRDefault="00E212B4" w:rsidP="0014763A">
            <w:pPr>
              <w:spacing w:line="288" w:lineRule="exact"/>
              <w:jc w:val="both"/>
              <w:rPr>
                <w:rFonts w:eastAsia="Calibri" w:cstheme="minorHAnsi"/>
                <w:bCs/>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cstheme="minorHAnsi"/>
                <w:bCs/>
                <w:color w:val="000000"/>
              </w:rPr>
            </w:pPr>
            <w:r w:rsidRPr="00735F8B">
              <w:rPr>
                <w:rFonts w:cstheme="minorHAnsi"/>
                <w:color w:val="000000"/>
              </w:rPr>
              <w:t xml:space="preserve">che, a seguito di una indagine di mercato condotta mediante consultazione di elenchi sul portale Consip Acquistinretepa, i servizi </w:t>
            </w:r>
            <w:r w:rsidRPr="00735F8B">
              <w:rPr>
                <w:rFonts w:cstheme="minorHAnsi"/>
                <w:i/>
                <w:color w:val="000000"/>
              </w:rPr>
              <w:t>[o le forniture]</w:t>
            </w:r>
            <w:r w:rsidRPr="00735F8B">
              <w:rPr>
                <w:rFonts w:cstheme="minorHAnsi"/>
                <w:color w:val="000000"/>
              </w:rPr>
              <w:t xml:space="preserve"> maggiormente rispondenti ai fabbisogni dell’Istituto sono risultati essere quelli dell’operatore [  ],</w:t>
            </w:r>
            <w:r w:rsidRPr="00735F8B">
              <w:rPr>
                <w:rFonts w:cstheme="minorHAnsi"/>
                <w:bCs/>
                <w:color w:val="000000"/>
              </w:rPr>
              <w:t xml:space="preserve"> con sede in […], alla via </w:t>
            </w:r>
            <w:r w:rsidRPr="00735F8B">
              <w:rPr>
                <w:rFonts w:cstheme="minorHAnsi"/>
                <w:color w:val="000000"/>
              </w:rPr>
              <w:t>[…]</w:t>
            </w:r>
            <w:r w:rsidRPr="00735F8B">
              <w:rPr>
                <w:rFonts w:cstheme="minorHAnsi"/>
                <w:bCs/>
                <w:color w:val="000000"/>
              </w:rPr>
              <w:t>, CAP […] (partita Iva […]);</w:t>
            </w:r>
          </w:p>
          <w:p w:rsidR="00E212B4" w:rsidRPr="00735F8B" w:rsidRDefault="00E212B4" w:rsidP="0014763A">
            <w:pPr>
              <w:ind w:left="-57"/>
              <w:jc w:val="both"/>
              <w:rPr>
                <w:rFonts w:cstheme="minorHAnsi"/>
                <w:color w:val="000000"/>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cstheme="minorHAnsi"/>
                <w:color w:val="000000"/>
              </w:rPr>
            </w:pPr>
            <w:r w:rsidRPr="00735F8B">
              <w:rPr>
                <w:rFonts w:eastAsia="Times" w:cstheme="minorHAnsi"/>
                <w:color w:val="000000"/>
              </w:rPr>
              <w:t>che al suddetto operatore è stata, pertanto, invitata una proposta di negoziazione nell’ambito di una procedura di affidamento mediante Trattativa Diretta;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cstheme="minorHAnsi"/>
                <w:color w:val="000000"/>
              </w:rPr>
            </w:pPr>
            <w:r w:rsidRPr="00735F8B">
              <w:rPr>
                <w:rFonts w:eastAsia="Times" w:cstheme="minorHAnsi"/>
                <w:color w:val="000000"/>
                <w:lang w:eastAsia="it-IT"/>
              </w:rPr>
              <w:t>che il suddetto operatore non costituisce né l’affidatario uscente, né è stato precedentemente invitato (risultando non affidatario) nel precedente affidamento;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Times" w:cstheme="minorHAnsi"/>
                <w:color w:val="000000"/>
              </w:rPr>
              <w:t>che il suddetto operatore non costituisce né l’affidatario uscente, né è stato precedentemente invitato (risultando non affidatario) nel precedente affidamento;</w:t>
            </w:r>
          </w:p>
        </w:tc>
      </w:tr>
      <w:tr w:rsidR="00E212B4" w:rsidRPr="00735F8B" w:rsidTr="0014763A">
        <w:trPr>
          <w:trHeight w:val="711"/>
        </w:trPr>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tabs>
                <w:tab w:val="left" w:pos="4536"/>
              </w:tabs>
              <w:spacing w:line="288" w:lineRule="exact"/>
              <w:jc w:val="both"/>
              <w:rPr>
                <w:rFonts w:eastAsia="Times" w:cstheme="minorHAnsi"/>
                <w:i/>
                <w:color w:val="000000"/>
              </w:rPr>
            </w:pPr>
            <w:r w:rsidRPr="00735F8B">
              <w:rPr>
                <w:rFonts w:eastAsia="Times" w:cstheme="minorHAnsi"/>
                <w:i/>
                <w:color w:val="000000"/>
              </w:rPr>
              <w:t>[Oppure, nel caso in cui si decida di trasmettere la proposta di negoziazione all’uscente, inserire il seguente periodo]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l’Istituto ha trasmesso la proposta di negoziazione all’operatore risultato aggiudicatario nella precedente procedura, tenuto conto di:</w:t>
            </w:r>
          </w:p>
          <w:p w:rsidR="00E212B4" w:rsidRPr="00735F8B" w:rsidRDefault="00E212B4" w:rsidP="002B5C59">
            <w:pPr>
              <w:pStyle w:val="Paragrafoelenco"/>
              <w:numPr>
                <w:ilvl w:val="0"/>
                <w:numId w:val="37"/>
              </w:numPr>
              <w:jc w:val="both"/>
              <w:rPr>
                <w:rFonts w:eastAsia="Calibri" w:cstheme="minorHAnsi"/>
              </w:rPr>
            </w:pPr>
            <w:r w:rsidRPr="00735F8B">
              <w:rPr>
                <w:rFonts w:eastAsia="Calibri" w:cstheme="minorHAnsi"/>
              </w:rPr>
              <w:t xml:space="preserve">la particolare struttura del mercato e 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rsidR="00E212B4" w:rsidRPr="00735F8B" w:rsidRDefault="00E212B4" w:rsidP="002B5C59">
            <w:pPr>
              <w:pStyle w:val="Paragrafoelenco"/>
              <w:numPr>
                <w:ilvl w:val="0"/>
                <w:numId w:val="37"/>
              </w:numPr>
              <w:jc w:val="both"/>
              <w:rPr>
                <w:rFonts w:eastAsia="Calibri" w:cstheme="minorHAnsi"/>
              </w:rPr>
            </w:pPr>
            <w:r w:rsidRPr="00735F8B">
              <w:rPr>
                <w:rFonts w:eastAsia="Calibri" w:cstheme="minorHAnsi"/>
              </w:rPr>
              <w:t>il grado di soddisfazione maturato a conclusione del precedente rapporto contrattuale [</w:t>
            </w:r>
            <w:r w:rsidRPr="00735F8B">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735F8B">
              <w:rPr>
                <w:rFonts w:eastAsia="Calibri" w:cstheme="minorHAnsi"/>
              </w:rPr>
              <w:t>] e della competitività del prezzo offerto rispetto alla media dei prezzi praticati nel settore di mercato di riferimento [</w:t>
            </w:r>
            <w:r w:rsidRPr="00735F8B">
              <w:rPr>
                <w:rFonts w:eastAsia="Calibri" w:cstheme="minorHAnsi"/>
                <w:i/>
              </w:rPr>
              <w:t>specificare i profili per i quali si ritiene che i prezzi siano competitivi</w:t>
            </w:r>
            <w:r w:rsidRPr="00735F8B">
              <w:rPr>
                <w:rFonts w:eastAsia="Calibri" w:cstheme="minorHAnsi"/>
              </w:rPr>
              <w:t xml:space="preserve">]; </w:t>
            </w:r>
          </w:p>
        </w:tc>
      </w:tr>
      <w:tr w:rsidR="00E212B4" w:rsidRPr="00735F8B" w:rsidTr="0014763A">
        <w:trPr>
          <w:trHeight w:val="990"/>
        </w:trPr>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tabs>
                <w:tab w:val="left" w:pos="4536"/>
              </w:tabs>
              <w:spacing w:line="288" w:lineRule="exact"/>
              <w:jc w:val="both"/>
              <w:rPr>
                <w:rFonts w:eastAsia="Times" w:cstheme="minorHAnsi"/>
                <w:i/>
                <w:color w:val="000000"/>
              </w:rPr>
            </w:pPr>
            <w:r w:rsidRPr="00735F8B">
              <w:rPr>
                <w:rFonts w:eastAsia="Times" w:cstheme="minorHAnsi"/>
                <w:i/>
                <w:color w:val="000000"/>
              </w:rPr>
              <w:t>[Oppure, nel caso in cui si decida di trasmettere la proposta di negoziazione ad un operatore invitato nella precedente procedura e risultato non aggiudicatario, inserire il seguente periodo]</w:t>
            </w:r>
          </w:p>
        </w:tc>
      </w:tr>
      <w:tr w:rsidR="00E212B4" w:rsidRPr="00735F8B" w:rsidTr="0014763A">
        <w:trPr>
          <w:trHeight w:val="1943"/>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tabs>
                <w:tab w:val="left" w:pos="4536"/>
              </w:tabs>
              <w:spacing w:line="288" w:lineRule="exact"/>
              <w:ind w:left="-75"/>
              <w:jc w:val="both"/>
              <w:rPr>
                <w:rFonts w:eastAsia="Calibri" w:cstheme="minorHAnsi"/>
                <w:bCs/>
              </w:rPr>
            </w:pPr>
            <w:r w:rsidRPr="00735F8B">
              <w:rPr>
                <w:rFonts w:eastAsia="Times" w:cstheme="minorHAnsi"/>
                <w:color w:val="000000"/>
              </w:rPr>
              <w:t xml:space="preserve">che questa Istituto ha trasmesso la proposta di negoziazione ad un operatore già invitato nella precedente procedura e risultato non aggiudicatario, per i seguenti motivi </w:t>
            </w:r>
            <w:r w:rsidRPr="00735F8B">
              <w:rPr>
                <w:rFonts w:eastAsia="Times" w:cstheme="minorHAnsi"/>
                <w:i/>
                <w:color w:val="000000"/>
              </w:rPr>
              <w:t xml:space="preserve">[specificare le ragioni del riaffidamento, in considerazione </w:t>
            </w:r>
            <w:r w:rsidRPr="00735F8B">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735F8B">
              <w:rPr>
                <w:rFonts w:cstheme="minorHAnsi"/>
                <w:bCs/>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ACQUISITA</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l’offerta dell’operatore destinatario della proposta di negoziazione, nella quale sono stati indicati i seguenti elementi tecnico-economici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cstheme="minorHAnsi"/>
                <w:color w:val="000000"/>
              </w:rPr>
              <w:t xml:space="preserve">che le prestazioni offerte dall’operatore di cui sopra, per un importo pari a € </w:t>
            </w:r>
            <w:r w:rsidRPr="00735F8B">
              <w:rPr>
                <w:rFonts w:cstheme="minorHAnsi"/>
              </w:rPr>
              <w:t>[…]</w:t>
            </w:r>
            <w:r w:rsidRPr="00735F8B">
              <w:rPr>
                <w:rFonts w:cstheme="minorHAnsi"/>
                <w:color w:val="000000"/>
              </w:rPr>
              <w:t>, rispondono ai fabbisogni dell’Istituto, in quanto [</w:t>
            </w:r>
            <w:r w:rsidRPr="00735F8B">
              <w:rPr>
                <w:rFonts w:cstheme="minorHAnsi"/>
                <w:i/>
                <w:color w:val="000000"/>
              </w:rPr>
              <w:t>indicare le ragioni della scelta del forniture e gli elementi per i quali si ritiene che l’offerta sia vantaggiosa</w:t>
            </w:r>
            <w:r w:rsidRPr="00735F8B">
              <w:rPr>
                <w:rFonts w:cstheme="minorHAnsi"/>
                <w:i/>
              </w:rPr>
              <w:t>, in linea generale si possono prendere in esame profili a</w:t>
            </w:r>
            <w:r w:rsidRPr="00735F8B">
              <w:rPr>
                <w:rFonts w:cstheme="minorHAnsi"/>
              </w:rPr>
              <w:t xml:space="preserve">: </w:t>
            </w:r>
            <w:r w:rsidRPr="00735F8B">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735F8B">
              <w:rPr>
                <w:rFonts w:cstheme="minorHAnsi"/>
                <w:color w:val="000000"/>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che la Stazione Appaltante, ai sensi di quanto previsto dalle Linee Guida n. 4:</w:t>
            </w:r>
          </w:p>
          <w:p w:rsidR="00E212B4" w:rsidRPr="00735F8B" w:rsidRDefault="00E212B4" w:rsidP="002B5C59">
            <w:pPr>
              <w:numPr>
                <w:ilvl w:val="0"/>
                <w:numId w:val="18"/>
              </w:numPr>
              <w:suppressAutoHyphens/>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E212B4" w:rsidRPr="00735F8B" w:rsidRDefault="00E212B4" w:rsidP="002B5C59">
            <w:pPr>
              <w:numPr>
                <w:ilvl w:val="0"/>
                <w:numId w:val="18"/>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212B4" w:rsidRPr="00735F8B" w:rsidRDefault="00E212B4" w:rsidP="002B5C59">
            <w:pPr>
              <w:numPr>
                <w:ilvl w:val="0"/>
                <w:numId w:val="18"/>
              </w:numPr>
              <w:suppressAutoHyphens/>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E212B4" w:rsidRPr="00735F8B" w:rsidRDefault="00E212B4" w:rsidP="002B5C59">
            <w:pPr>
              <w:numPr>
                <w:ilvl w:val="0"/>
                <w:numId w:val="18"/>
              </w:numPr>
              <w:suppressAutoHyphens/>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E212B4" w:rsidRPr="00735F8B" w:rsidRDefault="00E212B4"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E212B4" w:rsidRPr="00735F8B" w:rsidRDefault="00E212B4"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i/>
              </w:rPr>
            </w:pPr>
          </w:p>
        </w:tc>
        <w:tc>
          <w:tcPr>
            <w:tcW w:w="7512" w:type="dxa"/>
            <w:gridSpan w:val="2"/>
            <w:shd w:val="clear" w:color="auto" w:fill="auto"/>
          </w:tcPr>
          <w:p w:rsidR="00E212B4" w:rsidRPr="00735F8B" w:rsidRDefault="00E212B4" w:rsidP="0014763A">
            <w:pPr>
              <w:jc w:val="both"/>
              <w:rPr>
                <w:rFonts w:eastAsia="Calibri" w:cstheme="minorHAnsi"/>
                <w:i/>
              </w:rPr>
            </w:pPr>
            <w:r w:rsidRPr="00735F8B">
              <w:rPr>
                <w:rFonts w:eastAsia="Calibri" w:cstheme="minorHAnsi"/>
                <w:i/>
              </w:rPr>
              <w:t>[oppure]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che la Stazione Appaltante, ai sensi di quanto previsto dalle Linee Guida n. 4:</w:t>
            </w:r>
          </w:p>
          <w:p w:rsidR="00E212B4" w:rsidRPr="00735F8B" w:rsidRDefault="00E212B4" w:rsidP="002B5C59">
            <w:pPr>
              <w:pStyle w:val="Paragrafoelenco"/>
              <w:numPr>
                <w:ilvl w:val="0"/>
                <w:numId w:val="33"/>
              </w:numPr>
              <w:contextualSpacing w:val="0"/>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E212B4" w:rsidRPr="00735F8B" w:rsidRDefault="00E212B4" w:rsidP="002B5C59">
            <w:pPr>
              <w:pStyle w:val="Paragrafoelenco"/>
              <w:numPr>
                <w:ilvl w:val="0"/>
                <w:numId w:val="33"/>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212B4" w:rsidRPr="00735F8B" w:rsidRDefault="00E212B4" w:rsidP="002B5C59">
            <w:pPr>
              <w:pStyle w:val="Paragrafoelenco"/>
              <w:numPr>
                <w:ilvl w:val="0"/>
                <w:numId w:val="33"/>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E212B4" w:rsidRPr="00735F8B" w:rsidRDefault="00E212B4" w:rsidP="002B5C59">
            <w:pPr>
              <w:pStyle w:val="Paragrafoelenco"/>
              <w:numPr>
                <w:ilvl w:val="0"/>
                <w:numId w:val="33"/>
              </w:numPr>
              <w:contextualSpacing w:val="0"/>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E212B4" w:rsidRPr="00735F8B" w:rsidRDefault="00E212B4" w:rsidP="002B5C59">
            <w:pPr>
              <w:pStyle w:val="Paragrafoelenco"/>
              <w:numPr>
                <w:ilvl w:val="0"/>
                <w:numId w:val="34"/>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E212B4" w:rsidRPr="00735F8B" w:rsidRDefault="00E212B4" w:rsidP="002B5C59">
            <w:pPr>
              <w:pStyle w:val="Paragrafoelenco"/>
              <w:numPr>
                <w:ilvl w:val="0"/>
                <w:numId w:val="34"/>
              </w:numPr>
              <w:contextualSpacing w:val="0"/>
              <w:jc w:val="both"/>
              <w:rPr>
                <w:rFonts w:eastAsia="Calibri" w:cstheme="minorHAnsi"/>
              </w:rPr>
            </w:pPr>
            <w:r w:rsidRPr="00735F8B">
              <w:rPr>
                <w:rFonts w:eastAsia="Calibri" w:cstheme="minorHAnsi"/>
              </w:rPr>
              <w:t xml:space="preserve"> [</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l’Operatore ha presentato all’Istituto apposita garanzia definitiva ai sensi dell’art. 103 del D.Lgs. 50/2016; </w:t>
            </w:r>
          </w:p>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35" w:anchor="036" w:history="1">
              <w:r w:rsidRPr="00735F8B">
                <w:rPr>
                  <w:rStyle w:val="Collegamentoipertestuale"/>
                  <w:rFonts w:eastAsia="Calibri" w:cstheme="minorHAnsi"/>
                  <w:i/>
                </w:rPr>
                <w:t>articolo 36, comma 2, lettera a)</w:t>
              </w:r>
            </w:hyperlink>
            <w:r w:rsidRPr="00735F8B">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trattandosi di affidamento ex art. 36, comma 2, lett. a) del Codice, l’Istituto 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widowControl w:val="0"/>
              <w:jc w:val="both"/>
              <w:rPr>
                <w:rFonts w:eastAsia="Times" w:cstheme="minorHAnsi"/>
                <w:b/>
                <w:bCs/>
              </w:rPr>
            </w:pPr>
            <w:r w:rsidRPr="00735F8B">
              <w:rPr>
                <w:rFonts w:eastAsia="Times" w:cstheme="minorHAnsi"/>
                <w:b/>
                <w:bCs/>
              </w:rPr>
              <w:t>CONSIDERATO</w:t>
            </w:r>
          </w:p>
        </w:tc>
        <w:tc>
          <w:tcPr>
            <w:tcW w:w="7512" w:type="dxa"/>
            <w:gridSpan w:val="2"/>
            <w:shd w:val="clear" w:color="auto" w:fill="auto"/>
          </w:tcPr>
          <w:p w:rsidR="00E212B4" w:rsidRPr="00735F8B" w:rsidRDefault="00E212B4"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eastAsia="Calibri" w:cstheme="minorHAns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E212B4" w:rsidRPr="00735F8B" w:rsidRDefault="00E212B4" w:rsidP="00E212B4">
      <w:pPr>
        <w:rPr>
          <w:rFonts w:cstheme="minorHAnsi"/>
        </w:rPr>
      </w:pPr>
    </w:p>
    <w:p w:rsidR="00E212B4" w:rsidRPr="00735F8B" w:rsidRDefault="00E212B4" w:rsidP="00E212B4">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E212B4" w:rsidRPr="00735F8B" w:rsidRDefault="00E212B4" w:rsidP="006126A6">
      <w:pPr>
        <w:jc w:val="center"/>
        <w:rPr>
          <w:rFonts w:cstheme="minorHAnsi"/>
          <w:b/>
          <w:bCs/>
        </w:rPr>
      </w:pPr>
      <w:r w:rsidRPr="00735F8B">
        <w:rPr>
          <w:rFonts w:cstheme="minorHAnsi"/>
          <w:b/>
          <w:bCs/>
        </w:rPr>
        <w:t>DETERMINA</w:t>
      </w:r>
    </w:p>
    <w:p w:rsidR="00E212B4" w:rsidRPr="00735F8B" w:rsidRDefault="00E212B4" w:rsidP="00E212B4">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E212B4" w:rsidRPr="00735F8B" w:rsidRDefault="00E212B4" w:rsidP="00E212B4">
      <w:pPr>
        <w:suppressAutoHyphens/>
        <w:jc w:val="both"/>
        <w:rPr>
          <w:rFonts w:eastAsia="Times New Roman" w:cstheme="minorHAnsi"/>
          <w:lang w:eastAsia="zh-CN"/>
        </w:rPr>
      </w:pPr>
    </w:p>
    <w:p w:rsidR="00E212B4" w:rsidRPr="00735F8B" w:rsidRDefault="00E212B4" w:rsidP="002B5C59">
      <w:pPr>
        <w:pStyle w:val="Paragrafoelenco"/>
        <w:numPr>
          <w:ilvl w:val="0"/>
          <w:numId w:val="35"/>
        </w:numPr>
        <w:contextualSpacing w:val="0"/>
        <w:jc w:val="both"/>
        <w:rPr>
          <w:rFonts w:cstheme="minorHAnsi"/>
          <w:bCs/>
        </w:rPr>
      </w:pPr>
      <w:r w:rsidRPr="00735F8B">
        <w:rPr>
          <w:rFonts w:cstheme="minorHAnsi"/>
          <w:bCs/>
        </w:rPr>
        <w:t>di autorizzare, ai sensi dell’art. 36, comma 2, lett. a) del D.Lgs. 50/2016, l’affidamento diretto, tramite Trattativa Diretta sul Mercato Elettronico della Pubblica Amministrazione (MEPA), dei servizi [</w:t>
      </w:r>
      <w:r w:rsidRPr="00735F8B">
        <w:rPr>
          <w:rFonts w:cstheme="minorHAnsi"/>
          <w:bCs/>
          <w:i/>
        </w:rPr>
        <w:t>o forniture</w:t>
      </w:r>
      <w:r w:rsidRPr="00735F8B">
        <w:rPr>
          <w:rFonts w:cstheme="minorHAnsi"/>
          <w:bCs/>
        </w:rPr>
        <w:t xml:space="preserve">] aventi ad oggetto […] all’operatore economico […], per un importo complessivo delle prestazioni pari ad € </w:t>
      </w:r>
      <w:r w:rsidRPr="00735F8B">
        <w:rPr>
          <w:rFonts w:eastAsia="Calibri" w:cstheme="minorHAnsi"/>
          <w:bCs/>
        </w:rPr>
        <w:t>[…]</w:t>
      </w:r>
      <w:r w:rsidRPr="00735F8B">
        <w:rPr>
          <w:rFonts w:cstheme="minorHAnsi"/>
          <w:bCs/>
        </w:rPr>
        <w:t>, IVA inclusa (€</w:t>
      </w:r>
      <w:r w:rsidRPr="00735F8B">
        <w:rPr>
          <w:rFonts w:eastAsia="Calibri" w:cstheme="minorHAnsi"/>
          <w:bCs/>
        </w:rPr>
        <w:t xml:space="preserve">[…] </w:t>
      </w:r>
      <w:r w:rsidRPr="00735F8B">
        <w:rPr>
          <w:rFonts w:cstheme="minorHAnsi"/>
          <w:bCs/>
        </w:rPr>
        <w:t xml:space="preserve">+ IVA pari a € </w:t>
      </w:r>
      <w:r w:rsidRPr="00735F8B">
        <w:rPr>
          <w:rFonts w:eastAsia="Calibri" w:cstheme="minorHAnsi"/>
          <w:bCs/>
        </w:rPr>
        <w:t>[…])</w:t>
      </w:r>
      <w:r w:rsidRPr="00735F8B">
        <w:rPr>
          <w:rFonts w:cstheme="minorHAnsi"/>
          <w:bCs/>
        </w:rPr>
        <w:t>;</w:t>
      </w:r>
    </w:p>
    <w:p w:rsidR="00E212B4" w:rsidRPr="00735F8B" w:rsidRDefault="00E212B4" w:rsidP="00E212B4">
      <w:pPr>
        <w:pStyle w:val="Paragrafoelenco"/>
        <w:contextualSpacing w:val="0"/>
        <w:jc w:val="both"/>
        <w:rPr>
          <w:rFonts w:cstheme="minorHAnsi"/>
          <w:bCs/>
        </w:rPr>
      </w:pPr>
    </w:p>
    <w:p w:rsidR="00E212B4" w:rsidRPr="00735F8B" w:rsidRDefault="00E212B4"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E212B4" w:rsidRPr="00735F8B" w:rsidRDefault="00E212B4" w:rsidP="00E212B4">
      <w:pPr>
        <w:jc w:val="both"/>
        <w:rPr>
          <w:rFonts w:cstheme="minorHAnsi"/>
          <w:bCs/>
        </w:rPr>
      </w:pPr>
    </w:p>
    <w:p w:rsidR="00E212B4" w:rsidRPr="00735F8B" w:rsidRDefault="00E212B4" w:rsidP="002B5C59">
      <w:pPr>
        <w:numPr>
          <w:ilvl w:val="0"/>
          <w:numId w:val="19"/>
        </w:numPr>
        <w:suppressAutoHyphens/>
        <w:jc w:val="both"/>
        <w:rPr>
          <w:rFonts w:cstheme="minorHAnsi"/>
          <w:bCs/>
        </w:rPr>
      </w:pPr>
      <w:r w:rsidRPr="00735F8B">
        <w:rPr>
          <w:rFonts w:cstheme="minorHAnsi"/>
          <w:bCs/>
        </w:rPr>
        <w:t>di nominare il Dott. […] quale Responsabile Unico del Procedimento, ai sensi dell’art. 31 del D.Lgs. 50/2016 [</w:t>
      </w:r>
      <w:r w:rsidRPr="00735F8B">
        <w:rPr>
          <w:rFonts w:cstheme="minorHAnsi"/>
          <w:bCs/>
          <w:i/>
        </w:rPr>
        <w:t>eventuale, solo in caso di coincidenza del RUP con il DEC</w:t>
      </w:r>
      <w:r w:rsidRPr="00735F8B">
        <w:rPr>
          <w:rFonts w:cstheme="minorHAnsi"/>
          <w:bCs/>
        </w:rPr>
        <w:t xml:space="preserve">] e quale </w:t>
      </w:r>
      <w:r w:rsidRPr="00735F8B">
        <w:rPr>
          <w:rFonts w:cstheme="minorHAnsi"/>
        </w:rPr>
        <w:t>Direttore dell’Esecuzione, ai sensi degli artt. 101 e 111 del D.Lgs. 50/2016 e del D.M. 49/2018</w:t>
      </w:r>
      <w:r w:rsidRPr="00735F8B">
        <w:rPr>
          <w:rFonts w:cstheme="minorHAnsi"/>
          <w:bCs/>
        </w:rPr>
        <w:t>;</w:t>
      </w:r>
    </w:p>
    <w:p w:rsidR="00E212B4" w:rsidRPr="00735F8B" w:rsidRDefault="00E212B4" w:rsidP="00E212B4">
      <w:pPr>
        <w:jc w:val="both"/>
        <w:rPr>
          <w:rFonts w:cstheme="minorHAnsi"/>
          <w:bCs/>
        </w:rPr>
      </w:pPr>
    </w:p>
    <w:p w:rsidR="00E212B4" w:rsidRPr="00735F8B" w:rsidRDefault="00E212B4" w:rsidP="002B5C59">
      <w:pPr>
        <w:pStyle w:val="Rientrocorpodeltesto"/>
        <w:numPr>
          <w:ilvl w:val="0"/>
          <w:numId w:val="36"/>
        </w:numPr>
        <w:tabs>
          <w:tab w:val="left" w:pos="0"/>
        </w:tabs>
        <w:jc w:val="both"/>
        <w:rPr>
          <w:rFonts w:cstheme="minorHAnsi"/>
        </w:rPr>
      </w:pPr>
      <w:r w:rsidRPr="00735F8B">
        <w:rPr>
          <w:rFonts w:cstheme="minorHAnsi"/>
        </w:rPr>
        <w:t>[</w:t>
      </w:r>
      <w:r w:rsidRPr="00735F8B">
        <w:rPr>
          <w:rFonts w:cstheme="minorHAnsi"/>
          <w:i/>
        </w:rPr>
        <w:t>eventuale, solo in caso di non coincidenza del RUP con il DEC</w:t>
      </w:r>
      <w:r w:rsidRPr="00735F8B">
        <w:rPr>
          <w:rFonts w:cstheme="minorHAnsi"/>
        </w:rPr>
        <w:t>] di nominare il dott. […] quale Direttore dell’Esecuzione, ai sensi degli artt. 101 e 111 del D.Lgs. 50/2016 e del D.M. 49/2018;</w:t>
      </w:r>
    </w:p>
    <w:p w:rsidR="00E212B4" w:rsidRPr="00735F8B" w:rsidRDefault="00E212B4" w:rsidP="00E212B4">
      <w:pPr>
        <w:pStyle w:val="Rientrocorpodeltesto"/>
        <w:tabs>
          <w:tab w:val="left" w:pos="0"/>
        </w:tabs>
        <w:ind w:left="720"/>
        <w:jc w:val="both"/>
        <w:rPr>
          <w:rFonts w:cstheme="minorHAnsi"/>
        </w:rPr>
      </w:pPr>
    </w:p>
    <w:p w:rsidR="00E212B4" w:rsidRPr="00735F8B" w:rsidRDefault="00E212B4"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E212B4" w:rsidRPr="00735F8B" w:rsidRDefault="00E212B4" w:rsidP="00E212B4">
      <w:pPr>
        <w:ind w:left="7080" w:firstLine="708"/>
        <w:jc w:val="center"/>
        <w:rPr>
          <w:rFonts w:eastAsia="Times New Roman" w:cstheme="minorHAnsi"/>
          <w:b/>
          <w:bCs/>
          <w:lang w:eastAsia="it-IT"/>
        </w:rPr>
      </w:pPr>
      <w:r w:rsidRPr="00735F8B">
        <w:rPr>
          <w:rFonts w:eastAsia="Times New Roman" w:cstheme="minorHAnsi"/>
          <w:b/>
          <w:bCs/>
          <w:lang w:eastAsia="it-IT"/>
        </w:rPr>
        <w:t>[…]</w:t>
      </w: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r w:rsidRPr="00735F8B">
        <w:rPr>
          <w:rFonts w:cstheme="minorHAnsi"/>
          <w:b/>
          <w:noProof/>
          <w:szCs w:val="24"/>
          <w:u w:val="single"/>
          <w:lang w:eastAsia="it-IT"/>
        </w:rPr>
        <mc:AlternateContent>
          <mc:Choice Requires="wps">
            <w:drawing>
              <wp:anchor distT="0" distB="0" distL="114300" distR="114300" simplePos="0" relativeHeight="252065792" behindDoc="0" locked="0" layoutInCell="1" allowOverlap="1" wp14:anchorId="6772545A" wp14:editId="281AEACC">
                <wp:simplePos x="0" y="0"/>
                <wp:positionH relativeFrom="margin">
                  <wp:posOffset>0</wp:posOffset>
                </wp:positionH>
                <wp:positionV relativeFrom="margin">
                  <wp:posOffset>2359660</wp:posOffset>
                </wp:positionV>
                <wp:extent cx="5238750" cy="5029200"/>
                <wp:effectExtent l="0" t="0" r="19050" b="19050"/>
                <wp:wrapNone/>
                <wp:docPr id="477" name="Text Box 477"/>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10</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RDO SU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545A" id="Text Box 477" o:spid="_x0000_s1040" type="#_x0000_t202" style="position:absolute;margin-left:0;margin-top:185.8pt;width:412.5pt;height:396pt;z-index:252065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FikgIAAL8FAAAOAAAAZHJzL2Uyb0RvYy54bWysVN9P2zAQfp+0/8Hy+0hbWgoVKepATJMQ&#10;oMHEs+vYrTXb59luk+6v39lJSmFIE9NekrPvu/Pddz/OLxqjyVb4oMCWdHg0oERYDpWyq5J+f7z+&#10;dEpJiMxWTIMVJd2JQC/mHz+c124mRrAGXQlP0IkNs9qVdB2jmxVF4GthWDgCJywqJXjDIh79qqg8&#10;q9G70cVoMDgpavCV88BFCHh71SrpPPuXUvB4J2UQkeiSYmwxf33+LtO3mJ+z2cozt1a8C4P9QxSG&#10;KYuP7l1dscjIxqs/XBnFPQSQ8YiDKUBKxUXOAbMZDl5l87BmTuRckJzg9jSF/+eW327vPVFVScfT&#10;KSWWGSzSo2gi+QwNSXfIUO3CDIEPDqGxQQVWur8PeJkSb6Q36Y8pEdQj17s9v8kdx8vJ6Ph0OkEV&#10;R91kMDrDCiY/xbO58yF+EWBIEkrqsYCZV7a9CbGF9pD0WgCtqmuldT6kphGX2pMtw3LrmINE5y9Q&#10;2pK6pCfHGMffPCxXb3hAf9omS5HbqwsrUdRSkaW40yJhtP0mJNKbGXkjRsa5sPs4MzqhJGb0HsMO&#10;/xzVe4zbPNAivww27o2NsuBbll5SW/3oiZEtHmt4kHcSY7Nscl8Nx32rLKHaYQd5aKcwOH6tsMo3&#10;LMR75nHssDNwlcQ7/EgNWCXoJErW4H+9dZ/wOA2opaTGMS5p+LlhXlCiv1qck7PheJzmPh/Gk+kI&#10;D/5QszzU2I25BGydIS4tx7OY8FH3ovRgnnDjLNKrqGKW49sljb14GdvlghuLi8Uig3DSHYs39sHx&#10;5DrRnHr4sXli3nWNHnFGbqEfeDZ71e8tNllaWGwiSJWHIRHdstoVALdEHqduo6U1dHjOqOe9O/8N&#10;AAD//wMAUEsDBBQABgAIAAAAIQBQw9U83wAAAAkBAAAPAAAAZHJzL2Rvd25yZXYueG1sTI9BT4NA&#10;EIXvJv6HzZh4swulIkGWhmiMiZoYay+9TWEEIjtL2G1L/73jSY/z3sub7xXr2Q7qSJPvHRuIFxEo&#10;4to1PbcGtp9PNxkoH5AbHByTgTN5WJeXFwXmjTvxBx03oVVSwj5HA10IY661rzuy6BduJBbvy00W&#10;g5xTq5sJT1JuB72MolRb7Fk+dDjSQ0f19+ZgDbysdviYhFc6B57fq+o5G1f+zZjrq7m6BxVoDn9h&#10;+MUXdCiFae8O3Hg1GJAhwUByF6egxM6Wt6LsJRenSQq6LPT/BeUPAAAA//8DAFBLAQItABQABgAI&#10;AAAAIQC2gziS/gAAAOEBAAATAAAAAAAAAAAAAAAAAAAAAABbQ29udGVudF9UeXBlc10ueG1sUEsB&#10;Ai0AFAAGAAgAAAAhADj9If/WAAAAlAEAAAsAAAAAAAAAAAAAAAAALwEAAF9yZWxzLy5yZWxzUEsB&#10;Ai0AFAAGAAgAAAAhAEP1YWKSAgAAvwUAAA4AAAAAAAAAAAAAAAAALgIAAGRycy9lMm9Eb2MueG1s&#10;UEsBAi0AFAAGAAgAAAAhAFDD1TzfAAAACQEAAA8AAAAAAAAAAAAAAAAA7AQAAGRycy9kb3ducmV2&#10;LnhtbFBLBQYAAAAABAAEAPMAAAD4BQAAAAA=&#10;" fillcolor="white [3201]" strokecolor="white [3212]" strokeweight=".5pt">
                <v:textbo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10</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RDO SU MEPA)</w:t>
                      </w:r>
                    </w:p>
                  </w:txbxContent>
                </v:textbox>
                <w10:wrap anchorx="margin" anchory="margin"/>
              </v:shape>
            </w:pict>
          </mc:Fallback>
        </mc:AlternateContent>
      </w: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6126A6" w:rsidRDefault="006126A6" w:rsidP="006126A6">
      <w:pPr>
        <w:rPr>
          <w:rFonts w:asciiTheme="majorHAnsi" w:eastAsia="Calibri" w:hAnsiTheme="majorHAnsi" w:cstheme="majorHAnsi"/>
        </w:rPr>
      </w:pPr>
    </w:p>
    <w:p w:rsidR="006126A6" w:rsidRDefault="006126A6" w:rsidP="006126A6">
      <w:pPr>
        <w:rPr>
          <w:rFonts w:asciiTheme="majorHAnsi" w:eastAsia="Calibri" w:hAnsiTheme="majorHAnsi" w:cstheme="majorHAnsi"/>
        </w:rPr>
      </w:pPr>
    </w:p>
    <w:p w:rsidR="006126A6" w:rsidRDefault="006126A6" w:rsidP="006126A6">
      <w:pPr>
        <w:rPr>
          <w:rFonts w:asciiTheme="majorHAnsi" w:eastAsia="Calibri" w:hAnsiTheme="majorHAnsi" w:cstheme="majorHAnsi"/>
        </w:rPr>
      </w:pPr>
    </w:p>
    <w:p w:rsidR="006126A6" w:rsidRDefault="006126A6" w:rsidP="006126A6">
      <w:pPr>
        <w:rPr>
          <w:rFonts w:asciiTheme="majorHAnsi" w:eastAsia="Calibri" w:hAnsiTheme="majorHAnsi" w:cstheme="majorHAnsi"/>
        </w:rPr>
      </w:pPr>
    </w:p>
    <w:p w:rsidR="006126A6" w:rsidRDefault="006126A6" w:rsidP="006126A6">
      <w:pPr>
        <w:rPr>
          <w:rFonts w:asciiTheme="majorHAnsi" w:eastAsia="Calibri" w:hAnsiTheme="majorHAnsi" w:cstheme="majorHAnsi"/>
        </w:rPr>
      </w:pPr>
    </w:p>
    <w:p w:rsidR="00E212B4" w:rsidRPr="00735F8B" w:rsidRDefault="00E212B4" w:rsidP="006126A6">
      <w:pPr>
        <w:pStyle w:val="Titolo1"/>
        <w:spacing w:before="0"/>
        <w:rPr>
          <w:rFonts w:asciiTheme="majorHAnsi" w:eastAsia="Calibri" w:hAnsiTheme="majorHAnsi" w:cstheme="majorHAnsi"/>
        </w:rPr>
      </w:pPr>
      <w:bookmarkStart w:id="14" w:name="_Toc532487571"/>
      <w:r w:rsidRPr="00735F8B">
        <w:rPr>
          <w:rFonts w:asciiTheme="majorHAnsi" w:eastAsia="Calibri" w:hAnsiTheme="majorHAnsi" w:cstheme="majorHAnsi"/>
        </w:rPr>
        <w:t>Allegato 10</w:t>
      </w:r>
      <w:r w:rsidR="004426AD" w:rsidRPr="00735F8B">
        <w:rPr>
          <w:rFonts w:asciiTheme="majorHAnsi" w:eastAsia="Calibri" w:hAnsiTheme="majorHAnsi" w:cstheme="majorHAnsi"/>
        </w:rPr>
        <w:t xml:space="preserve">: </w:t>
      </w:r>
      <w:r w:rsidR="000D1D51"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0D1D51" w:rsidRPr="00735F8B">
        <w:rPr>
          <w:rFonts w:asciiTheme="majorHAnsi" w:eastAsia="Calibri" w:hAnsiTheme="majorHAnsi" w:cstheme="majorHAnsi"/>
        </w:rPr>
        <w:t xml:space="preserve"> “</w:t>
      </w:r>
      <w:r w:rsidR="00962A5C" w:rsidRPr="00735F8B">
        <w:rPr>
          <w:rFonts w:asciiTheme="majorHAnsi" w:eastAsia="Calibri" w:hAnsiTheme="majorHAnsi" w:cstheme="majorHAnsi"/>
        </w:rPr>
        <w:t>D</w:t>
      </w:r>
      <w:r w:rsidR="004426AD" w:rsidRPr="00735F8B">
        <w:rPr>
          <w:rFonts w:asciiTheme="majorHAnsi" w:eastAsia="Calibri" w:hAnsiTheme="majorHAnsi" w:cstheme="majorHAnsi"/>
        </w:rPr>
        <w:t>etermina di indizione (affidamento mediante RDO su MEPA)</w:t>
      </w:r>
      <w:r w:rsidR="000D1D51" w:rsidRPr="00735F8B">
        <w:rPr>
          <w:rFonts w:asciiTheme="majorHAnsi" w:eastAsia="Calibri" w:hAnsiTheme="majorHAnsi" w:cstheme="majorHAnsi"/>
        </w:rPr>
        <w:t>”</w:t>
      </w:r>
      <w:bookmarkEnd w:id="14"/>
    </w:p>
    <w:p w:rsidR="00E212B4" w:rsidRPr="00735F8B" w:rsidRDefault="00E212B4" w:rsidP="00E212B4">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78505075" wp14:editId="3C2B9B67">
            <wp:extent cx="886460" cy="886460"/>
            <wp:effectExtent l="0" t="0" r="8890" b="8890"/>
            <wp:docPr id="75936" name="Picture 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E212B4" w:rsidRPr="00735F8B" w:rsidRDefault="00E212B4" w:rsidP="00E212B4">
      <w:pPr>
        <w:rPr>
          <w:rFonts w:eastAsia="Calibri" w:cstheme="minorHAnsi"/>
        </w:rPr>
      </w:pPr>
    </w:p>
    <w:p w:rsidR="00E212B4" w:rsidRPr="00735F8B" w:rsidRDefault="00E212B4" w:rsidP="00E212B4">
      <w:pPr>
        <w:rPr>
          <w:rFonts w:eastAsia="Calibri" w:cstheme="minorHAnsi"/>
        </w:rPr>
      </w:pPr>
    </w:p>
    <w:p w:rsidR="00E212B4" w:rsidRPr="00735F8B" w:rsidRDefault="00E212B4" w:rsidP="00E212B4">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E212B4" w:rsidRPr="00735F8B" w:rsidTr="0014763A">
        <w:trPr>
          <w:trHeight w:val="761"/>
        </w:trPr>
        <w:tc>
          <w:tcPr>
            <w:tcW w:w="1140" w:type="dxa"/>
            <w:shd w:val="clear" w:color="auto" w:fill="auto"/>
          </w:tcPr>
          <w:p w:rsidR="00E212B4" w:rsidRPr="00735F8B" w:rsidRDefault="00E212B4" w:rsidP="0014763A">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E212B4" w:rsidRPr="00735F8B" w:rsidRDefault="00E212B4" w:rsidP="0014763A">
            <w:pPr>
              <w:autoSpaceDE w:val="0"/>
              <w:jc w:val="both"/>
              <w:rPr>
                <w:rFonts w:eastAsia="Calibri" w:cstheme="minorHAnsi"/>
                <w:b/>
                <w:bCs/>
              </w:rPr>
            </w:pPr>
            <w:r w:rsidRPr="00735F8B">
              <w:rPr>
                <w:rFonts w:eastAsia="Calibri" w:cstheme="minorHAnsi"/>
                <w:b/>
                <w:bCs/>
              </w:rPr>
              <w:t>Determina per l’indizione di procedura negoziata senza bando, ai sensi dell’art. 36 comma 2, lettera b), del D.Lgs n. 50/2016 e ss.mm.ii., mediante Richiesta di Offerta (RdO) sul Mercato Elettronico della Pubblica Amministrazione (MEPA),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E212B4" w:rsidRPr="00735F8B" w:rsidRDefault="00E212B4" w:rsidP="0014763A">
            <w:pPr>
              <w:autoSpaceDE w:val="0"/>
              <w:jc w:val="both"/>
              <w:rPr>
                <w:rFonts w:eastAsia="Calibri" w:cstheme="minorHAnsi"/>
                <w:b/>
                <w:bCs/>
              </w:rPr>
            </w:pPr>
            <w:r w:rsidRPr="00735F8B">
              <w:rPr>
                <w:rFonts w:eastAsia="Calibri" w:cstheme="minorHAnsi"/>
                <w:b/>
                <w:bCs/>
              </w:rPr>
              <w:t>CIG: […]</w:t>
            </w:r>
          </w:p>
          <w:p w:rsidR="00E212B4" w:rsidRPr="00735F8B" w:rsidRDefault="00E212B4" w:rsidP="0014763A">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E212B4" w:rsidRPr="00735F8B" w:rsidRDefault="00E212B4" w:rsidP="0014763A">
            <w:pPr>
              <w:spacing w:line="288" w:lineRule="exact"/>
              <w:jc w:val="both"/>
              <w:rPr>
                <w:rFonts w:cstheme="minorHAnsi"/>
              </w:rPr>
            </w:pPr>
          </w:p>
          <w:p w:rsidR="00E212B4" w:rsidRPr="00735F8B" w:rsidRDefault="00E212B4" w:rsidP="0014763A">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E212B4" w:rsidRPr="00735F8B" w:rsidRDefault="00E212B4" w:rsidP="0014763A">
            <w:pPr>
              <w:spacing w:line="288" w:lineRule="exact"/>
              <w:ind w:left="1276"/>
              <w:jc w:val="both"/>
              <w:rPr>
                <w:rFonts w:cstheme="minorHAnsi"/>
              </w:rPr>
            </w:pPr>
          </w:p>
          <w:p w:rsidR="00E212B4" w:rsidRPr="00735F8B" w:rsidRDefault="00E212B4" w:rsidP="0014763A">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E212B4" w:rsidRPr="00735F8B" w:rsidRDefault="00E212B4" w:rsidP="0014763A">
            <w:pPr>
              <w:spacing w:line="288" w:lineRule="exact"/>
              <w:ind w:left="1276"/>
              <w:jc w:val="both"/>
              <w:rPr>
                <w:rFonts w:cstheme="minorHAnsi"/>
                <w:b/>
                <w:strike/>
              </w:rPr>
            </w:pPr>
          </w:p>
          <w:p w:rsidR="00E212B4" w:rsidRPr="00735F8B" w:rsidRDefault="00E212B4" w:rsidP="0014763A">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E212B4" w:rsidRPr="00735F8B" w:rsidRDefault="00E212B4" w:rsidP="0014763A">
            <w:pPr>
              <w:autoSpaceDE w:val="0"/>
              <w:jc w:val="both"/>
              <w:rPr>
                <w:rFonts w:eastAsia="Calibri" w:cstheme="minorHAnsi"/>
                <w:bCs/>
              </w:rPr>
            </w:pPr>
          </w:p>
          <w:p w:rsidR="00E212B4" w:rsidRPr="00735F8B" w:rsidRDefault="00E212B4" w:rsidP="0014763A">
            <w:pPr>
              <w:autoSpaceDE w:val="0"/>
              <w:jc w:val="both"/>
              <w:rPr>
                <w:rFonts w:eastAsia="Calibri" w:cstheme="minorHAnsi"/>
                <w:bCs/>
                <w:i/>
              </w:rPr>
            </w:pPr>
            <w:r w:rsidRPr="00735F8B">
              <w:rPr>
                <w:rFonts w:eastAsia="Calibri" w:cstheme="minorHAnsi"/>
                <w:bCs/>
              </w:rPr>
              <w:t>[…]</w:t>
            </w:r>
          </w:p>
        </w:tc>
      </w:tr>
    </w:tbl>
    <w:p w:rsidR="00E212B4" w:rsidRPr="00735F8B" w:rsidRDefault="00E212B4" w:rsidP="00E212B4">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127"/>
        <w:gridCol w:w="108"/>
        <w:gridCol w:w="7404"/>
        <w:gridCol w:w="108"/>
      </w:tblGrid>
      <w:tr w:rsidR="00E212B4" w:rsidRPr="00735F8B" w:rsidTr="0014763A">
        <w:tc>
          <w:tcPr>
            <w:tcW w:w="9747" w:type="dxa"/>
            <w:gridSpan w:val="4"/>
            <w:shd w:val="clear" w:color="auto" w:fill="auto"/>
          </w:tcPr>
          <w:p w:rsidR="00E212B4" w:rsidRPr="00735F8B" w:rsidRDefault="00E212B4" w:rsidP="0014763A">
            <w:pPr>
              <w:ind w:left="-57"/>
              <w:jc w:val="center"/>
              <w:rPr>
                <w:rFonts w:eastAsia="Calibri" w:cstheme="minorHAnsi"/>
                <w:b/>
              </w:rPr>
            </w:pPr>
            <w:r w:rsidRPr="00735F8B">
              <w:rPr>
                <w:rFonts w:eastAsia="Calibri" w:cstheme="minorHAnsi"/>
                <w:b/>
              </w:rPr>
              <w:t>IL DIRIGENTE SCOLASTICO DELLA ISTITUZIONE SCOLASTICA […]</w:t>
            </w:r>
          </w:p>
          <w:p w:rsidR="00E212B4" w:rsidRPr="00735F8B" w:rsidRDefault="00E212B4" w:rsidP="0014763A">
            <w:pPr>
              <w:ind w:left="-57"/>
              <w:jc w:val="center"/>
              <w:rPr>
                <w:rFonts w:eastAsia="Calibri" w:cstheme="minorHAnsi"/>
                <w:b/>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ind w:left="-57"/>
              <w:jc w:val="both"/>
              <w:rPr>
                <w:rFonts w:eastAsia="Calibri" w:cstheme="minorHAnsi"/>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rPr>
            </w:pPr>
            <w:r w:rsidRPr="00735F8B">
              <w:rPr>
                <w:rFonts w:eastAsia="Calibri" w:cstheme="minorHAnsi"/>
                <w:b/>
              </w:rPr>
              <w:t xml:space="preserve"> VISTA</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28 agosto 2018, n. 129;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Piano Triennale dell’Offerta Formativa (PTOF);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Programma Annuale 20[..] approvato con delibera n.[…] del […];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VISTA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E212B4" w:rsidRPr="00735F8B" w:rsidTr="0014763A">
        <w:tc>
          <w:tcPr>
            <w:tcW w:w="2235" w:type="dxa"/>
            <w:gridSpan w:val="2"/>
            <w:shd w:val="clear" w:color="auto" w:fill="auto"/>
          </w:tcPr>
          <w:p w:rsidR="00E212B4" w:rsidRPr="00735F8B" w:rsidRDefault="00E212B4" w:rsidP="0014763A">
            <w:pPr>
              <w:widowControl w:val="0"/>
              <w:jc w:val="both"/>
              <w:rPr>
                <w:rFonts w:eastAsia="Times" w:cstheme="minorHAnsi"/>
                <w:b/>
              </w:rPr>
            </w:pPr>
            <w:r w:rsidRPr="00735F8B">
              <w:rPr>
                <w:rFonts w:eastAsia="Times" w:cstheme="minorHAnsi"/>
                <w:b/>
              </w:rPr>
              <w:t>VISTO</w:t>
            </w:r>
          </w:p>
        </w:tc>
        <w:tc>
          <w:tcPr>
            <w:tcW w:w="7512" w:type="dxa"/>
            <w:gridSpan w:val="2"/>
            <w:shd w:val="clear" w:color="auto" w:fill="auto"/>
          </w:tcPr>
          <w:p w:rsidR="00E212B4" w:rsidRPr="00735F8B" w:rsidRDefault="00E212B4" w:rsidP="0014763A">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in particolare, l’art. 36, comma 2, lettera b) del D.Lgs. 50/2016, il quale prevede che «</w:t>
            </w:r>
            <w:r w:rsidRPr="00735F8B">
              <w:rPr>
                <w:rFonts w:eastAsia="Calibri" w:cstheme="minorHAnsi"/>
                <w:i/>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w:t>
            </w:r>
            <w:r w:rsidRPr="00735F8B">
              <w:rPr>
                <w:rFonts w:cstheme="minorHAnsi"/>
                <w:i/>
              </w:rPr>
              <w:t>per affidamenti di importo pari o superiore a 40.000 euro e inferiore a 150.000 euro per i lavori, o alle soglie di cui all'</w:t>
            </w:r>
            <w:hyperlink r:id="rId36" w:anchor="035" w:history="1">
              <w:r w:rsidRPr="00735F8B">
                <w:rPr>
                  <w:rStyle w:val="Collegamentoipertestuale"/>
                  <w:rFonts w:cstheme="minorHAnsi"/>
                  <w:i/>
                </w:rPr>
                <w:t>articolo 35</w:t>
              </w:r>
            </w:hyperlink>
            <w:r w:rsidRPr="00735F8B">
              <w:rPr>
                <w:rFonts w:cstheme="minorHAnsi"/>
                <w:i/>
              </w:rPr>
              <w:t xml:space="preserve"> per le forniture e i servizi, mediante procedura negoziata previa consultazione, ove esistenti, di almeno dieci operatori economici per i lavori, e, per i servizi e le forniture di almeno cinque operatori economici individuati sulla base di indagini di mercato o tramite elenchi di operatori economici, nel rispetto di un criterio di rotazione degli inviti </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VISTE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tabs>
                <w:tab w:val="left" w:pos="952"/>
              </w:tabs>
              <w:rPr>
                <w:rFonts w:eastAsia="Calibri" w:cstheme="minorHAnsi"/>
                <w:b/>
              </w:rPr>
            </w:pPr>
            <w:r w:rsidRPr="00735F8B">
              <w:rPr>
                <w:rFonts w:eastAsia="Calibri" w:cstheme="minorHAnsi"/>
                <w:b/>
              </w:rPr>
              <w:t>ATTESO</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cstheme="minorHAnsi"/>
                <w:color w:val="000000"/>
              </w:rPr>
              <w:t xml:space="preserve">che </w:t>
            </w:r>
            <w:r w:rsidRPr="00735F8B">
              <w:rPr>
                <w:rFonts w:eastAsia="Calibri" w:cstheme="minorHAnsi"/>
              </w:rPr>
              <w:t xml:space="preserve">il servizio in parola è stato inserito nel </w:t>
            </w:r>
            <w:r w:rsidRPr="00735F8B">
              <w:rPr>
                <w:rFonts w:cstheme="minorHAnsi"/>
                <w:color w:val="000000"/>
              </w:rPr>
              <w:t xml:space="preserve">programma biennale degli acquisti di servizi e forniture di cui all’art. 21, comma 6, D.Lgs. 50/2016, con attribuzione del Codice Unico Intervento (CUI) n. </w:t>
            </w:r>
            <w:r w:rsidRPr="00735F8B">
              <w:rPr>
                <w:rFonts w:cstheme="minorHAnsi"/>
              </w:rPr>
              <w:t>[  ]</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tabs>
                <w:tab w:val="left" w:pos="952"/>
              </w:tabs>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comma 450, della L. 296/2006, come modificato dall’art. 1, comma 495, della L. 208/2015 450, il quale prevede che «Le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1.000 euro e al di sotto della soglia di rilievo comunitario, sono tenute a fare ricorso al mercato elettronico della pubblica amministrazione di cui all'articolo 328, comma 1, del regolamento di cui al d.P.R. 5 ottobre 2010, n. 207. […]», specificando tuttavia che «</w:t>
            </w:r>
            <w:r w:rsidRPr="00735F8B">
              <w:rPr>
                <w:rFonts w:eastAsia="Calibri" w:cstheme="minorHAnsi"/>
                <w:i/>
              </w:rPr>
              <w:t>Per gli istituti e le scuole di ogni ordine e grado, le istituzioni educative,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Richiesta di Offerta (RdO);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46, comma 1 del D.I. 28 agosto 2018, n. 129, in base al quale «</w:t>
            </w:r>
            <w:r w:rsidRPr="00735F8B">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VERIFICATO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il servizio [</w:t>
            </w:r>
            <w:r w:rsidRPr="00735F8B">
              <w:rPr>
                <w:rFonts w:eastAsia="Calibri" w:cstheme="minorHAnsi"/>
                <w:i/>
              </w:rPr>
              <w:t>o la fornitura</w:t>
            </w:r>
            <w:r w:rsidRPr="00735F8B">
              <w:rPr>
                <w:rFonts w:eastAsia="Calibri" w:cstheme="minorHAnsi"/>
              </w:rPr>
              <w:t>] è presente sul MEPA e che l’Istituzione Scolastica procede pertanto all’acquisizione in oggetto mediante Richiesta di Offerta sul Mercato elettronico della Pubblica Amministrazione (MEPA);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E212B4" w:rsidRPr="00735F8B" w:rsidTr="0014763A">
        <w:trPr>
          <w:trHeight w:val="685"/>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VISTE</w:t>
            </w:r>
          </w:p>
        </w:tc>
        <w:tc>
          <w:tcPr>
            <w:tcW w:w="7512" w:type="dxa"/>
            <w:gridSpan w:val="2"/>
            <w:shd w:val="clear" w:color="auto" w:fill="auto"/>
          </w:tcPr>
          <w:p w:rsidR="00E212B4" w:rsidRPr="00735F8B" w:rsidRDefault="00E212B4" w:rsidP="0014763A">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E212B4" w:rsidRPr="00735F8B" w:rsidTr="0014763A">
        <w:trPr>
          <w:trHeight w:val="165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dell’Istituzione Scolastica, [</w:t>
            </w:r>
            <w:r w:rsidRPr="00735F8B">
              <w:rPr>
                <w:rFonts w:eastAsia="Calibri" w:cstheme="minorHAnsi"/>
                <w:i/>
              </w:rPr>
              <w:t>eventuale, nel caso in cui il RUP sia stato già indicato nell’atto di programmazione, come previsto dall’art. 31, comma 1, del D.Lgs. 50/2016</w:t>
            </w:r>
            <w:r w:rsidRPr="00735F8B">
              <w:rPr>
                <w:rFonts w:eastAsia="Calibri" w:cstheme="minorHAns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212B4" w:rsidRPr="00735F8B" w:rsidTr="0014763A">
        <w:trPr>
          <w:trHeight w:val="1324"/>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di prevedere una durata contrattuale pari a [….] mesi;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RITENUTO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cstheme="minorHAnsi"/>
                <w:color w:val="000000" w:themeColor="text1"/>
              </w:rPr>
              <w:t xml:space="preserve">di suddividere l’appalto in n. […] lotti, in quanto </w:t>
            </w:r>
            <w:r w:rsidRPr="00735F8B">
              <w:rPr>
                <w:rFonts w:cstheme="minorHAnsi"/>
                <w:i/>
                <w:color w:val="000000" w:themeColor="text1"/>
              </w:rPr>
              <w:t>[indicare i criteri sulla base dei quali si è ritenuto di suddividere l’appalto in lotti e le finalità perseguite]</w:t>
            </w:r>
            <w:r w:rsidRPr="00735F8B">
              <w:rPr>
                <w:rFonts w:cstheme="minorHAnsi"/>
                <w:color w:val="000000" w:themeColor="text1"/>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in caso di non suddivisione in lotti, sostituire i due periodi precedenti con il seguente periodo</w:t>
            </w:r>
            <w:r w:rsidRPr="00735F8B">
              <w:rPr>
                <w:rFonts w:eastAsia="Calibri" w:cstheme="minorHAnsi"/>
              </w:rPr>
              <w:t>] che le prestazioni di cui trattasi si compongono di un unico lotto prestazionale e funzionale, in quanto [</w:t>
            </w:r>
            <w:r w:rsidRPr="00735F8B">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E212B4" w:rsidRPr="00735F8B" w:rsidRDefault="00E212B4" w:rsidP="0014763A">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E212B4" w:rsidRPr="00735F8B" w:rsidRDefault="00E212B4" w:rsidP="0014763A">
            <w:pPr>
              <w:ind w:left="-57"/>
              <w:jc w:val="both"/>
              <w:rPr>
                <w:rFonts w:eastAsia="Calibri" w:cstheme="minorHAnsi"/>
              </w:rPr>
            </w:pPr>
            <w:r w:rsidRPr="00735F8B">
              <w:rPr>
                <w:rFonts w:eastAsia="Calibri" w:cstheme="minorHAnsi"/>
              </w:rPr>
              <w:t>1) Servizi di natura intellettuale;</w:t>
            </w:r>
          </w:p>
          <w:p w:rsidR="00E212B4" w:rsidRPr="00735F8B" w:rsidRDefault="00E212B4" w:rsidP="0014763A">
            <w:pPr>
              <w:ind w:left="-57"/>
              <w:jc w:val="both"/>
              <w:rPr>
                <w:rFonts w:eastAsia="Calibri" w:cstheme="minorHAnsi"/>
              </w:rPr>
            </w:pPr>
            <w:r w:rsidRPr="00735F8B">
              <w:rPr>
                <w:rFonts w:eastAsia="Calibri" w:cstheme="minorHAnsi"/>
              </w:rPr>
              <w:t>2) di mera fornitura di materiali o attrezzature;</w:t>
            </w:r>
          </w:p>
          <w:p w:rsidR="00E212B4" w:rsidRPr="00735F8B" w:rsidRDefault="00E212B4" w:rsidP="0014763A">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PRESO ATTO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E212B4" w:rsidRPr="00735F8B" w:rsidTr="0014763A">
        <w:trPr>
          <w:gridAfter w:val="1"/>
          <w:wAfter w:w="108" w:type="dxa"/>
        </w:trPr>
        <w:tc>
          <w:tcPr>
            <w:tcW w:w="2127" w:type="dxa"/>
            <w:shd w:val="clear" w:color="auto" w:fill="auto"/>
          </w:tcPr>
          <w:p w:rsidR="00E212B4" w:rsidRPr="00735F8B" w:rsidRDefault="00E212B4"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E212B4" w:rsidRPr="00735F8B" w:rsidRDefault="00E212B4" w:rsidP="0014763A">
            <w:pPr>
              <w:spacing w:line="288" w:lineRule="exact"/>
              <w:jc w:val="both"/>
              <w:rPr>
                <w:rFonts w:cstheme="minorHAnsi"/>
                <w:b/>
              </w:rPr>
            </w:pPr>
            <w:r w:rsidRPr="00735F8B">
              <w:rPr>
                <w:rFonts w:cstheme="minorHAnsi"/>
                <w:b/>
              </w:rPr>
              <w:t>che per la suddetta procedura sarà inviata una Richiesta di Offerta a n. [</w:t>
            </w:r>
            <w:r w:rsidRPr="00735F8B">
              <w:rPr>
                <w:rFonts w:cstheme="minorHAnsi"/>
                <w:b/>
                <w:i/>
              </w:rPr>
              <w:t>5</w:t>
            </w:r>
            <w:r w:rsidRPr="00735F8B">
              <w:rPr>
                <w:rFonts w:cstheme="minorHAnsi"/>
                <w:b/>
              </w:rPr>
              <w:t>] operatori, individuati mediante [</w:t>
            </w:r>
            <w:r w:rsidRPr="00735F8B">
              <w:rPr>
                <w:rFonts w:cstheme="minorHAnsi"/>
                <w:b/>
                <w:i/>
              </w:rPr>
              <w:t>indicare le modalità con le quali si è proceduto a selezionare gli operatori da invitare</w:t>
            </w:r>
            <w:r w:rsidRPr="00735F8B">
              <w:rPr>
                <w:rFonts w:cstheme="minorHAnsi"/>
                <w:b/>
              </w:rPr>
              <w:t>], per la relativa categoria merceologica richiesta sul MePa, come individuati in un apposito elenco allegato al presente provvedimento;</w:t>
            </w:r>
          </w:p>
        </w:tc>
      </w:tr>
      <w:tr w:rsidR="00E212B4" w:rsidRPr="00735F8B" w:rsidTr="0014763A">
        <w:trPr>
          <w:gridAfter w:val="1"/>
          <w:wAfter w:w="108" w:type="dxa"/>
        </w:trPr>
        <w:tc>
          <w:tcPr>
            <w:tcW w:w="2127" w:type="dxa"/>
            <w:shd w:val="clear" w:color="auto" w:fill="auto"/>
          </w:tcPr>
          <w:p w:rsidR="00E212B4" w:rsidRPr="00735F8B" w:rsidRDefault="00E212B4"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E212B4" w:rsidRPr="00735F8B" w:rsidRDefault="00E212B4" w:rsidP="0014763A">
            <w:pPr>
              <w:spacing w:line="288" w:lineRule="exact"/>
              <w:jc w:val="both"/>
              <w:rPr>
                <w:rFonts w:cstheme="minorHAnsi"/>
              </w:rPr>
            </w:pPr>
            <w:r w:rsidRPr="00735F8B">
              <w:rPr>
                <w:rFonts w:cstheme="minorHAnsi"/>
              </w:rPr>
              <w:t xml:space="preserve">che nel procedere agli inviti questo Istituto avrà cura di rispettare il principio di rotazione degli inviti e degli affidamenti evitando di reinvitare il contraente uscente o l’operatore economico invitato e non affidatario del precedente affidamento; </w:t>
            </w:r>
          </w:p>
          <w:p w:rsidR="00E212B4" w:rsidRPr="00735F8B" w:rsidRDefault="00E212B4" w:rsidP="0014763A">
            <w:pPr>
              <w:jc w:val="both"/>
              <w:rPr>
                <w:rFonts w:eastAsia="Times" w:cstheme="minorHAnsi"/>
                <w:color w:val="000000"/>
              </w:rPr>
            </w:pPr>
            <w:r w:rsidRPr="00735F8B">
              <w:rPr>
                <w:rFonts w:cstheme="minorHAnsi"/>
              </w:rPr>
              <w:t>[</w:t>
            </w:r>
            <w:r w:rsidRPr="00735F8B">
              <w:rPr>
                <w:rFonts w:cstheme="minorHAnsi"/>
                <w:i/>
              </w:rPr>
              <w:t xml:space="preserve">oppure, nel caso in cui si intenda invitare l’uscente e/o l’operatore/i invitato/i e non affidatario del precedente affidamento, in considerazione di </w:t>
            </w:r>
            <w:r w:rsidRPr="00735F8B">
              <w:rPr>
                <w:rFonts w:eastAsia="Times" w:cstheme="minorHAnsi"/>
                <w:i/>
                <w:color w:val="000000"/>
              </w:rPr>
              <w:t>quanto previsto dalle Linee Guida n. 4 secondo cui “La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735F8B">
              <w:rPr>
                <w:rFonts w:eastAsia="Times" w:cstheme="minorHAnsi"/>
                <w:color w:val="000000"/>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ind w:left="-57"/>
              <w:jc w:val="both"/>
              <w:rPr>
                <w:rFonts w:eastAsia="Times" w:cstheme="minorHAnsi"/>
                <w:color w:val="000000"/>
              </w:rPr>
            </w:pPr>
            <w:r w:rsidRPr="00735F8B">
              <w:rPr>
                <w:rFonts w:eastAsia="Times" w:cstheme="minorHAnsi"/>
                <w:color w:val="000000"/>
              </w:rPr>
              <w:t>che per la suddetta procedura saranno interpellati tutti gli operatori che per quella specifica categoria risultano iscritti nel MEPA, ivi compreso l’uscente e gli operatori invitati nella precedente procedura e risultati non aggiudicatari;</w:t>
            </w:r>
          </w:p>
          <w:p w:rsidR="00E212B4" w:rsidRPr="00735F8B" w:rsidRDefault="00E212B4" w:rsidP="0014763A">
            <w:pPr>
              <w:ind w:left="-57"/>
              <w:jc w:val="both"/>
              <w:rPr>
                <w:rFonts w:eastAsia="Times" w:cstheme="minorHAnsi"/>
                <w:color w:val="000000"/>
              </w:rPr>
            </w:pPr>
          </w:p>
          <w:p w:rsidR="00E212B4" w:rsidRPr="00735F8B" w:rsidRDefault="00E212B4" w:rsidP="0014763A">
            <w:pPr>
              <w:ind w:left="-57"/>
              <w:jc w:val="both"/>
              <w:rPr>
                <w:rFonts w:eastAsia="Times" w:cstheme="minorHAnsi"/>
                <w:color w:val="000000"/>
              </w:rPr>
            </w:pPr>
            <w:r w:rsidRPr="00735F8B">
              <w:rPr>
                <w:rFonts w:eastAsia="Times" w:cstheme="minorHAnsi"/>
                <w:color w:val="000000"/>
              </w:rPr>
              <w:t>[</w:t>
            </w:r>
            <w:r w:rsidRPr="00735F8B">
              <w:rPr>
                <w:rFonts w:eastAsia="Times" w:cstheme="minorHAnsi"/>
                <w:i/>
                <w:color w:val="000000"/>
              </w:rPr>
              <w:t>oppure, nel caso in cui non si interpellino tutti gli operatori risultanti inscritti al MEPA nella categoria e si decida comunque di reinvitare l’uscente, inserire il seguente periodo</w:t>
            </w:r>
            <w:r w:rsidRPr="00735F8B">
              <w:rPr>
                <w:rFonts w:eastAsia="Times" w:cstheme="minorHAnsi"/>
                <w:color w:val="000000"/>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l’Istituto intende invitare l’operatore risultato aggiudicatario nella precedente procedura, ossia [</w:t>
            </w:r>
            <w:r w:rsidRPr="00735F8B">
              <w:rPr>
                <w:rFonts w:eastAsia="Calibri" w:cstheme="minorHAnsi"/>
                <w:i/>
              </w:rPr>
              <w:t>indicare la denominazione dell’operatore uscente</w:t>
            </w:r>
            <w:r w:rsidRPr="00735F8B">
              <w:rPr>
                <w:rFonts w:eastAsia="Calibri" w:cstheme="minorHAnsi"/>
              </w:rPr>
              <w:t>] tenuto conto di:</w:t>
            </w:r>
          </w:p>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rPr>
              <w:tab/>
              <w:t xml:space="preserve">la particolare struttura del mercato e 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rPr>
              <w:tab/>
              <w:t>il grado di soddisfazione maturato a conclusione del precedente rapporto contrattuale [</w:t>
            </w:r>
            <w:r w:rsidRPr="00735F8B">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735F8B">
              <w:rPr>
                <w:rFonts w:eastAsia="Calibri" w:cstheme="minorHAnsi"/>
              </w:rPr>
              <w:t>] e della competitività del prezzo offerto rispetto alla media dei prezzi praticati nel settore di mercato di riferimento [</w:t>
            </w:r>
            <w:r w:rsidRPr="00735F8B">
              <w:rPr>
                <w:rFonts w:eastAsia="Calibri" w:cstheme="minorHAnsi"/>
                <w:i/>
              </w:rPr>
              <w:t>specificare i profili per i quali si ritiene che i prezzi siano competitivi</w:t>
            </w:r>
            <w:r w:rsidRPr="00735F8B">
              <w:rPr>
                <w:rFonts w:eastAsia="Calibri" w:cstheme="minorHAnsi"/>
              </w:rPr>
              <w:t xml:space="preserve">]; </w:t>
            </w:r>
          </w:p>
          <w:p w:rsidR="00E212B4" w:rsidRPr="00735F8B" w:rsidRDefault="00E212B4" w:rsidP="0014763A">
            <w:pPr>
              <w:ind w:left="-57"/>
              <w:jc w:val="both"/>
              <w:rPr>
                <w:rFonts w:eastAsia="Calibri" w:cstheme="minorHAnsi"/>
              </w:rPr>
            </w:pPr>
            <w:r w:rsidRPr="00735F8B">
              <w:rPr>
                <w:rFonts w:eastAsia="Times" w:cstheme="minorHAnsi"/>
                <w:i/>
                <w:color w:val="000000"/>
              </w:rPr>
              <w:t>[Nel caso in cui non si interpellino tutti gli operatori risultanti inscritti al MEPA nella categoria e si decida di invitare un operatore invitato nella precedente procedura e risultato non aggiudicatario, inserire il seguente periodo]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tabs>
                <w:tab w:val="left" w:pos="4536"/>
              </w:tabs>
              <w:spacing w:line="288" w:lineRule="exact"/>
              <w:ind w:left="-75"/>
              <w:jc w:val="both"/>
              <w:rPr>
                <w:rFonts w:eastAsia="Calibri" w:cstheme="minorHAnsi"/>
                <w:bCs/>
              </w:rPr>
            </w:pPr>
            <w:r w:rsidRPr="00735F8B">
              <w:rPr>
                <w:rFonts w:eastAsia="Times" w:cstheme="minorHAnsi"/>
                <w:color w:val="000000"/>
              </w:rPr>
              <w:t>che questa Istituto intende invitare n. [1] operatore/i già invitato/i nella precedente procedura e risultato/i non aggiudicatario, ossia [</w:t>
            </w:r>
            <w:r w:rsidRPr="00735F8B">
              <w:rPr>
                <w:rFonts w:eastAsia="Times" w:cstheme="minorHAnsi"/>
                <w:i/>
                <w:color w:val="000000"/>
              </w:rPr>
              <w:t>indicare la denominazione dell’operatore/i precedentemente inviati e non aggiudicatari</w:t>
            </w:r>
            <w:r w:rsidRPr="00735F8B">
              <w:rPr>
                <w:rFonts w:eastAsia="Times" w:cstheme="minorHAnsi"/>
                <w:color w:val="000000"/>
              </w:rPr>
              <w:t>] per i seguenti motivi [</w:t>
            </w:r>
            <w:r w:rsidRPr="00735F8B">
              <w:rPr>
                <w:rFonts w:eastAsia="Times" w:cstheme="minorHAnsi"/>
                <w:i/>
                <w:color w:val="000000"/>
              </w:rPr>
              <w:t>specificare, per ciascun operatore, le ragioni del riaffidamento, in considerazione dell’aspettativa, desunta da precedenti rapporti contrattuali o da altre ragionevoli circostanze, circa l’affidabilità dell’operatore economico e l’idoneità a fornire prestazioni coerenti con il livello economico e qualitativo atteso</w:t>
            </w:r>
            <w:r w:rsidRPr="00735F8B">
              <w:rPr>
                <w:rFonts w:eastAsia="Times" w:cstheme="minorHAnsi"/>
                <w:color w:val="000000"/>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previsti criteri di selezione</w:t>
            </w:r>
            <w:r w:rsidRPr="00735F8B">
              <w:rPr>
                <w:rFonts w:eastAsia="Calibri" w:cstheme="minorHAnsi"/>
              </w:rPr>
              <w:t>] che, ai fini della partecipazione alla procedura, l’Istituto richiede specifici requisiti di selezione ai sensi dell’art. 83 del D.Lgs. 50/2016, così come dettagliati nella documentazione di cui alla presente procedura e che tali requisiti si rendono necessari per poter garantire il possesso di idonea capacità economica e adeguata competenza nell’esecuzione delle prestazioni contrattuali;</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previste soglie di fatturato nell’ambito dei criteri di selezione</w:t>
            </w:r>
            <w:r w:rsidRPr="00735F8B">
              <w:rPr>
                <w:rFonts w:eastAsia="Calibri" w:cstheme="minorHAnsi"/>
              </w:rPr>
              <w:t>] che, tra i criteri di selezione, è stata prevista inter alia una soglia minima di fatturato, la quale, ai sensi dell’art. 83, comma 5, del D.Lgs. n. 50/2016, è funzionale a [</w:t>
            </w:r>
            <w:r w:rsidRPr="00735F8B">
              <w:rPr>
                <w:rFonts w:eastAsia="Calibri" w:cstheme="minorHAnsi"/>
                <w:i/>
              </w:rPr>
              <w:t>indicare le ragioni per le quali è stata indicata la soglia di fatturato minimo, motivando anche in merito alla necessità di selezionare un operatore economico dotato di esperienza comprovata e continuativa nel settore di riferimento, dotato quindi della capacità di eseguire le prestazioni oggetto di affidamento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ATTESO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l’aggiudicazione dell’appalto avverrà, ai sensi dell’art. 95 comma 6 del Codice, con il criterio dell'offerta economicamente più vantaggiosa individuata sulla base del miglior rapporto qualità/prezzo, al fine di selezionare l’operatore economico che meglio risponda alle esigenze dell’Istituto;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RITENUTI</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adeguati, per l’assegnazione dei punteggi relativi all’offerta tecnica ed economica, i criteri indicati negli atti di cui alla presente procedura;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oppure, nel caso di gara al minor prezzo, sostituire i due periodi precedenti con i due seguenti</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ATTESO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ricorrono i presupposti di cui all’art. 95 comma 4, lettera […] del Codice e di cui alle Linee Guida ANAC n. 2, in quanto [</w:t>
            </w:r>
            <w:r w:rsidRPr="00735F8B">
              <w:rPr>
                <w:rFonts w:eastAsia="Calibri" w:cstheme="minorHAnsi"/>
                <w:i/>
              </w:rPr>
              <w:t>dare conto con adeguata motivazione della sussistenza dei relativi presupposti</w:t>
            </w:r>
            <w:r w:rsidRPr="00735F8B">
              <w:rPr>
                <w:rFonts w:eastAsia="Calibri" w:cstheme="minorHAnsi"/>
              </w:rPr>
              <w:t>] e che pertanto l’appalto sarà aggiudicato mediante il criterio dell’offerta economicamente più vantaggiosa sulla base del criterio del minor prezzo;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RITENUTE</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adeguate le modalità di attribuzione dei punteggi economici indicate negli atti di cui alla presente procedura;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widowControl w:val="0"/>
              <w:jc w:val="both"/>
              <w:rPr>
                <w:rFonts w:eastAsia="Times" w:cstheme="minorHAnsi"/>
                <w:b/>
                <w:bCs/>
              </w:rPr>
            </w:pPr>
            <w:r w:rsidRPr="00735F8B">
              <w:rPr>
                <w:rFonts w:eastAsia="Times" w:cstheme="minorHAnsi"/>
                <w:b/>
                <w:bCs/>
              </w:rPr>
              <w:t>CONSIDERATO</w:t>
            </w:r>
          </w:p>
        </w:tc>
        <w:tc>
          <w:tcPr>
            <w:tcW w:w="7512" w:type="dxa"/>
            <w:gridSpan w:val="2"/>
            <w:shd w:val="clear" w:color="auto" w:fill="auto"/>
          </w:tcPr>
          <w:p w:rsidR="00E212B4" w:rsidRPr="00735F8B" w:rsidRDefault="00E212B4"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PRESO ATTO</w:t>
            </w:r>
          </w:p>
        </w:tc>
        <w:tc>
          <w:tcPr>
            <w:tcW w:w="7512" w:type="dxa"/>
            <w:gridSpan w:val="2"/>
            <w:shd w:val="clear" w:color="auto" w:fill="auto"/>
          </w:tcPr>
          <w:p w:rsidR="00E212B4" w:rsidRPr="00735F8B" w:rsidRDefault="00E212B4" w:rsidP="0014763A">
            <w:pPr>
              <w:tabs>
                <w:tab w:val="left" w:pos="7263"/>
              </w:tabs>
              <w:jc w:val="both"/>
              <w:rPr>
                <w:rFonts w:cstheme="minorHAnsi"/>
              </w:rPr>
            </w:pPr>
            <w:r w:rsidRPr="00735F8B">
              <w:rPr>
                <w:rFonts w:cstheme="minorHAnsi"/>
              </w:rPr>
              <w:t>che il RUP ha pertanto provveduto all’acquisizione del CIG e che il cui contributo dovuto all’ANAC risulta pari a € […] per la stazione appaltante e a € […] per l’operatore che risulterà aggiudicatario [</w:t>
            </w:r>
            <w:r w:rsidRPr="00735F8B">
              <w:rPr>
                <w:rFonts w:cstheme="minorHAnsi"/>
                <w:i/>
              </w:rPr>
              <w:t>In caso di suddivisione dell’appalto in più lotti, indicare il contributo relativo a ciascun lotto</w:t>
            </w:r>
            <w:r w:rsidRPr="00735F8B">
              <w:rPr>
                <w:rFonts w:cstheme="minorHAnsi"/>
              </w:rPr>
              <w:t xml:space="preserve">], in base alla Deliberazione dell’ANAC - Autorità Nazionale Anti Corruzione n. 1300/2017 pubblicata sulla G.U. Serie Generale n. 22 del 27-1-2018; </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VISTI</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cstheme="minorHAnsi"/>
              </w:rPr>
              <w:t xml:space="preserve">gli schemi documentazione di </w:t>
            </w:r>
            <w:r w:rsidRPr="00735F8B">
              <w:rPr>
                <w:rFonts w:cstheme="minorHAnsi"/>
                <w:i/>
              </w:rPr>
              <w:t>lex specialis</w:t>
            </w:r>
            <w:r w:rsidRPr="00735F8B">
              <w:rPr>
                <w:rFonts w:cstheme="minorHAnsi"/>
              </w:rPr>
              <w:t xml:space="preserve"> allegati al presente provvedimento;</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cstheme="minorHAnsi"/>
              </w:rPr>
              <w:t>l’elenco di operatori da invitare alla presente procedura, allegato al presente provvedimento;</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E212B4" w:rsidRPr="00735F8B" w:rsidRDefault="00E212B4" w:rsidP="00E212B4">
      <w:pPr>
        <w:rPr>
          <w:rFonts w:cstheme="minorHAnsi"/>
        </w:rPr>
      </w:pPr>
    </w:p>
    <w:p w:rsidR="00E212B4" w:rsidRPr="00735F8B" w:rsidRDefault="00E212B4" w:rsidP="00E212B4">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E212B4" w:rsidRPr="00735F8B" w:rsidRDefault="00E212B4" w:rsidP="00E212B4">
      <w:pPr>
        <w:jc w:val="center"/>
        <w:rPr>
          <w:rFonts w:cstheme="minorHAnsi"/>
          <w:b/>
          <w:bCs/>
        </w:rPr>
      </w:pPr>
      <w:r w:rsidRPr="00735F8B">
        <w:rPr>
          <w:rFonts w:cstheme="minorHAnsi"/>
          <w:b/>
          <w:bCs/>
        </w:rPr>
        <w:t>DETERMINA</w:t>
      </w:r>
    </w:p>
    <w:p w:rsidR="00E212B4" w:rsidRPr="00735F8B" w:rsidRDefault="00E212B4" w:rsidP="008A6224">
      <w:pPr>
        <w:rPr>
          <w:rFonts w:cstheme="minorHAnsi"/>
          <w:b/>
          <w:bCs/>
        </w:rPr>
      </w:pPr>
    </w:p>
    <w:p w:rsidR="00E212B4" w:rsidRPr="00735F8B" w:rsidRDefault="00E212B4" w:rsidP="00E212B4">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E212B4" w:rsidRPr="00735F8B" w:rsidRDefault="00E212B4" w:rsidP="00E212B4">
      <w:pPr>
        <w:suppressAutoHyphens/>
        <w:jc w:val="both"/>
        <w:rPr>
          <w:rFonts w:eastAsia="Times New Roman" w:cstheme="minorHAnsi"/>
          <w:lang w:eastAsia="zh-CN"/>
        </w:rPr>
      </w:pPr>
    </w:p>
    <w:p w:rsidR="00E212B4" w:rsidRPr="00735F8B" w:rsidRDefault="00E212B4" w:rsidP="002B5C59">
      <w:pPr>
        <w:pStyle w:val="Paragrafoelenco"/>
        <w:numPr>
          <w:ilvl w:val="0"/>
          <w:numId w:val="35"/>
        </w:numPr>
        <w:contextualSpacing w:val="0"/>
        <w:jc w:val="both"/>
        <w:rPr>
          <w:rFonts w:cstheme="minorHAnsi"/>
          <w:bCs/>
        </w:rPr>
      </w:pPr>
      <w:r w:rsidRPr="00735F8B">
        <w:rPr>
          <w:rFonts w:cstheme="minorHAnsi"/>
          <w:bCs/>
        </w:rPr>
        <w:t>di autorizzare, ai sensi dell’art. 36, comma 2, lett. b) del D.Lgs. 50/2016, l’indizione della procedura negoziata senza previa pubblicazione del bando, tramite Richiesta di Offerta sul Mercato Elettronico della Pubblica Amministrazione (MEPA), per l’affidamento dei servizi [</w:t>
      </w:r>
      <w:r w:rsidRPr="00735F8B">
        <w:rPr>
          <w:rFonts w:cstheme="minorHAnsi"/>
          <w:bCs/>
          <w:i/>
        </w:rPr>
        <w:t>o forniture</w:t>
      </w:r>
      <w:r w:rsidRPr="00735F8B">
        <w:rPr>
          <w:rFonts w:cstheme="minorHAnsi"/>
          <w:bCs/>
        </w:rPr>
        <w:t>] aventi ad oggetto […], [</w:t>
      </w:r>
      <w:r w:rsidRPr="00735F8B">
        <w:rPr>
          <w:rFonts w:cstheme="minorHAnsi"/>
          <w:bCs/>
          <w:i/>
        </w:rPr>
        <w:t>eventuale, solo in caso di suddivisione in lotti</w:t>
      </w:r>
      <w:r w:rsidRPr="00735F8B">
        <w:rPr>
          <w:rFonts w:cstheme="minorHAnsi"/>
          <w:bCs/>
        </w:rPr>
        <w:t xml:space="preserve">] </w:t>
      </w:r>
      <w:r w:rsidRPr="00735F8B">
        <w:rPr>
          <w:rFonts w:eastAsia="Times" w:cstheme="minorHAnsi"/>
        </w:rPr>
        <w:t>suddivisa in n. […] lotti;</w:t>
      </w:r>
    </w:p>
    <w:p w:rsidR="00E212B4" w:rsidRPr="00735F8B" w:rsidRDefault="00E212B4" w:rsidP="00E212B4">
      <w:pPr>
        <w:pStyle w:val="Paragrafoelenco"/>
        <w:contextualSpacing w:val="0"/>
        <w:jc w:val="both"/>
        <w:rPr>
          <w:rFonts w:cstheme="minorHAnsi"/>
          <w:bCs/>
        </w:rPr>
      </w:pPr>
    </w:p>
    <w:p w:rsidR="00E212B4" w:rsidRPr="00735F8B" w:rsidRDefault="00E212B4" w:rsidP="002B5C59">
      <w:pPr>
        <w:pStyle w:val="Paragrafoelenco"/>
        <w:numPr>
          <w:ilvl w:val="0"/>
          <w:numId w:val="35"/>
        </w:numPr>
        <w:contextualSpacing w:val="0"/>
        <w:jc w:val="both"/>
        <w:rPr>
          <w:rFonts w:cstheme="minorHAnsi"/>
          <w:bCs/>
        </w:rPr>
      </w:pPr>
      <w:r w:rsidRPr="00735F8B">
        <w:rPr>
          <w:rFonts w:cstheme="minorHAnsi"/>
        </w:rPr>
        <w:t>di porre a base di procedura l’importo massimo di € […]</w:t>
      </w:r>
      <w:r w:rsidRPr="00735F8B" w:rsidDel="00674E82">
        <w:rPr>
          <w:rFonts w:cstheme="minorHAnsi"/>
          <w:i/>
        </w:rPr>
        <w:t xml:space="preserve"> </w:t>
      </w:r>
      <w:r w:rsidRPr="00735F8B">
        <w:rPr>
          <w:rFonts w:cstheme="minorHAnsi"/>
        </w:rPr>
        <w:t>(Euro […]/00), al netto di IVA e/o di altre imposte e contributi di legge, di cui € […] per oneri di sicurezza per l’eliminazione dei rischi di interferenza, non soggetti a ribasso, ed € […] per costi per la manodopera, [</w:t>
      </w:r>
      <w:r w:rsidRPr="00735F8B">
        <w:rPr>
          <w:rFonts w:cstheme="minorHAnsi"/>
          <w:i/>
        </w:rPr>
        <w:t>eventuale</w:t>
      </w:r>
      <w:r w:rsidRPr="00735F8B">
        <w:rPr>
          <w:rFonts w:cstheme="minorHAnsi"/>
        </w:rPr>
        <w:t>] così ripartito tra i n. […] lotti di gara:</w:t>
      </w:r>
    </w:p>
    <w:p w:rsidR="00E212B4" w:rsidRPr="00735F8B" w:rsidRDefault="00E212B4" w:rsidP="002B5C59">
      <w:pPr>
        <w:numPr>
          <w:ilvl w:val="0"/>
          <w:numId w:val="38"/>
        </w:numPr>
        <w:ind w:left="993" w:hanging="284"/>
        <w:jc w:val="both"/>
        <w:rPr>
          <w:rFonts w:cstheme="minorHAnsi"/>
        </w:rPr>
      </w:pPr>
      <w:r w:rsidRPr="00735F8B">
        <w:rPr>
          <w:rFonts w:cstheme="minorHAnsi"/>
        </w:rPr>
        <w:t xml:space="preserve">Lotto 1: € </w:t>
      </w:r>
      <w:r w:rsidRPr="00735F8B">
        <w:rPr>
          <w:rFonts w:cstheme="minorHAnsi"/>
          <w:bCs/>
          <w:color w:val="44546A"/>
        </w:rPr>
        <w:t>[…]</w:t>
      </w:r>
      <w:r w:rsidRPr="00735F8B">
        <w:rPr>
          <w:rFonts w:cstheme="minorHAnsi"/>
        </w:rPr>
        <w:t>, IVA esclusa, di cui € […] per oneri di sicurezza per l’eliminazione dei rischi di interferenza, non soggetti a ribasso, ed € […] per costi relativi alla manodopera;</w:t>
      </w:r>
    </w:p>
    <w:p w:rsidR="00E212B4" w:rsidRPr="00735F8B" w:rsidRDefault="00E212B4" w:rsidP="002B5C59">
      <w:pPr>
        <w:numPr>
          <w:ilvl w:val="0"/>
          <w:numId w:val="38"/>
        </w:numPr>
        <w:ind w:left="993" w:hanging="284"/>
        <w:jc w:val="both"/>
        <w:rPr>
          <w:rFonts w:cstheme="minorHAnsi"/>
        </w:rPr>
      </w:pPr>
      <w:r w:rsidRPr="00735F8B">
        <w:rPr>
          <w:rFonts w:cstheme="minorHAnsi"/>
        </w:rPr>
        <w:t>[…]</w:t>
      </w:r>
    </w:p>
    <w:p w:rsidR="00E212B4" w:rsidRPr="00735F8B" w:rsidRDefault="00E212B4" w:rsidP="002B5C59">
      <w:pPr>
        <w:pStyle w:val="Paragrafoelenco"/>
        <w:numPr>
          <w:ilvl w:val="0"/>
          <w:numId w:val="35"/>
        </w:numPr>
        <w:contextualSpacing w:val="0"/>
        <w:jc w:val="both"/>
        <w:rPr>
          <w:rFonts w:cstheme="minorHAnsi"/>
        </w:rPr>
      </w:pPr>
      <w:r w:rsidRPr="00735F8B">
        <w:rPr>
          <w:rFonts w:cstheme="minorHAnsi"/>
        </w:rPr>
        <w:t>di invitare alla procedura in questione gli operatori indicati nell’elenco allegato al presente provvedimento;</w:t>
      </w:r>
    </w:p>
    <w:p w:rsidR="00E212B4" w:rsidRPr="00735F8B" w:rsidRDefault="00E212B4" w:rsidP="00E212B4">
      <w:pPr>
        <w:pStyle w:val="Paragrafoelenco"/>
        <w:contextualSpacing w:val="0"/>
        <w:jc w:val="both"/>
        <w:rPr>
          <w:rFonts w:cstheme="minorHAnsi"/>
        </w:rPr>
      </w:pPr>
    </w:p>
    <w:p w:rsidR="00E212B4" w:rsidRPr="00735F8B" w:rsidRDefault="00E212B4" w:rsidP="002B5C59">
      <w:pPr>
        <w:pStyle w:val="Paragrafoelenco"/>
        <w:numPr>
          <w:ilvl w:val="0"/>
          <w:numId w:val="35"/>
        </w:numPr>
        <w:contextualSpacing w:val="0"/>
        <w:jc w:val="both"/>
        <w:rPr>
          <w:rFonts w:cstheme="minorHAnsi"/>
        </w:rPr>
      </w:pPr>
      <w:r w:rsidRPr="00735F8B">
        <w:rPr>
          <w:rFonts w:cstheme="minorHAnsi"/>
          <w:bCs/>
        </w:rPr>
        <w:t>di assumere che, ai fini della selezione dell’offerta migliore, venga applicato il criterio dell’offerta economicamente più vantaggiosa, individuata sulla base […];</w:t>
      </w:r>
    </w:p>
    <w:p w:rsidR="00E212B4" w:rsidRPr="00735F8B" w:rsidRDefault="00E212B4" w:rsidP="00E212B4">
      <w:pPr>
        <w:pStyle w:val="Paragrafoelenco"/>
        <w:contextualSpacing w:val="0"/>
        <w:jc w:val="both"/>
        <w:rPr>
          <w:rFonts w:cstheme="minorHAnsi"/>
        </w:rPr>
      </w:pPr>
    </w:p>
    <w:p w:rsidR="00E212B4" w:rsidRPr="00735F8B" w:rsidRDefault="00E212B4" w:rsidP="002B5C59">
      <w:pPr>
        <w:pStyle w:val="Paragrafoelenco"/>
        <w:numPr>
          <w:ilvl w:val="0"/>
          <w:numId w:val="35"/>
        </w:numPr>
        <w:contextualSpacing w:val="0"/>
        <w:jc w:val="both"/>
        <w:rPr>
          <w:rFonts w:cstheme="minorHAnsi"/>
        </w:rPr>
      </w:pPr>
      <w:r w:rsidRPr="00735F8B">
        <w:rPr>
          <w:rFonts w:eastAsia="Times" w:cstheme="minorHAnsi"/>
          <w:bCs/>
        </w:rPr>
        <w:t xml:space="preserve">di approvare a tal fine la documentazione di </w:t>
      </w:r>
      <w:r w:rsidRPr="00735F8B">
        <w:rPr>
          <w:rFonts w:eastAsia="Times" w:cstheme="minorHAnsi"/>
          <w:bCs/>
          <w:i/>
        </w:rPr>
        <w:t>lex specialis</w:t>
      </w:r>
      <w:r w:rsidRPr="00735F8B">
        <w:rPr>
          <w:rFonts w:eastAsia="Times" w:cstheme="minorHAnsi"/>
          <w:bCs/>
        </w:rPr>
        <w:t xml:space="preserve"> allegata;</w:t>
      </w:r>
    </w:p>
    <w:p w:rsidR="00E212B4" w:rsidRPr="00735F8B" w:rsidRDefault="00E212B4" w:rsidP="00E212B4">
      <w:pPr>
        <w:pStyle w:val="Paragrafoelenco"/>
        <w:contextualSpacing w:val="0"/>
        <w:jc w:val="both"/>
        <w:rPr>
          <w:rFonts w:cstheme="minorHAnsi"/>
          <w:bCs/>
        </w:rPr>
      </w:pPr>
    </w:p>
    <w:p w:rsidR="00E212B4" w:rsidRPr="00735F8B" w:rsidRDefault="00E212B4"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E212B4" w:rsidRPr="00735F8B" w:rsidRDefault="00E212B4" w:rsidP="00E212B4">
      <w:pPr>
        <w:jc w:val="both"/>
        <w:rPr>
          <w:rFonts w:cstheme="minorHAnsi"/>
          <w:bCs/>
        </w:rPr>
      </w:pPr>
    </w:p>
    <w:p w:rsidR="00E212B4" w:rsidRPr="00735F8B" w:rsidRDefault="00E212B4" w:rsidP="002B5C59">
      <w:pPr>
        <w:numPr>
          <w:ilvl w:val="0"/>
          <w:numId w:val="19"/>
        </w:numPr>
        <w:suppressAutoHyphens/>
        <w:jc w:val="both"/>
        <w:rPr>
          <w:rFonts w:cstheme="minorHAnsi"/>
          <w:bCs/>
        </w:rPr>
      </w:pPr>
      <w:r w:rsidRPr="00735F8B">
        <w:rPr>
          <w:rFonts w:eastAsia="Calibri" w:cstheme="minorHAnsi"/>
          <w:i/>
        </w:rPr>
        <w:t>nel caso in cui il RUP sia stato già indicato nell’atto di programmazione, come previsto dall’art. 31, comma 1, del D.Lgs. 50/2016</w:t>
      </w:r>
      <w:r w:rsidRPr="00735F8B">
        <w:rPr>
          <w:rFonts w:eastAsia="Calibri" w:cstheme="minorHAnsi"/>
        </w:rPr>
        <w:t xml:space="preserve">] </w:t>
      </w:r>
      <w:r w:rsidRPr="00735F8B">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rsidR="00E212B4" w:rsidRPr="00735F8B" w:rsidRDefault="00E212B4" w:rsidP="00E212B4">
      <w:pPr>
        <w:suppressAutoHyphens/>
        <w:ind w:left="720"/>
        <w:jc w:val="both"/>
        <w:rPr>
          <w:rFonts w:cstheme="minorHAnsi"/>
          <w:bCs/>
        </w:rPr>
      </w:pPr>
      <w:r w:rsidRPr="00735F8B">
        <w:rPr>
          <w:rFonts w:eastAsia="Calibri" w:cstheme="minorHAnsi"/>
        </w:rPr>
        <w:t>[</w:t>
      </w:r>
      <w:r w:rsidRPr="00735F8B">
        <w:rPr>
          <w:rFonts w:eastAsia="Calibri" w:cstheme="minorHAnsi"/>
          <w:i/>
        </w:rPr>
        <w:t>in alternativa, nel caso in cui il RUP non sia stato indicato nell’atto di programmazione</w:t>
      </w:r>
      <w:r w:rsidRPr="00735F8B">
        <w:rPr>
          <w:rFonts w:eastAsia="Calibri" w:cstheme="minorHAnsi"/>
        </w:rPr>
        <w:t xml:space="preserve">] </w:t>
      </w:r>
      <w:r w:rsidRPr="00735F8B">
        <w:rPr>
          <w:rFonts w:cstheme="minorHAnsi"/>
          <w:bCs/>
        </w:rPr>
        <w:t>di nominare il Dott. […] quale Responsabile Unico del Procedimento, ai sensi dell’art. 31 del D.Lgs. 50/2016;</w:t>
      </w:r>
    </w:p>
    <w:p w:rsidR="00E212B4" w:rsidRPr="00735F8B" w:rsidRDefault="00E212B4" w:rsidP="00E212B4">
      <w:pPr>
        <w:suppressAutoHyphens/>
        <w:ind w:left="720"/>
        <w:jc w:val="both"/>
        <w:rPr>
          <w:rFonts w:cstheme="minorHAnsi"/>
          <w:bCs/>
        </w:rPr>
      </w:pPr>
    </w:p>
    <w:p w:rsidR="00E212B4" w:rsidRPr="00735F8B" w:rsidRDefault="00E212B4"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E212B4" w:rsidRPr="00735F8B" w:rsidRDefault="00E212B4" w:rsidP="00E212B4">
      <w:pPr>
        <w:ind w:left="7080" w:firstLine="708"/>
        <w:jc w:val="center"/>
        <w:rPr>
          <w:rFonts w:eastAsia="Times New Roman" w:cstheme="minorHAnsi"/>
          <w:b/>
          <w:bCs/>
          <w:lang w:eastAsia="it-IT"/>
        </w:rPr>
      </w:pPr>
      <w:r w:rsidRPr="00735F8B">
        <w:rPr>
          <w:rFonts w:eastAsia="Times New Roman" w:cstheme="minorHAnsi"/>
          <w:b/>
          <w:bCs/>
          <w:lang w:eastAsia="it-IT"/>
        </w:rPr>
        <w:t>[…]</w:t>
      </w: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r w:rsidRPr="00735F8B">
        <w:rPr>
          <w:rFonts w:cstheme="minorHAnsi"/>
          <w:b/>
          <w:noProof/>
          <w:szCs w:val="24"/>
          <w:u w:val="single"/>
          <w:lang w:eastAsia="it-IT"/>
        </w:rPr>
        <mc:AlternateContent>
          <mc:Choice Requires="wps">
            <w:drawing>
              <wp:anchor distT="0" distB="0" distL="114300" distR="114300" simplePos="0" relativeHeight="252067840" behindDoc="0" locked="0" layoutInCell="1" allowOverlap="1" wp14:anchorId="6772545A" wp14:editId="281AEACC">
                <wp:simplePos x="0" y="0"/>
                <wp:positionH relativeFrom="margin">
                  <wp:posOffset>0</wp:posOffset>
                </wp:positionH>
                <wp:positionV relativeFrom="margin">
                  <wp:posOffset>0</wp:posOffset>
                </wp:positionV>
                <wp:extent cx="5238750" cy="5029200"/>
                <wp:effectExtent l="0" t="0" r="19050" b="19050"/>
                <wp:wrapNone/>
                <wp:docPr id="75937" name="Text Box 75937"/>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11</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RDO SU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545A" id="Text Box 75937" o:spid="_x0000_s1041" type="#_x0000_t202" style="position:absolute;left:0;text-align:left;margin-left:0;margin-top:0;width:412.5pt;height:396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GYilAIAAMMFAAAOAAAAZHJzL2Uyb0RvYy54bWysVNtOGzEQfa/Uf7D8XjYXQiBig1IQVSUE&#10;qFDx7HjtxKrtcW0nu+nXd+zdXKCRKqq+7I49Z8YzZy6XV43RZC18UGBL2j/pUSIsh0rZRUm/P99+&#10;OqckRGYrpsGKkm5EoFfTjx8uazcRA1iCroQn6MSGSe1KuozRTYoi8KUwLJyAExaVErxhEY9+UVSe&#10;1ejd6GLQ650VNfjKeeAiBLy9aZV0mv1LKXh8kDKISHRJMbaYvz5/5+lbTC/ZZOGZWyrehcH+IQrD&#10;lMVHd65uWGRk5dUfroziHgLIeMLBFCCl4iLngNn0e2+yeVoyJ3IuSE5wO5rC/3PL79ePnqiqpOPR&#10;xXBMiWUGy/Qsmkg+Q0PaW2SpdmGC4CeH8NigCqud2Ev3AS9T8o30Jv0xLYJ65Huz4zg55Hg5GgzP&#10;xyNUcdSNeoMLrGLyU+zNnQ/xiwBDklBSj0XM3LL1XYgtdAtJrwXQqrpVWudDahxxrT1ZMyy5jjlI&#10;dP4KpS2pS3o2xDj+5mG+OOIB/WmbLEVusS6sPRVZihstEkbbb0IixZmRIzEyzoXdxZnRCSUxo/cY&#10;dvh9VO8xbvNAi/wy2LgzNsqCb1l6TW31Y0uMbPFYw4O8kxibeZN7qz/atsocqg12kId2EoPjtwqr&#10;fMdCfGQeRw87A9dJfMCP1IBVgk6iZAn+17H7hMeJQC0lNY5yScPPFfOCEv3V4qxc9E9P0+znw+lo&#10;PMCDP9TMDzV2Za4BW6ePi8vxLCZ81FtRejAvuHVm6VVUMcvx7ZLGrXgd2wWDW4uL2SyDcNodi3f2&#10;yfHkOtGcevi5eWHedY0ecUbuYTv0bPKm31tssrQwW0WQKg9DIrpltSsAboo8Tt1WS6vo8JxR+907&#10;/Q0AAP//AwBQSwMEFAAGAAgAAAAhAPuyK6LbAAAABQEAAA8AAABkcnMvZG93bnJldi54bWxMj0FL&#10;w0AQhe+C/2EZwZvdGKuNMZsSFBGsILZevE2zYxLMzobstE3/vasXvTx4vOG9b4rl5Hq1pzF0ng1c&#10;zhJQxLW3HTcG3jePFxmoIMgWe89k4EgBluXpSYG59Qd+o/1aGhVLOORooBUZcq1D3ZLDMPMDccw+&#10;/ehQoh0bbUc8xHLX6zRJbrTDjuNCiwPdt1R/rXfOwPP8Ax+uZEVH4em1qp6yYR5ejDk/m6o7UEKT&#10;/B3DD35EhzIybf2ObVC9gfiI/GrMsvQ62q2BxW2agC4L/Z++/AYAAP//AwBQSwECLQAUAAYACAAA&#10;ACEAtoM4kv4AAADhAQAAEwAAAAAAAAAAAAAAAAAAAAAAW0NvbnRlbnRfVHlwZXNdLnhtbFBLAQIt&#10;ABQABgAIAAAAIQA4/SH/1gAAAJQBAAALAAAAAAAAAAAAAAAAAC8BAABfcmVscy8ucmVsc1BLAQIt&#10;ABQABgAIAAAAIQBU0GYilAIAAMMFAAAOAAAAAAAAAAAAAAAAAC4CAABkcnMvZTJvRG9jLnhtbFBL&#10;AQItABQABgAIAAAAIQD7siui2wAAAAUBAAAPAAAAAAAAAAAAAAAAAO4EAABkcnMvZG93bnJldi54&#10;bWxQSwUGAAAAAAQABADzAAAA9gUAAAAA&#10;" fillcolor="white [3201]" strokecolor="white [3212]" strokeweight=".5pt">
                <v:textbo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11</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RDO SU MEPA)</w:t>
                      </w:r>
                    </w:p>
                  </w:txbxContent>
                </v:textbox>
                <w10:wrap anchorx="margin" anchory="margin"/>
              </v:shape>
            </w:pict>
          </mc:Fallback>
        </mc:AlternateContent>
      </w: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8A6224">
      <w:pPr>
        <w:pStyle w:val="Titolo1"/>
        <w:rPr>
          <w:rFonts w:asciiTheme="majorHAnsi" w:eastAsia="Calibri" w:hAnsiTheme="majorHAnsi" w:cstheme="majorHAnsi"/>
          <w:color w:val="2F5496" w:themeColor="accent5" w:themeShade="BF"/>
        </w:rPr>
      </w:pPr>
      <w:bookmarkStart w:id="15" w:name="_Toc532487572"/>
      <w:r w:rsidRPr="00735F8B">
        <w:rPr>
          <w:rFonts w:asciiTheme="majorHAnsi" w:eastAsia="Calibri" w:hAnsiTheme="majorHAnsi" w:cstheme="majorHAnsi"/>
        </w:rPr>
        <w:t>Allegato 11</w:t>
      </w:r>
      <w:r w:rsidR="004426AD" w:rsidRPr="00735F8B">
        <w:rPr>
          <w:rFonts w:asciiTheme="majorHAnsi" w:eastAsia="Calibri" w:hAnsiTheme="majorHAnsi" w:cstheme="majorHAnsi"/>
        </w:rPr>
        <w:t xml:space="preserve">: </w:t>
      </w:r>
      <w:r w:rsidR="000D1D51"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0D1D51" w:rsidRPr="00735F8B">
        <w:rPr>
          <w:rFonts w:asciiTheme="majorHAnsi" w:eastAsia="Calibri" w:hAnsiTheme="majorHAnsi" w:cstheme="majorHAnsi"/>
        </w:rPr>
        <w:t xml:space="preserve"> “</w:t>
      </w:r>
      <w:r w:rsidR="00962A5C" w:rsidRPr="00735F8B">
        <w:rPr>
          <w:rFonts w:asciiTheme="majorHAnsi" w:eastAsia="Calibri" w:hAnsiTheme="majorHAnsi" w:cstheme="majorHAnsi"/>
        </w:rPr>
        <w:t>D</w:t>
      </w:r>
      <w:r w:rsidR="004426AD" w:rsidRPr="00735F8B">
        <w:rPr>
          <w:rFonts w:asciiTheme="majorHAnsi" w:eastAsia="Calibri" w:hAnsiTheme="majorHAnsi" w:cstheme="majorHAnsi"/>
        </w:rPr>
        <w:t>etermina di aggiudicazione (affidamento mediante RDO su MEPA)</w:t>
      </w:r>
      <w:r w:rsidR="000D1D51" w:rsidRPr="00735F8B">
        <w:rPr>
          <w:rFonts w:asciiTheme="majorHAnsi" w:eastAsia="Calibri" w:hAnsiTheme="majorHAnsi" w:cstheme="majorHAnsi"/>
        </w:rPr>
        <w:t>”</w:t>
      </w:r>
      <w:bookmarkEnd w:id="15"/>
    </w:p>
    <w:p w:rsidR="008A6224" w:rsidRPr="00735F8B" w:rsidRDefault="008A6224" w:rsidP="008A6224">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25B7168F" wp14:editId="7BE92BC9">
            <wp:extent cx="886460" cy="886460"/>
            <wp:effectExtent l="0" t="0" r="8890" b="8890"/>
            <wp:docPr id="75938" name="Picture 7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8A6224" w:rsidRPr="00735F8B" w:rsidRDefault="008A6224" w:rsidP="008A6224">
      <w:pPr>
        <w:rPr>
          <w:rFonts w:eastAsia="Calibri" w:cstheme="minorHAnsi"/>
        </w:rPr>
      </w:pPr>
    </w:p>
    <w:p w:rsidR="008A6224" w:rsidRPr="00735F8B" w:rsidRDefault="008A6224" w:rsidP="008A6224">
      <w:pPr>
        <w:rPr>
          <w:rFonts w:eastAsia="Calibri" w:cstheme="minorHAnsi"/>
        </w:rPr>
      </w:pPr>
    </w:p>
    <w:p w:rsidR="008A6224" w:rsidRPr="00735F8B" w:rsidRDefault="008A6224" w:rsidP="008A6224">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8A6224" w:rsidRPr="00735F8B" w:rsidTr="0014763A">
        <w:trPr>
          <w:trHeight w:val="761"/>
        </w:trPr>
        <w:tc>
          <w:tcPr>
            <w:tcW w:w="1140" w:type="dxa"/>
            <w:shd w:val="clear" w:color="auto" w:fill="auto"/>
          </w:tcPr>
          <w:p w:rsidR="008A6224" w:rsidRPr="00735F8B" w:rsidRDefault="008A6224" w:rsidP="0014763A">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8A6224" w:rsidRPr="00735F8B" w:rsidRDefault="008A6224" w:rsidP="0014763A">
            <w:pPr>
              <w:autoSpaceDE w:val="0"/>
              <w:jc w:val="both"/>
              <w:rPr>
                <w:rFonts w:eastAsia="Calibri" w:cstheme="minorHAnsi"/>
                <w:b/>
                <w:bCs/>
              </w:rPr>
            </w:pPr>
            <w:r w:rsidRPr="00735F8B">
              <w:rPr>
                <w:rFonts w:eastAsia="Calibri" w:cstheme="minorHAnsi"/>
                <w:b/>
                <w:bCs/>
              </w:rPr>
              <w:t>Determina di aggiudicazione di procedura negoziata senza bando, ai sensi dell’art. 36 comma 2, lettera b), del D.Lgs n. 50/2016 e ss.mm.ii., mediante Richiesta di Offerta (RdO) sul Mercato Elettronico della Pubblica Amministrazione (MEPA),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8A6224" w:rsidRPr="00735F8B" w:rsidRDefault="008A6224" w:rsidP="0014763A">
            <w:pPr>
              <w:autoSpaceDE w:val="0"/>
              <w:jc w:val="both"/>
              <w:rPr>
                <w:rFonts w:eastAsia="Calibri" w:cstheme="minorHAnsi"/>
                <w:b/>
                <w:bCs/>
              </w:rPr>
            </w:pPr>
            <w:r w:rsidRPr="00735F8B">
              <w:rPr>
                <w:rFonts w:eastAsia="Calibri" w:cstheme="minorHAnsi"/>
                <w:b/>
                <w:bCs/>
              </w:rPr>
              <w:t>CIG: […]</w:t>
            </w:r>
          </w:p>
          <w:p w:rsidR="008A6224" w:rsidRPr="00735F8B" w:rsidRDefault="008A6224" w:rsidP="0014763A">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8A6224" w:rsidRPr="00735F8B" w:rsidRDefault="008A6224" w:rsidP="0014763A">
            <w:pPr>
              <w:spacing w:line="288" w:lineRule="exact"/>
              <w:jc w:val="both"/>
              <w:rPr>
                <w:rFonts w:cstheme="minorHAnsi"/>
              </w:rPr>
            </w:pPr>
          </w:p>
          <w:p w:rsidR="008A6224" w:rsidRPr="00735F8B" w:rsidRDefault="008A6224" w:rsidP="0014763A">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8A6224" w:rsidRPr="00735F8B" w:rsidRDefault="008A6224" w:rsidP="0014763A">
            <w:pPr>
              <w:spacing w:line="288" w:lineRule="exact"/>
              <w:ind w:left="1276"/>
              <w:jc w:val="both"/>
              <w:rPr>
                <w:rFonts w:cstheme="minorHAnsi"/>
              </w:rPr>
            </w:pPr>
          </w:p>
          <w:p w:rsidR="008A6224" w:rsidRPr="00735F8B" w:rsidRDefault="008A6224" w:rsidP="0014763A">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8A6224" w:rsidRPr="00735F8B" w:rsidRDefault="008A6224" w:rsidP="0014763A">
            <w:pPr>
              <w:spacing w:line="288" w:lineRule="exact"/>
              <w:ind w:left="1276"/>
              <w:jc w:val="both"/>
              <w:rPr>
                <w:rFonts w:cstheme="minorHAnsi"/>
                <w:b/>
                <w:strike/>
              </w:rPr>
            </w:pPr>
          </w:p>
          <w:p w:rsidR="008A6224" w:rsidRPr="00735F8B" w:rsidRDefault="008A6224" w:rsidP="0014763A">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8A6224" w:rsidRPr="00735F8B" w:rsidRDefault="008A6224" w:rsidP="0014763A">
            <w:pPr>
              <w:autoSpaceDE w:val="0"/>
              <w:jc w:val="both"/>
              <w:rPr>
                <w:rFonts w:eastAsia="Calibri" w:cstheme="minorHAnsi"/>
                <w:bCs/>
              </w:rPr>
            </w:pPr>
          </w:p>
          <w:p w:rsidR="008A6224" w:rsidRPr="00735F8B" w:rsidRDefault="008A6224" w:rsidP="0014763A">
            <w:pPr>
              <w:autoSpaceDE w:val="0"/>
              <w:jc w:val="both"/>
              <w:rPr>
                <w:rFonts w:eastAsia="Calibri" w:cstheme="minorHAnsi"/>
                <w:bCs/>
              </w:rPr>
            </w:pPr>
            <w:r w:rsidRPr="00735F8B">
              <w:rPr>
                <w:rFonts w:eastAsia="Calibri" w:cstheme="minorHAnsi"/>
                <w:bCs/>
              </w:rPr>
              <w:t>[…]</w:t>
            </w:r>
          </w:p>
        </w:tc>
      </w:tr>
    </w:tbl>
    <w:p w:rsidR="008A6224" w:rsidRPr="00735F8B" w:rsidRDefault="008A6224" w:rsidP="008A6224">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8A6224" w:rsidRPr="00735F8B" w:rsidTr="0014763A">
        <w:tc>
          <w:tcPr>
            <w:tcW w:w="9747" w:type="dxa"/>
            <w:gridSpan w:val="2"/>
            <w:shd w:val="clear" w:color="auto" w:fill="auto"/>
          </w:tcPr>
          <w:p w:rsidR="008A6224" w:rsidRPr="00735F8B" w:rsidRDefault="008A6224" w:rsidP="0014763A">
            <w:pPr>
              <w:ind w:left="-57"/>
              <w:jc w:val="center"/>
              <w:rPr>
                <w:rFonts w:eastAsia="Calibri" w:cstheme="minorHAnsi"/>
                <w:b/>
              </w:rPr>
            </w:pPr>
            <w:r w:rsidRPr="00735F8B">
              <w:rPr>
                <w:rFonts w:eastAsia="Calibri" w:cstheme="minorHAnsi"/>
                <w:b/>
              </w:rPr>
              <w:t>IL DIRIGENTE SCOLASTICO DELLA ISTITUZIONE SCOLASTICA […]</w:t>
            </w:r>
          </w:p>
          <w:p w:rsidR="008A6224" w:rsidRPr="00735F8B" w:rsidRDefault="008A6224" w:rsidP="0014763A">
            <w:pPr>
              <w:ind w:left="-57"/>
              <w:jc w:val="center"/>
              <w:rPr>
                <w:rFonts w:eastAsia="Calibri" w:cstheme="minorHAnsi"/>
                <w:b/>
              </w:rPr>
            </w:pPr>
          </w:p>
        </w:tc>
      </w:tr>
      <w:tr w:rsidR="008A6224" w:rsidRPr="00735F8B" w:rsidTr="0014763A">
        <w:tc>
          <w:tcPr>
            <w:tcW w:w="2235" w:type="dxa"/>
            <w:shd w:val="clear" w:color="auto" w:fill="auto"/>
          </w:tcPr>
          <w:p w:rsidR="008A6224" w:rsidRPr="00735F8B" w:rsidRDefault="008A6224" w:rsidP="0014763A">
            <w:pPr>
              <w:rPr>
                <w:rFonts w:eastAsia="Calibri" w:cstheme="minorHAnsi"/>
                <w:b/>
              </w:rPr>
            </w:pPr>
          </w:p>
        </w:tc>
        <w:tc>
          <w:tcPr>
            <w:tcW w:w="7512" w:type="dxa"/>
            <w:shd w:val="clear" w:color="auto" w:fill="auto"/>
          </w:tcPr>
          <w:p w:rsidR="008A6224" w:rsidRPr="00735F8B" w:rsidRDefault="008A6224" w:rsidP="0014763A">
            <w:pPr>
              <w:ind w:left="-57"/>
              <w:jc w:val="both"/>
              <w:rPr>
                <w:rFonts w:eastAsia="Calibri" w:cstheme="minorHAnsi"/>
              </w:rPr>
            </w:pP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VISTO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8A6224" w:rsidRPr="00735F8B" w:rsidTr="0014763A">
        <w:tc>
          <w:tcPr>
            <w:tcW w:w="2235" w:type="dxa"/>
            <w:shd w:val="clear" w:color="auto" w:fill="auto"/>
          </w:tcPr>
          <w:p w:rsidR="008A6224" w:rsidRPr="00735F8B" w:rsidRDefault="008A6224" w:rsidP="0014763A">
            <w:pPr>
              <w:rPr>
                <w:rFonts w:eastAsia="Calibri" w:cstheme="minorHAnsi"/>
              </w:rPr>
            </w:pPr>
            <w:r w:rsidRPr="00735F8B">
              <w:rPr>
                <w:rFonts w:eastAsia="Calibri" w:cstheme="minorHAnsi"/>
                <w:b/>
              </w:rPr>
              <w:t xml:space="preserve"> VISTA</w:t>
            </w:r>
          </w:p>
        </w:tc>
        <w:tc>
          <w:tcPr>
            <w:tcW w:w="7512" w:type="dxa"/>
            <w:shd w:val="clear" w:color="auto" w:fill="auto"/>
          </w:tcPr>
          <w:p w:rsidR="008A6224" w:rsidRPr="00735F8B" w:rsidRDefault="008A6224"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VISTO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TENUTO CONTO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 xml:space="preserve">Il Piano Triennale dell’Offerta Formativa (PTOF);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 xml:space="preserve">Il Programma Annuale 20[..] approvato con delibera n.[…] del […];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VISTA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VISTO</w:t>
            </w:r>
          </w:p>
        </w:tc>
        <w:tc>
          <w:tcPr>
            <w:tcW w:w="7512" w:type="dxa"/>
            <w:shd w:val="clear" w:color="auto" w:fill="auto"/>
          </w:tcPr>
          <w:p w:rsidR="008A6224" w:rsidRPr="00735F8B" w:rsidRDefault="008A6224" w:rsidP="0014763A">
            <w:pPr>
              <w:pStyle w:val="NormaleWeb"/>
              <w:jc w:val="both"/>
              <w:rPr>
                <w:rFonts w:asciiTheme="minorHAnsi" w:hAnsiTheme="minorHAnsi" w:cstheme="minorHAnsi"/>
                <w:sz w:val="22"/>
                <w:szCs w:val="22"/>
              </w:rPr>
            </w:pPr>
            <w:r w:rsidRPr="00735F8B">
              <w:rPr>
                <w:rFonts w:asciiTheme="minorHAnsi" w:hAnsiTheme="minorHAnsi" w:cstheme="minorHAnsi"/>
                <w:sz w:val="22"/>
                <w:szCs w:val="22"/>
              </w:rPr>
              <w:t>l’art. 32, del D.Lgs. 50/2016, e, in particolare, il comma 5, in base al quale «</w:t>
            </w:r>
            <w:r w:rsidRPr="00735F8B">
              <w:rPr>
                <w:rFonts w:asciiTheme="minorHAnsi" w:hAnsiTheme="minorHAnsi" w:cstheme="minorHAnsi"/>
                <w:i/>
                <w:sz w:val="22"/>
                <w:szCs w:val="22"/>
              </w:rPr>
              <w:t>La stazione appaltante, previa verifica della proposta di aggiudicazione ai sensi dell’</w:t>
            </w:r>
            <w:hyperlink r:id="rId37" w:anchor="033" w:history="1">
              <w:r w:rsidRPr="00735F8B">
                <w:rPr>
                  <w:rStyle w:val="Collegamentoipertestuale"/>
                  <w:rFonts w:asciiTheme="minorHAnsi" w:eastAsiaTheme="majorEastAsia" w:hAnsiTheme="minorHAnsi" w:cstheme="minorHAnsi"/>
                  <w:i/>
                  <w:sz w:val="22"/>
                  <w:szCs w:val="22"/>
                </w:rPr>
                <w:t>articolo 33, comma 1</w:t>
              </w:r>
            </w:hyperlink>
            <w:r w:rsidRPr="00735F8B">
              <w:rPr>
                <w:rFonts w:asciiTheme="minorHAnsi" w:hAnsiTheme="minorHAnsi" w:cstheme="minorHAnsi"/>
                <w:i/>
                <w:sz w:val="22"/>
                <w:szCs w:val="22"/>
              </w:rPr>
              <w:t>, provvede all’aggiudicazione</w:t>
            </w:r>
            <w:r w:rsidRPr="00735F8B">
              <w:rPr>
                <w:rFonts w:asciiTheme="minorHAnsi" w:hAnsiTheme="minorHAnsi" w:cstheme="minorHAnsi"/>
                <w:sz w:val="22"/>
                <w:szCs w:val="22"/>
              </w:rPr>
              <w:t>» e il comma 7, il quale prevede che «</w:t>
            </w:r>
            <w:r w:rsidRPr="00735F8B">
              <w:rPr>
                <w:rFonts w:asciiTheme="minorHAnsi" w:hAnsiTheme="minorHAnsi" w:cstheme="minorHAnsi"/>
                <w:i/>
                <w:sz w:val="22"/>
                <w:szCs w:val="22"/>
              </w:rPr>
              <w:t>L’aggiudicazione diventa efficace dopo la verifica del possesso dei prescritti requisiti</w:t>
            </w:r>
            <w:r w:rsidRPr="00735F8B">
              <w:rPr>
                <w:rFonts w:asciiTheme="minorHAnsi" w:hAnsiTheme="minorHAnsi" w:cstheme="minorHAnsi"/>
                <w:sz w:val="22"/>
                <w:szCs w:val="22"/>
              </w:rPr>
              <w:t>»;</w:t>
            </w:r>
          </w:p>
          <w:p w:rsidR="008A6224" w:rsidRPr="00735F8B" w:rsidRDefault="008A6224" w:rsidP="0014763A">
            <w:pPr>
              <w:ind w:left="-57"/>
              <w:jc w:val="both"/>
              <w:rPr>
                <w:rFonts w:eastAsia="Calibri" w:cstheme="minorHAnsi"/>
              </w:rPr>
            </w:pP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VISTA </w:t>
            </w:r>
          </w:p>
        </w:tc>
        <w:tc>
          <w:tcPr>
            <w:tcW w:w="7512" w:type="dxa"/>
            <w:shd w:val="clear" w:color="auto" w:fill="auto"/>
          </w:tcPr>
          <w:p w:rsidR="008A6224" w:rsidRPr="00735F8B" w:rsidRDefault="008A6224" w:rsidP="0014763A">
            <w:pPr>
              <w:autoSpaceDE w:val="0"/>
              <w:jc w:val="both"/>
              <w:rPr>
                <w:rFonts w:eastAsia="Calibri" w:cstheme="minorHAnsi"/>
                <w:bCs/>
              </w:rPr>
            </w:pPr>
            <w:r w:rsidRPr="00735F8B">
              <w:rPr>
                <w:rFonts w:eastAsia="Calibri" w:cstheme="minorHAnsi"/>
              </w:rPr>
              <w:t xml:space="preserve">la determina n. […] del […], con la quale questo Istituto ha autorizzato l’espletamento di una </w:t>
            </w:r>
            <w:r w:rsidRPr="00735F8B">
              <w:rPr>
                <w:rFonts w:eastAsia="Calibri" w:cstheme="minorHAnsi"/>
                <w:bCs/>
              </w:rPr>
              <w:t>procedura negoziata senza bando, ai sensi dell’art. 36 comma 2, lettera b), del D.Lgs n. 50/2016 e ss.mm.ii., mediante Richiesta di Offerta (RdO) sul Mercato Elettronico della Pubblica Amministrazione (MEPA), per l’affidamento di […], per un importo a base d’asta pari a € […], con aggiudicazione mediante (</w:t>
            </w:r>
            <w:r w:rsidRPr="00735F8B">
              <w:rPr>
                <w:rFonts w:eastAsia="Calibri" w:cstheme="minorHAnsi"/>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Cs/>
              </w:rPr>
              <w:t>);</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tabs>
                <w:tab w:val="left" w:pos="2324"/>
              </w:tabs>
              <w:jc w:val="both"/>
              <w:rPr>
                <w:rFonts w:eastAsia="Calibri" w:cstheme="minorHAnsi"/>
              </w:rPr>
            </w:pPr>
            <w:r w:rsidRPr="00735F8B">
              <w:rPr>
                <w:rFonts w:eastAsia="Calibri" w:cstheme="minorHAnsi"/>
              </w:rPr>
              <w:t>che, in data […], sono state trasmesse Richieste di Offerta tramite MEPA a n. […] operatori;</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VISTA</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procedura affidata sulla base del criterio del miglior rapporto qualità/prezzo</w:t>
            </w:r>
            <w:r w:rsidRPr="00735F8B">
              <w:rPr>
                <w:rFonts w:eastAsia="Calibri" w:cstheme="minorHAnsi"/>
              </w:rPr>
              <w:t>] la determina n. […] del […], con la quale è stata nominata la commissione giudicatrice preposta alla procedura in oggetto;</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che, alla scadenza del termine di presentazione delle offerte, sono pervenute n. […] offerte;</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che le operazioni di apertura ed esame della documentazione amministrativa contenuta nelle offerte ricevute, si sono svolte nelle sedute del […] […] […];</w:t>
            </w:r>
          </w:p>
        </w:tc>
      </w:tr>
      <w:tr w:rsidR="008A6224" w:rsidRPr="00735F8B" w:rsidTr="0014763A">
        <w:tc>
          <w:tcPr>
            <w:tcW w:w="2235" w:type="dxa"/>
            <w:shd w:val="clear" w:color="auto" w:fill="auto"/>
          </w:tcPr>
          <w:p w:rsidR="008A6224" w:rsidRPr="00735F8B" w:rsidRDefault="008A6224" w:rsidP="0014763A">
            <w:pPr>
              <w:tabs>
                <w:tab w:val="left" w:pos="966"/>
              </w:tabs>
              <w:rPr>
                <w:rFonts w:eastAsia="Calibri" w:cstheme="minorHAnsi"/>
                <w:b/>
              </w:rPr>
            </w:pPr>
            <w:r w:rsidRPr="00735F8B">
              <w:rPr>
                <w:rFonts w:eastAsia="Calibri" w:cstheme="minorHAnsi"/>
                <w:b/>
              </w:rPr>
              <w:t>VISTA</w:t>
            </w:r>
          </w:p>
        </w:tc>
        <w:tc>
          <w:tcPr>
            <w:tcW w:w="7512" w:type="dxa"/>
            <w:shd w:val="clear" w:color="auto" w:fill="auto"/>
          </w:tcPr>
          <w:p w:rsidR="008A6224" w:rsidRPr="00735F8B" w:rsidRDefault="008A6224" w:rsidP="0014763A">
            <w:pPr>
              <w:jc w:val="both"/>
              <w:rPr>
                <w:rFonts w:eastAsia="Calibri" w:cstheme="minorHAnsi"/>
              </w:rPr>
            </w:pPr>
            <w:r w:rsidRPr="00735F8B">
              <w:rPr>
                <w:rFonts w:eastAsia="Calibri" w:cstheme="minorHAnsi"/>
              </w:rPr>
              <w:t xml:space="preserve">la determina n. […] del […], con la quale l’Istituto ha adottato </w:t>
            </w:r>
            <w:r w:rsidRPr="00735F8B">
              <w:rPr>
                <w:rFonts w:cstheme="minorHAnsi"/>
              </w:rPr>
              <w:t>il “provvedimento ammessi-esclusi”, che, ai sensi dell’art. 29, comma 1, del D.Lgs. 50/2016, determina le esclusioni dalla procedura di affidamento e le ammissioni all'esito della verifica della documentazione attestante l'assenza dei motivi di esclusione di cui all’articolo 80 del D.Lgs. 50/2016, nonché la sussistenza dei requisiti economico-finanziari e tecnico-professionali;</w:t>
            </w:r>
          </w:p>
        </w:tc>
      </w:tr>
      <w:tr w:rsidR="008A6224" w:rsidRPr="00735F8B" w:rsidTr="0014763A">
        <w:tc>
          <w:tcPr>
            <w:tcW w:w="2235" w:type="dxa"/>
            <w:shd w:val="clear" w:color="auto" w:fill="auto"/>
          </w:tcPr>
          <w:p w:rsidR="008A6224" w:rsidRPr="00735F8B" w:rsidRDefault="008A6224" w:rsidP="0014763A">
            <w:pPr>
              <w:tabs>
                <w:tab w:val="left" w:pos="966"/>
              </w:tabs>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che le operazioni di apertura ed esame delle [</w:t>
            </w:r>
            <w:r w:rsidRPr="00735F8B">
              <w:rPr>
                <w:rFonts w:eastAsia="Calibri" w:cstheme="minorHAnsi"/>
                <w:i/>
              </w:rPr>
              <w:t>eventuale</w:t>
            </w:r>
            <w:r w:rsidRPr="00735F8B">
              <w:rPr>
                <w:rFonts w:eastAsia="Calibri" w:cstheme="minorHAnsi"/>
              </w:rPr>
              <w:t>, offerte tecniche] ed economiche contenute nelle offerte ricevute si sono svolte nelle sedute del […] […] […];</w:t>
            </w:r>
          </w:p>
        </w:tc>
      </w:tr>
      <w:tr w:rsidR="008A6224" w:rsidRPr="00735F8B" w:rsidTr="0014763A">
        <w:tc>
          <w:tcPr>
            <w:tcW w:w="2235" w:type="dxa"/>
            <w:shd w:val="clear" w:color="auto" w:fill="auto"/>
          </w:tcPr>
          <w:p w:rsidR="008A6224" w:rsidRPr="00735F8B" w:rsidRDefault="008A6224" w:rsidP="0014763A">
            <w:pPr>
              <w:tabs>
                <w:tab w:val="left" w:pos="966"/>
              </w:tabs>
              <w:rPr>
                <w:rFonts w:eastAsia="Calibri" w:cstheme="minorHAnsi"/>
                <w:b/>
              </w:rPr>
            </w:pPr>
            <w:r w:rsidRPr="00735F8B">
              <w:rPr>
                <w:rFonts w:eastAsia="Calibri" w:cstheme="minorHAnsi"/>
                <w:b/>
              </w:rPr>
              <w:t>PRESO ATTO</w:t>
            </w:r>
          </w:p>
        </w:tc>
        <w:tc>
          <w:tcPr>
            <w:tcW w:w="7512" w:type="dxa"/>
            <w:shd w:val="clear" w:color="auto" w:fill="auto"/>
          </w:tcPr>
          <w:p w:rsidR="008A6224" w:rsidRPr="00735F8B" w:rsidRDefault="008A6224" w:rsidP="0014763A">
            <w:pPr>
              <w:jc w:val="both"/>
              <w:rPr>
                <w:rFonts w:eastAsia="Calibri" w:cstheme="minorHAnsi"/>
              </w:rPr>
            </w:pPr>
            <w:r w:rsidRPr="00735F8B">
              <w:rPr>
                <w:rFonts w:eastAsia="Calibri" w:cstheme="minorHAnsi"/>
              </w:rPr>
              <w:t>che alla luce delle offerte tecniche e delle offerte economiche presentate sono stati attribuiti agli operatori concorrenti i punteggi totali sotto indicati, che hanno determinato la seguente graduatoria:</w:t>
            </w:r>
          </w:p>
          <w:p w:rsidR="008A6224" w:rsidRPr="00735F8B" w:rsidRDefault="008A6224" w:rsidP="0014763A">
            <w:pPr>
              <w:jc w:val="both"/>
              <w:rPr>
                <w:rFonts w:eastAsia="Calibri" w:cstheme="minorHAnsi"/>
              </w:rPr>
            </w:pPr>
          </w:p>
          <w:tbl>
            <w:tblPr>
              <w:tblStyle w:val="Grigliatabella"/>
              <w:tblW w:w="0" w:type="auto"/>
              <w:tblLook w:val="04A0" w:firstRow="1" w:lastRow="0" w:firstColumn="1" w:lastColumn="0" w:noHBand="0" w:noVBand="1"/>
            </w:tblPr>
            <w:tblGrid>
              <w:gridCol w:w="2914"/>
              <w:gridCol w:w="1457"/>
              <w:gridCol w:w="1457"/>
              <w:gridCol w:w="1457"/>
            </w:tblGrid>
            <w:tr w:rsidR="008A6224" w:rsidRPr="00735F8B" w:rsidTr="0014763A">
              <w:tc>
                <w:tcPr>
                  <w:tcW w:w="2914" w:type="dxa"/>
                  <w:shd w:val="clear" w:color="auto" w:fill="E7E6E6" w:themeFill="background2"/>
                </w:tcPr>
                <w:p w:rsidR="008A6224" w:rsidRPr="00735F8B" w:rsidRDefault="008A6224" w:rsidP="0014763A">
                  <w:pPr>
                    <w:spacing w:after="120"/>
                    <w:jc w:val="center"/>
                    <w:rPr>
                      <w:rFonts w:eastAsia="Calibri" w:cstheme="minorHAnsi"/>
                    </w:rPr>
                  </w:pPr>
                  <w:r w:rsidRPr="00735F8B">
                    <w:rPr>
                      <w:rFonts w:eastAsia="Calibri" w:cstheme="minorHAnsi"/>
                    </w:rPr>
                    <w:t>DENOMINAZIONE OPERATORE ECONOMICO</w:t>
                  </w:r>
                </w:p>
              </w:tc>
              <w:tc>
                <w:tcPr>
                  <w:tcW w:w="1457" w:type="dxa"/>
                  <w:shd w:val="clear" w:color="auto" w:fill="E7E6E6" w:themeFill="background2"/>
                </w:tcPr>
                <w:p w:rsidR="008A6224" w:rsidRPr="00735F8B" w:rsidRDefault="008A6224" w:rsidP="0014763A">
                  <w:pPr>
                    <w:spacing w:after="120"/>
                    <w:jc w:val="center"/>
                    <w:rPr>
                      <w:rFonts w:eastAsia="Calibri" w:cstheme="minorHAnsi"/>
                    </w:rPr>
                  </w:pPr>
                  <w:r w:rsidRPr="00735F8B">
                    <w:rPr>
                      <w:rFonts w:eastAsia="Calibri" w:cstheme="minorHAnsi"/>
                    </w:rPr>
                    <w:t>PUNTEGGIO TECNICO</w:t>
                  </w:r>
                </w:p>
              </w:tc>
              <w:tc>
                <w:tcPr>
                  <w:tcW w:w="1457" w:type="dxa"/>
                  <w:shd w:val="clear" w:color="auto" w:fill="E7E6E6" w:themeFill="background2"/>
                </w:tcPr>
                <w:p w:rsidR="008A6224" w:rsidRPr="00735F8B" w:rsidRDefault="008A6224" w:rsidP="0014763A">
                  <w:pPr>
                    <w:spacing w:after="120"/>
                    <w:jc w:val="center"/>
                    <w:rPr>
                      <w:rFonts w:eastAsia="Calibri" w:cstheme="minorHAnsi"/>
                    </w:rPr>
                  </w:pPr>
                  <w:r w:rsidRPr="00735F8B">
                    <w:rPr>
                      <w:rFonts w:eastAsia="Calibri" w:cstheme="minorHAnsi"/>
                    </w:rPr>
                    <w:t>PUNTEGGIO ECONOMICO</w:t>
                  </w:r>
                </w:p>
              </w:tc>
              <w:tc>
                <w:tcPr>
                  <w:tcW w:w="1457" w:type="dxa"/>
                  <w:shd w:val="clear" w:color="auto" w:fill="E7E6E6" w:themeFill="background2"/>
                </w:tcPr>
                <w:p w:rsidR="008A6224" w:rsidRPr="00735F8B" w:rsidRDefault="008A6224" w:rsidP="0014763A">
                  <w:pPr>
                    <w:spacing w:after="120"/>
                    <w:jc w:val="center"/>
                    <w:rPr>
                      <w:rFonts w:eastAsia="Calibri" w:cstheme="minorHAnsi"/>
                    </w:rPr>
                  </w:pPr>
                  <w:r w:rsidRPr="00735F8B">
                    <w:rPr>
                      <w:rFonts w:eastAsia="Calibri" w:cstheme="minorHAnsi"/>
                    </w:rPr>
                    <w:t>PUNTEGGIO TOTALE</w:t>
                  </w:r>
                </w:p>
              </w:tc>
            </w:tr>
            <w:tr w:rsidR="008A6224" w:rsidRPr="00735F8B" w:rsidTr="0014763A">
              <w:tc>
                <w:tcPr>
                  <w:tcW w:w="2914"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r>
            <w:tr w:rsidR="008A6224" w:rsidRPr="00735F8B" w:rsidTr="0014763A">
              <w:tc>
                <w:tcPr>
                  <w:tcW w:w="2914"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r>
            <w:tr w:rsidR="008A6224" w:rsidRPr="00735F8B" w:rsidTr="0014763A">
              <w:tc>
                <w:tcPr>
                  <w:tcW w:w="2914"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r>
          </w:tbl>
          <w:p w:rsidR="008A6224" w:rsidRPr="00735F8B" w:rsidRDefault="008A6224" w:rsidP="0014763A">
            <w:pPr>
              <w:jc w:val="both"/>
              <w:rPr>
                <w:rFonts w:eastAsia="Calibri" w:cstheme="minorHAnsi"/>
              </w:rPr>
            </w:pPr>
          </w:p>
        </w:tc>
      </w:tr>
      <w:tr w:rsidR="008A6224" w:rsidRPr="00735F8B" w:rsidTr="0014763A">
        <w:tc>
          <w:tcPr>
            <w:tcW w:w="2235" w:type="dxa"/>
            <w:shd w:val="clear" w:color="auto" w:fill="auto"/>
          </w:tcPr>
          <w:p w:rsidR="008A6224" w:rsidRPr="00735F8B" w:rsidRDefault="008A6224" w:rsidP="0014763A">
            <w:pPr>
              <w:tabs>
                <w:tab w:val="left" w:pos="966"/>
              </w:tabs>
              <w:rPr>
                <w:rFonts w:eastAsia="Calibri" w:cstheme="minorHAnsi"/>
                <w:b/>
              </w:rPr>
            </w:pPr>
          </w:p>
        </w:tc>
        <w:tc>
          <w:tcPr>
            <w:tcW w:w="7512" w:type="dxa"/>
            <w:shd w:val="clear" w:color="auto" w:fill="auto"/>
          </w:tcPr>
          <w:p w:rsidR="008A6224" w:rsidRPr="00735F8B" w:rsidRDefault="008A6224" w:rsidP="0014763A">
            <w:pPr>
              <w:jc w:val="both"/>
              <w:rPr>
                <w:rFonts w:eastAsia="Calibri" w:cstheme="minorHAnsi"/>
              </w:rPr>
            </w:pPr>
            <w:r w:rsidRPr="00735F8B">
              <w:rPr>
                <w:rFonts w:eastAsia="Calibri" w:cstheme="minorHAnsi"/>
              </w:rPr>
              <w:t>[</w:t>
            </w:r>
            <w:r w:rsidRPr="00735F8B">
              <w:rPr>
                <w:rFonts w:eastAsia="Calibri" w:cstheme="minorHAnsi"/>
                <w:i/>
              </w:rPr>
              <w:t>in caso di procedura suddivisa in lotti, inserire una tabella per ciascun lotto</w:t>
            </w:r>
            <w:r w:rsidRPr="00735F8B">
              <w:rPr>
                <w:rFonts w:eastAsia="Calibri" w:cstheme="minorHAnsi"/>
              </w:rPr>
              <w:t>]</w:t>
            </w:r>
          </w:p>
        </w:tc>
      </w:tr>
      <w:tr w:rsidR="008A6224" w:rsidRPr="00735F8B" w:rsidTr="0014763A">
        <w:tc>
          <w:tcPr>
            <w:tcW w:w="2235" w:type="dxa"/>
            <w:shd w:val="clear" w:color="auto" w:fill="auto"/>
          </w:tcPr>
          <w:p w:rsidR="008A6224" w:rsidRPr="00735F8B" w:rsidRDefault="008A6224" w:rsidP="0014763A">
            <w:pPr>
              <w:tabs>
                <w:tab w:val="left" w:pos="966"/>
              </w:tabs>
              <w:rPr>
                <w:rFonts w:eastAsia="Calibri" w:cstheme="minorHAnsi"/>
                <w:b/>
              </w:rPr>
            </w:pPr>
            <w:r w:rsidRPr="00735F8B">
              <w:rPr>
                <w:rFonts w:eastAsia="Calibri" w:cstheme="minorHAnsi"/>
                <w:b/>
              </w:rPr>
              <w:t xml:space="preserve">PRESO ATTO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che i prezzi offerti dall’operatore risultato primo in graduatorio sono i seguenti [i</w:t>
            </w:r>
            <w:r w:rsidRPr="00735F8B">
              <w:rPr>
                <w:rFonts w:eastAsia="Calibri" w:cstheme="minorHAnsi"/>
                <w:i/>
              </w:rPr>
              <w:t>n caso di procedura suddivisa in lotti, riportare i prezzi degli aggiudicatari di ciascun lotto</w:t>
            </w:r>
            <w:r w:rsidRPr="00735F8B">
              <w:rPr>
                <w:rFonts w:eastAsia="Calibri" w:cstheme="minorHAnsi"/>
              </w:rPr>
              <w:t>]:</w:t>
            </w:r>
          </w:p>
        </w:tc>
      </w:tr>
      <w:tr w:rsidR="008A6224" w:rsidRPr="00735F8B" w:rsidTr="0014763A">
        <w:trPr>
          <w:trHeight w:val="1323"/>
        </w:trPr>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RITENUTO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il Dott. […], [</w:t>
            </w:r>
            <w:r w:rsidRPr="00735F8B">
              <w:rPr>
                <w:rFonts w:eastAsia="Calibri" w:cstheme="minorHAnsi"/>
                <w:i/>
              </w:rPr>
              <w:t>DS/DSGA</w:t>
            </w:r>
            <w:r w:rsidRPr="00735F8B">
              <w:rPr>
                <w:rFonts w:eastAsia="Calibri" w:cstheme="minorHAnsi"/>
              </w:rPr>
              <w:t>], RUP della presente procedura, rivestirà anche le funzioni di Direttore dell’Esecuzione, sussistendo i presupposti per la coincidenza delle due figure previsti dal paragrafo 10 delle Linee Guida ANAC n. 3;</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w:t>
            </w:r>
            <w:r w:rsidRPr="00735F8B">
              <w:rPr>
                <w:rFonts w:eastAsia="Calibri" w:cstheme="minorHAnsi"/>
                <w:i/>
              </w:rPr>
              <w:t>in alternativa, in caso di non coincidenza tra RUP e Direttore dell’Esecuzione</w:t>
            </w:r>
            <w:r w:rsidRPr="00735F8B">
              <w:rPr>
                <w:rFonts w:eastAsia="Calibri" w:cstheme="minorHAnsi"/>
              </w:rPr>
              <w:t>]</w:t>
            </w:r>
          </w:p>
          <w:p w:rsidR="008A6224" w:rsidRPr="00735F8B" w:rsidRDefault="008A6224" w:rsidP="0014763A">
            <w:pPr>
              <w:ind w:left="-57"/>
              <w:jc w:val="both"/>
              <w:rPr>
                <w:rFonts w:eastAsia="Calibri" w:cstheme="minorHAnsi"/>
              </w:rPr>
            </w:pPr>
            <w:r w:rsidRPr="00735F8B">
              <w:rPr>
                <w:rFonts w:cstheme="minorHAnsi"/>
              </w:rPr>
              <w:t>di nominare il dott. […] quale Direttore dell’Esecuzione, ai sensi degli artt. 101 e 111 del D.Lgs. 50/2016 e del D.M. 49/2018;</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8A6224" w:rsidRPr="00735F8B" w:rsidTr="0014763A">
        <w:tc>
          <w:tcPr>
            <w:tcW w:w="2235" w:type="dxa"/>
            <w:shd w:val="clear" w:color="auto" w:fill="auto"/>
          </w:tcPr>
          <w:p w:rsidR="008A6224" w:rsidRPr="00735F8B" w:rsidRDefault="008A6224" w:rsidP="0014763A">
            <w:pPr>
              <w:widowControl w:val="0"/>
              <w:jc w:val="both"/>
              <w:rPr>
                <w:rFonts w:eastAsia="Times" w:cstheme="minorHAnsi"/>
                <w:b/>
                <w:bCs/>
              </w:rPr>
            </w:pPr>
            <w:r w:rsidRPr="00735F8B">
              <w:rPr>
                <w:rFonts w:eastAsia="Times" w:cstheme="minorHAnsi"/>
                <w:b/>
                <w:bCs/>
              </w:rPr>
              <w:t>CONSIDERATO</w:t>
            </w:r>
          </w:p>
        </w:tc>
        <w:tc>
          <w:tcPr>
            <w:tcW w:w="7512" w:type="dxa"/>
            <w:shd w:val="clear" w:color="auto" w:fill="auto"/>
          </w:tcPr>
          <w:p w:rsidR="008A6224" w:rsidRPr="00735F8B" w:rsidRDefault="008A6224"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8A6224" w:rsidRPr="00735F8B" w:rsidTr="0014763A">
        <w:trPr>
          <w:trHeight w:val="690"/>
        </w:trPr>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8A6224" w:rsidRPr="00735F8B" w:rsidTr="0014763A">
        <w:trPr>
          <w:trHeight w:val="690"/>
        </w:trPr>
        <w:tc>
          <w:tcPr>
            <w:tcW w:w="2235" w:type="dxa"/>
            <w:shd w:val="clear" w:color="auto" w:fill="auto"/>
          </w:tcPr>
          <w:p w:rsidR="008A6224" w:rsidRPr="00735F8B" w:rsidRDefault="008A6224" w:rsidP="0014763A">
            <w:pPr>
              <w:jc w:val="both"/>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che il presente provvedimento di aggiudicazione diventerà efficace solo una volta ultimate, con esito positivo, le verifiche circa il possesso dei requisiti di capacità generale e speciale in capo all’aggiudicatario, ai sensi dell’art. 32, comma 7, del D.Lgs. 50/2016;</w:t>
            </w:r>
          </w:p>
        </w:tc>
      </w:tr>
      <w:tr w:rsidR="008A6224" w:rsidRPr="00735F8B" w:rsidTr="0014763A">
        <w:trPr>
          <w:trHeight w:val="690"/>
        </w:trPr>
        <w:tc>
          <w:tcPr>
            <w:tcW w:w="2235" w:type="dxa"/>
            <w:shd w:val="clear" w:color="auto" w:fill="auto"/>
          </w:tcPr>
          <w:p w:rsidR="008A6224" w:rsidRPr="00735F8B" w:rsidRDefault="008A6224" w:rsidP="0014763A">
            <w:pPr>
              <w:jc w:val="both"/>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8A6224" w:rsidRPr="00735F8B" w:rsidTr="0014763A">
        <w:trPr>
          <w:trHeight w:val="690"/>
        </w:trPr>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VISTI</w:t>
            </w:r>
          </w:p>
        </w:tc>
        <w:tc>
          <w:tcPr>
            <w:tcW w:w="7512" w:type="dxa"/>
            <w:shd w:val="clear" w:color="auto" w:fill="auto"/>
          </w:tcPr>
          <w:p w:rsidR="008A6224" w:rsidRPr="00735F8B" w:rsidRDefault="008A6224" w:rsidP="0014763A">
            <w:pPr>
              <w:tabs>
                <w:tab w:val="left" w:pos="7263"/>
              </w:tabs>
              <w:ind w:left="-57"/>
              <w:jc w:val="both"/>
              <w:rPr>
                <w:rFonts w:eastAsia="Calibri" w:cstheme="minorHAnsi"/>
                <w:bCs/>
              </w:rPr>
            </w:pPr>
            <w:r w:rsidRPr="00735F8B">
              <w:rPr>
                <w:rFonts w:cstheme="minorHAnsi"/>
              </w:rPr>
              <w:t>i verbali di gara e la documentazione di offerta presentata dall’aggiudicatario nel corso della procedura;</w:t>
            </w:r>
          </w:p>
        </w:tc>
      </w:tr>
      <w:tr w:rsidR="008A6224" w:rsidRPr="00735F8B" w:rsidTr="0014763A">
        <w:trPr>
          <w:trHeight w:val="690"/>
        </w:trPr>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8A6224" w:rsidRPr="00735F8B" w:rsidRDefault="008A6224"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8A6224" w:rsidRPr="00735F8B" w:rsidRDefault="008A6224" w:rsidP="008A6224">
      <w:pPr>
        <w:rPr>
          <w:rFonts w:cstheme="minorHAnsi"/>
        </w:rPr>
      </w:pPr>
    </w:p>
    <w:p w:rsidR="008A6224" w:rsidRPr="00735F8B" w:rsidRDefault="008A6224" w:rsidP="008A6224">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8A6224" w:rsidRPr="00735F8B" w:rsidRDefault="008A6224" w:rsidP="008A6224">
      <w:pPr>
        <w:jc w:val="center"/>
        <w:rPr>
          <w:rFonts w:cstheme="minorHAnsi"/>
          <w:b/>
          <w:bCs/>
        </w:rPr>
      </w:pPr>
      <w:r w:rsidRPr="00735F8B">
        <w:rPr>
          <w:rFonts w:cstheme="minorHAnsi"/>
          <w:b/>
          <w:bCs/>
        </w:rPr>
        <w:t>DETERMINA</w:t>
      </w:r>
    </w:p>
    <w:p w:rsidR="008A6224" w:rsidRPr="00735F8B" w:rsidRDefault="008A6224" w:rsidP="008A6224">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8A6224" w:rsidRPr="00735F8B" w:rsidRDefault="008A6224" w:rsidP="008A6224">
      <w:pPr>
        <w:suppressAutoHyphens/>
        <w:jc w:val="both"/>
        <w:rPr>
          <w:rFonts w:eastAsia="Times New Roman" w:cstheme="minorHAnsi"/>
          <w:lang w:eastAsia="zh-CN"/>
        </w:rPr>
      </w:pPr>
    </w:p>
    <w:p w:rsidR="008A6224" w:rsidRPr="00735F8B" w:rsidRDefault="008A6224" w:rsidP="002B5C59">
      <w:pPr>
        <w:pStyle w:val="Paragrafoelenco"/>
        <w:numPr>
          <w:ilvl w:val="0"/>
          <w:numId w:val="35"/>
        </w:numPr>
        <w:contextualSpacing w:val="0"/>
        <w:jc w:val="both"/>
        <w:rPr>
          <w:rFonts w:cstheme="minorHAnsi"/>
          <w:bCs/>
        </w:rPr>
      </w:pPr>
      <w:r w:rsidRPr="00735F8B">
        <w:rPr>
          <w:rFonts w:cstheme="minorHAnsi"/>
          <w:bCs/>
        </w:rPr>
        <w:t>di aggiudicare la procedura per l’affidamento dei servizi [</w:t>
      </w:r>
      <w:r w:rsidRPr="00735F8B">
        <w:rPr>
          <w:rFonts w:cstheme="minorHAnsi"/>
          <w:bCs/>
          <w:i/>
        </w:rPr>
        <w:t>o forniture</w:t>
      </w:r>
      <w:r w:rsidRPr="00735F8B">
        <w:rPr>
          <w:rFonts w:cstheme="minorHAnsi"/>
          <w:bCs/>
        </w:rPr>
        <w:t xml:space="preserve">] aventi ad oggetto […], </w:t>
      </w:r>
      <w:r w:rsidRPr="00735F8B">
        <w:rPr>
          <w:rFonts w:eastAsia="Calibri" w:cstheme="minorHAnsi"/>
        </w:rPr>
        <w:t xml:space="preserve">all’operatore economico […], con sede in […], alla via […], P.IVA […], per un importo contrattuale pari a </w:t>
      </w:r>
      <w:r w:rsidRPr="00735F8B">
        <w:rPr>
          <w:rFonts w:cstheme="minorHAnsi"/>
        </w:rPr>
        <w:t>€ […]</w:t>
      </w:r>
      <w:r w:rsidRPr="00735F8B" w:rsidDel="00674E82">
        <w:rPr>
          <w:rFonts w:cstheme="minorHAnsi"/>
          <w:i/>
        </w:rPr>
        <w:t xml:space="preserve"> </w:t>
      </w:r>
      <w:r w:rsidRPr="00735F8B">
        <w:rPr>
          <w:rFonts w:cstheme="minorHAnsi"/>
        </w:rPr>
        <w:t xml:space="preserve">(Euro […]/00), al netto dell’IVA e degli oneri di sicurezza per l’eliminazione dei rischi di interferenza </w:t>
      </w:r>
      <w:r w:rsidRPr="00735F8B">
        <w:rPr>
          <w:rFonts w:eastAsia="Calibri" w:cstheme="minorHAnsi"/>
        </w:rPr>
        <w:t xml:space="preserve">contrattuale pari a </w:t>
      </w:r>
      <w:r w:rsidRPr="00735F8B">
        <w:rPr>
          <w:rFonts w:cstheme="minorHAnsi"/>
        </w:rPr>
        <w:t>€ […]</w:t>
      </w:r>
      <w:r w:rsidRPr="00735F8B" w:rsidDel="00674E82">
        <w:rPr>
          <w:rFonts w:cstheme="minorHAnsi"/>
          <w:i/>
        </w:rPr>
        <w:t xml:space="preserve"> </w:t>
      </w:r>
      <w:r w:rsidRPr="00735F8B">
        <w:rPr>
          <w:rFonts w:cstheme="minorHAnsi"/>
        </w:rPr>
        <w:t>(Euro […]/00);</w:t>
      </w:r>
    </w:p>
    <w:p w:rsidR="008A6224" w:rsidRPr="00735F8B" w:rsidRDefault="008A6224" w:rsidP="008A6224">
      <w:pPr>
        <w:pStyle w:val="Paragrafoelenco"/>
        <w:contextualSpacing w:val="0"/>
        <w:jc w:val="both"/>
        <w:rPr>
          <w:rFonts w:cstheme="minorHAnsi"/>
          <w:bCs/>
        </w:rPr>
      </w:pPr>
      <w:r w:rsidRPr="00735F8B">
        <w:rPr>
          <w:rFonts w:cstheme="minorHAnsi"/>
          <w:bCs/>
        </w:rPr>
        <w:t>[</w:t>
      </w:r>
      <w:r w:rsidRPr="00735F8B">
        <w:rPr>
          <w:rFonts w:cstheme="minorHAnsi"/>
          <w:bCs/>
          <w:i/>
        </w:rPr>
        <w:t>eventuale, in caso di suddivisione in lotti, riportare aggiudicatario e importo di ciascun lotto</w:t>
      </w:r>
      <w:r w:rsidRPr="00735F8B">
        <w:rPr>
          <w:rFonts w:cstheme="minorHAnsi"/>
          <w:bCs/>
        </w:rPr>
        <w:t xml:space="preserve">] </w:t>
      </w:r>
    </w:p>
    <w:p w:rsidR="008A6224" w:rsidRPr="00735F8B" w:rsidRDefault="008A6224" w:rsidP="008A6224">
      <w:pPr>
        <w:pStyle w:val="Paragrafoelenco"/>
        <w:contextualSpacing w:val="0"/>
        <w:jc w:val="both"/>
        <w:rPr>
          <w:rFonts w:cstheme="minorHAnsi"/>
          <w:bCs/>
        </w:rPr>
      </w:pPr>
    </w:p>
    <w:p w:rsidR="008A6224" w:rsidRPr="00735F8B" w:rsidRDefault="008A6224"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8A6224" w:rsidRPr="00735F8B" w:rsidRDefault="008A6224" w:rsidP="008A6224">
      <w:pPr>
        <w:pStyle w:val="Paragrafoelenco"/>
        <w:contextualSpacing w:val="0"/>
        <w:jc w:val="both"/>
        <w:rPr>
          <w:rFonts w:cstheme="minorHAnsi"/>
          <w:bCs/>
        </w:rPr>
      </w:pPr>
    </w:p>
    <w:p w:rsidR="008A6224" w:rsidRPr="00735F8B" w:rsidRDefault="008A6224" w:rsidP="002B5C59">
      <w:pPr>
        <w:pStyle w:val="Paragrafoelenco"/>
        <w:numPr>
          <w:ilvl w:val="0"/>
          <w:numId w:val="35"/>
        </w:numPr>
        <w:contextualSpacing w:val="0"/>
        <w:jc w:val="both"/>
        <w:rPr>
          <w:rFonts w:cstheme="minorHAnsi"/>
          <w:bCs/>
        </w:rPr>
      </w:pPr>
      <w:r w:rsidRPr="00735F8B">
        <w:rPr>
          <w:rFonts w:cstheme="minorHAnsi"/>
          <w:w w:val="105"/>
        </w:rPr>
        <w:t>di dare mandato al RUP, affinché:</w:t>
      </w:r>
    </w:p>
    <w:p w:rsidR="008A6224" w:rsidRPr="00735F8B" w:rsidRDefault="008A6224" w:rsidP="002B5C59">
      <w:pPr>
        <w:pStyle w:val="Paragrafoelenco"/>
        <w:numPr>
          <w:ilvl w:val="0"/>
          <w:numId w:val="39"/>
        </w:numPr>
        <w:contextualSpacing w:val="0"/>
        <w:jc w:val="both"/>
        <w:rPr>
          <w:rFonts w:cstheme="minorHAnsi"/>
          <w:bCs/>
        </w:rPr>
      </w:pPr>
      <w:r w:rsidRPr="00735F8B">
        <w:rPr>
          <w:rFonts w:cstheme="minorHAnsi"/>
          <w:w w:val="105"/>
        </w:rPr>
        <w:t>svolga le comunicazioni relative alla presente aggiudicazione, ai sensi dell'art. 76, comma 5, lett. a) del D.Lgs. 50/2016;</w:t>
      </w:r>
    </w:p>
    <w:p w:rsidR="008A6224" w:rsidRPr="00735F8B" w:rsidRDefault="008A6224" w:rsidP="002B5C59">
      <w:pPr>
        <w:pStyle w:val="Paragrafoelenco"/>
        <w:numPr>
          <w:ilvl w:val="0"/>
          <w:numId w:val="39"/>
        </w:numPr>
        <w:contextualSpacing w:val="0"/>
        <w:jc w:val="both"/>
        <w:rPr>
          <w:rFonts w:cstheme="minorHAnsi"/>
          <w:bCs/>
        </w:rPr>
      </w:pPr>
      <w:r w:rsidRPr="00735F8B">
        <w:rPr>
          <w:rFonts w:cstheme="minorHAnsi"/>
          <w:bCs/>
        </w:rPr>
        <w:t>espleti le verifiche circa il possesso dei requisiti di carattere generale e speciale in capo all’aggiudicatario;</w:t>
      </w:r>
    </w:p>
    <w:p w:rsidR="008A6224" w:rsidRPr="00735F8B" w:rsidRDefault="008A6224" w:rsidP="002B5C59">
      <w:pPr>
        <w:pStyle w:val="Paragrafoelenco"/>
        <w:numPr>
          <w:ilvl w:val="0"/>
          <w:numId w:val="39"/>
        </w:numPr>
        <w:contextualSpacing w:val="0"/>
        <w:jc w:val="both"/>
        <w:rPr>
          <w:rFonts w:cstheme="minorHAnsi"/>
          <w:bCs/>
        </w:rPr>
      </w:pPr>
      <w:r w:rsidRPr="00735F8B">
        <w:rPr>
          <w:rFonts w:cstheme="minorHAnsi"/>
          <w:w w:val="105"/>
        </w:rPr>
        <w:t>acquisisca dall’aggiudicatario la cauzione definitiva di cui all'art. 103 del D.Lgs. 50/2016 e ogni altro documento necessario alla stipula del contratto;</w:t>
      </w:r>
    </w:p>
    <w:p w:rsidR="008A6224" w:rsidRPr="00735F8B" w:rsidRDefault="008A6224" w:rsidP="008A6224">
      <w:pPr>
        <w:jc w:val="both"/>
        <w:rPr>
          <w:rFonts w:cstheme="minorHAnsi"/>
          <w:bCs/>
        </w:rPr>
      </w:pPr>
    </w:p>
    <w:p w:rsidR="008A6224" w:rsidRPr="00735F8B" w:rsidRDefault="008A6224" w:rsidP="002B5C59">
      <w:pPr>
        <w:numPr>
          <w:ilvl w:val="0"/>
          <w:numId w:val="19"/>
        </w:numPr>
        <w:suppressAutoHyphens/>
        <w:jc w:val="both"/>
        <w:rPr>
          <w:rFonts w:cstheme="minorHAnsi"/>
          <w:bCs/>
        </w:rPr>
      </w:pPr>
      <w:r w:rsidRPr="00735F8B">
        <w:rPr>
          <w:rFonts w:cstheme="minorHAnsi"/>
          <w:bCs/>
        </w:rPr>
        <w:t>[</w:t>
      </w:r>
      <w:r w:rsidRPr="00735F8B">
        <w:rPr>
          <w:rFonts w:cstheme="minorHAnsi"/>
          <w:bCs/>
          <w:i/>
        </w:rPr>
        <w:t>eventuale, solo in caso di coincidenza del RUP con il DEC</w:t>
      </w:r>
      <w:r w:rsidRPr="00735F8B">
        <w:rPr>
          <w:rFonts w:cstheme="minorHAnsi"/>
          <w:bCs/>
        </w:rPr>
        <w:t xml:space="preserve">] di nominare il Dott. […], già Responsabile Unico del Procedimento, ai sensi dell’art. 31 del D.Lgs. 50/2016 e quale </w:t>
      </w:r>
      <w:r w:rsidRPr="00735F8B">
        <w:rPr>
          <w:rFonts w:cstheme="minorHAnsi"/>
        </w:rPr>
        <w:t>Direttore dell’Esecuzione, ai sensi degli artt. 101 e 111 del D.Lgs. 50/2016 e del D.M. 49/2018</w:t>
      </w:r>
      <w:r w:rsidRPr="00735F8B">
        <w:rPr>
          <w:rFonts w:cstheme="minorHAnsi"/>
          <w:bCs/>
        </w:rPr>
        <w:t>;</w:t>
      </w:r>
    </w:p>
    <w:p w:rsidR="008A6224" w:rsidRPr="00735F8B" w:rsidRDefault="008A6224" w:rsidP="008A6224">
      <w:pPr>
        <w:pStyle w:val="Rientrocorpodeltesto"/>
        <w:tabs>
          <w:tab w:val="left" w:pos="0"/>
        </w:tabs>
        <w:ind w:left="720"/>
        <w:jc w:val="both"/>
        <w:rPr>
          <w:rFonts w:cstheme="minorHAnsi"/>
        </w:rPr>
      </w:pPr>
      <w:r w:rsidRPr="00735F8B">
        <w:rPr>
          <w:rFonts w:cstheme="minorHAnsi"/>
        </w:rPr>
        <w:t>[</w:t>
      </w:r>
      <w:r w:rsidRPr="00735F8B">
        <w:rPr>
          <w:rFonts w:cstheme="minorHAnsi"/>
          <w:i/>
        </w:rPr>
        <w:t>in alternativa, in caso di non coincidenza del RUP con il DEC</w:t>
      </w:r>
      <w:r w:rsidRPr="00735F8B">
        <w:rPr>
          <w:rFonts w:cstheme="minorHAnsi"/>
        </w:rPr>
        <w:t xml:space="preserve">] </w:t>
      </w:r>
    </w:p>
    <w:p w:rsidR="008A6224" w:rsidRPr="00735F8B" w:rsidRDefault="008A6224" w:rsidP="008A6224">
      <w:pPr>
        <w:pStyle w:val="Rientrocorpodeltesto"/>
        <w:tabs>
          <w:tab w:val="left" w:pos="0"/>
        </w:tabs>
        <w:ind w:left="720"/>
        <w:jc w:val="both"/>
        <w:rPr>
          <w:rFonts w:cstheme="minorHAnsi"/>
        </w:rPr>
      </w:pPr>
      <w:r w:rsidRPr="00735F8B">
        <w:rPr>
          <w:rFonts w:cstheme="minorHAnsi"/>
        </w:rPr>
        <w:t>di nominare il dott. […] quale Direttore dell’Esecuzione, ai sensi degli artt. 101 e 111 del D.Lgs. 50/2016 e del D.M. 49/2018;</w:t>
      </w:r>
    </w:p>
    <w:p w:rsidR="008A6224" w:rsidRPr="00735F8B" w:rsidRDefault="008A6224" w:rsidP="008A6224">
      <w:pPr>
        <w:pStyle w:val="Rientrocorpodeltesto"/>
        <w:tabs>
          <w:tab w:val="left" w:pos="0"/>
        </w:tabs>
        <w:jc w:val="both"/>
        <w:rPr>
          <w:rFonts w:cstheme="minorHAnsi"/>
        </w:rPr>
      </w:pPr>
    </w:p>
    <w:p w:rsidR="008A6224" w:rsidRPr="00735F8B" w:rsidRDefault="008A6224"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8A6224" w:rsidRPr="00735F8B" w:rsidRDefault="008A6224" w:rsidP="008A6224">
      <w:pPr>
        <w:ind w:left="2124" w:firstLine="708"/>
        <w:jc w:val="right"/>
        <w:rPr>
          <w:rFonts w:eastAsia="Times New Roman" w:cstheme="minorHAnsi"/>
          <w:b/>
          <w:bCs/>
          <w:lang w:eastAsia="it-IT"/>
        </w:rPr>
      </w:pPr>
    </w:p>
    <w:p w:rsidR="008A6224" w:rsidRPr="00735F8B" w:rsidRDefault="008A6224" w:rsidP="008A6224">
      <w:pPr>
        <w:ind w:left="2124" w:firstLine="708"/>
        <w:jc w:val="right"/>
        <w:rPr>
          <w:rFonts w:eastAsia="Times New Roman" w:cstheme="minorHAnsi"/>
          <w:b/>
          <w:bCs/>
          <w:lang w:eastAsia="it-IT"/>
        </w:rPr>
      </w:pPr>
    </w:p>
    <w:p w:rsidR="008A6224" w:rsidRPr="00735F8B" w:rsidRDefault="008A6224" w:rsidP="008A6224">
      <w:pPr>
        <w:ind w:left="2124" w:firstLine="708"/>
        <w:jc w:val="right"/>
        <w:rPr>
          <w:rFonts w:eastAsia="Times New Roman" w:cstheme="minorHAnsi"/>
          <w:b/>
          <w:bCs/>
          <w:lang w:eastAsia="it-IT"/>
        </w:rPr>
      </w:pPr>
    </w:p>
    <w:p w:rsidR="008A6224" w:rsidRPr="00735F8B" w:rsidRDefault="008A6224" w:rsidP="008A6224">
      <w:pPr>
        <w:ind w:left="2124" w:firstLine="708"/>
        <w:jc w:val="right"/>
        <w:rPr>
          <w:rFonts w:eastAsia="Times New Roman" w:cstheme="minorHAnsi"/>
          <w:b/>
          <w:bCs/>
          <w:lang w:eastAsia="it-IT"/>
        </w:rPr>
      </w:pPr>
    </w:p>
    <w:p w:rsidR="008A6224" w:rsidRPr="00735F8B" w:rsidRDefault="008A6224" w:rsidP="008A6224">
      <w:pPr>
        <w:ind w:left="2124" w:firstLine="708"/>
        <w:jc w:val="right"/>
        <w:rPr>
          <w:rFonts w:eastAsia="Times New Roman" w:cstheme="minorHAnsi"/>
          <w:b/>
          <w:bCs/>
          <w:lang w:eastAsia="it-IT"/>
        </w:rPr>
      </w:pPr>
    </w:p>
    <w:p w:rsidR="008A6224" w:rsidRPr="00735F8B" w:rsidRDefault="008A6224" w:rsidP="008A6224">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8A6224" w:rsidRPr="00735F8B" w:rsidRDefault="008A6224" w:rsidP="008A6224">
      <w:pPr>
        <w:ind w:left="7080" w:firstLine="708"/>
        <w:jc w:val="center"/>
        <w:rPr>
          <w:rFonts w:eastAsia="Times New Roman" w:cstheme="minorHAnsi"/>
          <w:b/>
          <w:bCs/>
          <w:lang w:eastAsia="it-IT"/>
        </w:rPr>
      </w:pPr>
      <w:r w:rsidRPr="00735F8B">
        <w:rPr>
          <w:rFonts w:eastAsia="Times New Roman" w:cstheme="minorHAnsi"/>
          <w:b/>
          <w:bCs/>
          <w:lang w:eastAsia="it-IT"/>
        </w:rPr>
        <w:t>[…]</w:t>
      </w: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r w:rsidRPr="00735F8B">
        <w:rPr>
          <w:rFonts w:cstheme="minorHAnsi"/>
          <w:b/>
          <w:noProof/>
          <w:szCs w:val="24"/>
          <w:u w:val="single"/>
          <w:lang w:eastAsia="it-IT"/>
        </w:rPr>
        <mc:AlternateContent>
          <mc:Choice Requires="wps">
            <w:drawing>
              <wp:anchor distT="0" distB="0" distL="114300" distR="114300" simplePos="0" relativeHeight="252069888" behindDoc="0" locked="0" layoutInCell="1" allowOverlap="1" wp14:anchorId="6B9744E6" wp14:editId="253B1D4C">
                <wp:simplePos x="0" y="0"/>
                <wp:positionH relativeFrom="margin">
                  <wp:posOffset>0</wp:posOffset>
                </wp:positionH>
                <wp:positionV relativeFrom="margin">
                  <wp:posOffset>1402080</wp:posOffset>
                </wp:positionV>
                <wp:extent cx="5238750" cy="5029200"/>
                <wp:effectExtent l="0" t="0" r="19050" b="19050"/>
                <wp:wrapNone/>
                <wp:docPr id="75940" name="Text Box 7594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864A4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12</w:t>
                            </w:r>
                          </w:p>
                          <w:p w:rsidR="006126A6" w:rsidRDefault="006126A6" w:rsidP="00864A4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64A4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NEGOZIATA SOTTO SOGLIA CON PREVIO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744E6" id="Text Box 75940" o:spid="_x0000_s1042" type="#_x0000_t202" style="position:absolute;left:0;text-align:left;margin-left:0;margin-top:110.4pt;width:412.5pt;height:396pt;z-index:252069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xgkwIAAMMFAAAOAAAAZHJzL2Uyb0RvYy54bWysVNtOGzEQfa/Uf7D8XjYJhEvEBqUgqkoI&#10;UKHi2fHayapej2s7yaZf32NvLkCRKqq+7I49Z8YzZy7nF21j2FL5UJMtef+gx5mykqrazkr+/fH6&#10;0ylnIQpbCUNWlXytAr8Yf/xwvnIjNaA5mUp5Bic2jFau5PMY3agogpyrRoQDcspCqck3IuLoZ0Xl&#10;xQreG1MMer3jYkW+cp6kCgG3V52Sj7N/rZWMd1oHFZkpOWKL+evzd5q+xfhcjGZeuHktN2GIf4ii&#10;EbXFoztXVyIKtvD1H66aWnoKpOOBpKYgrWupcg7Ipt97lc3DXDiVcwE5we1oCv/Prbxd3ntWVyU/&#10;GZ4dgSErGpTpUbWRfaaWdbdgaeXCCOAHB3hsoUK1E3vpPuAyJd9q36Q/0mLQw9t6x3FyKHE5HBye&#10;ngyhktANe4MzVDH5Kfbmzof4RVHDklByjyJmbsXyJsQOuoWk1wKZurqujcmH1Djq0ni2FCi5iTlI&#10;OH+BMpatSn58iDj+5mE6e8MD/BmbLFVusU1YeyqyFNdGJYyx35QGxZmRN2IUUiq7izOjE0ojo/cY&#10;bvD7qN5j3OUBi/wy2bgzbmpLvmPpJbXVjy0xusOjhs/yTmJsp23urf7xtlWmVK3RQZ66SQxOXteo&#10;8o0I8V54jB46A+sk3uGjDaFKtJE4m5P/9dZ9wmMioOVshVEuefi5EF5xZr5azMpZ/yh1dsyHo+HJ&#10;AAf/XDN9rrGL5pLQOn0sLiezmPDRbEXtqXnC1pmkV6ESVuLtkseteBm7BYOtJdVkkkGYdifijX1w&#10;MrlONKcefmyfhHebRo+YkVvaDr0Yver3DpssLU0WkXSdhyER3bG6KQA2RR6nzVZLq+j5OaP2u3f8&#10;GwAA//8DAFBLAwQUAAYACAAAACEA0LzqRt0AAAAJAQAADwAAAGRycy9kb3ducmV2LnhtbEyPQUvD&#10;QBCF74L/YRnBm91trBJiNiUoIqhQrF68bbNjEszOhuy0Tf+940mP897jzfvK9RwGdcAp9ZEsLBcG&#10;FFITfU+thY/3x6scVGJH3g2R0MIJE6yr87PSFT4e6Q0PW26VlFAqnIWOeSy0Tk2HwaVFHJHE+4pT&#10;cCzn1Go/uaOUh0Fnxtzq4HqSD50b8b7D5nu7DxaeV5/u4Zpf8MQ0b+r6KR9X6dXay4u5vgPFOPNf&#10;GH7ny3SoZNMu7sknNVgQELaQZUYAxM6zG1F2kjPLLAddlfo/QfUDAAD//wMAUEsBAi0AFAAGAAgA&#10;AAAhALaDOJL+AAAA4QEAABMAAAAAAAAAAAAAAAAAAAAAAFtDb250ZW50X1R5cGVzXS54bWxQSwEC&#10;LQAUAAYACAAAACEAOP0h/9YAAACUAQAACwAAAAAAAAAAAAAAAAAvAQAAX3JlbHMvLnJlbHNQSwEC&#10;LQAUAAYACAAAACEAu0UMYJMCAADDBQAADgAAAAAAAAAAAAAAAAAuAgAAZHJzL2Uyb0RvYy54bWxQ&#10;SwECLQAUAAYACAAAACEA0LzqRt0AAAAJAQAADwAAAAAAAAAAAAAAAADtBAAAZHJzL2Rvd25yZXYu&#10;eG1sUEsFBgAAAAAEAAQA8wAAAPcFAAAAAA==&#10;" fillcolor="white [3201]" strokecolor="white [3212]" strokeweight=".5pt">
                <v:textbox>
                  <w:txbxContent>
                    <w:p w:rsidR="006126A6" w:rsidRPr="009F3A05" w:rsidRDefault="006126A6" w:rsidP="00864A4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12</w:t>
                      </w:r>
                    </w:p>
                    <w:p w:rsidR="006126A6" w:rsidRDefault="006126A6" w:rsidP="00864A4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64A4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NEGOZIATA SOTTO SOGLIA CON PREVIO AVVISO)</w:t>
                      </w:r>
                    </w:p>
                  </w:txbxContent>
                </v:textbox>
                <w10:wrap anchorx="margin" anchory="margin"/>
              </v:shape>
            </w:pict>
          </mc:Fallback>
        </mc:AlternateContent>
      </w:r>
    </w:p>
    <w:p w:rsidR="008A6224" w:rsidRPr="00735F8B" w:rsidRDefault="008A6224"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64A4E">
      <w:pPr>
        <w:pStyle w:val="Titolo1"/>
        <w:rPr>
          <w:rFonts w:asciiTheme="majorHAnsi" w:eastAsia="Calibri" w:hAnsiTheme="majorHAnsi" w:cstheme="majorHAnsi"/>
        </w:rPr>
      </w:pPr>
      <w:bookmarkStart w:id="16" w:name="_Toc532487573"/>
      <w:r w:rsidRPr="00735F8B">
        <w:rPr>
          <w:rFonts w:asciiTheme="majorHAnsi" w:eastAsia="Calibri" w:hAnsiTheme="majorHAnsi" w:cstheme="majorHAnsi"/>
        </w:rPr>
        <w:t>Allegato 12</w:t>
      </w:r>
      <w:r w:rsidR="00962A5C" w:rsidRPr="00735F8B">
        <w:rPr>
          <w:rFonts w:asciiTheme="majorHAnsi" w:eastAsia="Calibri" w:hAnsiTheme="majorHAnsi" w:cstheme="majorHAnsi"/>
        </w:rPr>
        <w:t>:</w:t>
      </w:r>
      <w:r w:rsidR="00962A5C" w:rsidRPr="00735F8B">
        <w:rPr>
          <w:rFonts w:asciiTheme="majorHAnsi" w:hAnsiTheme="majorHAnsi" w:cstheme="majorHAnsi"/>
        </w:rPr>
        <w:t xml:space="preserve"> </w:t>
      </w:r>
      <w:r w:rsidR="000D1D51" w:rsidRPr="00735F8B">
        <w:rPr>
          <w:rFonts w:asciiTheme="majorHAnsi" w:eastAsia="Calibri" w:hAnsiTheme="majorHAnsi" w:cstheme="majorHAnsi"/>
        </w:rPr>
        <w:t xml:space="preserve">Format </w:t>
      </w:r>
      <w:r w:rsidR="00411D60" w:rsidRPr="00735F8B">
        <w:rPr>
          <w:rFonts w:asciiTheme="majorHAnsi" w:hAnsiTheme="majorHAnsi" w:cstheme="majorHAnsi"/>
          <w:szCs w:val="24"/>
        </w:rPr>
        <w:t xml:space="preserve">di </w:t>
      </w:r>
      <w:r w:rsidR="000D1D51" w:rsidRPr="00735F8B">
        <w:rPr>
          <w:rFonts w:asciiTheme="majorHAnsi" w:eastAsia="Calibri" w:hAnsiTheme="majorHAnsi" w:cstheme="majorHAnsi"/>
        </w:rPr>
        <w:t>“</w:t>
      </w:r>
      <w:r w:rsidR="00962A5C" w:rsidRPr="00735F8B">
        <w:rPr>
          <w:rFonts w:asciiTheme="majorHAnsi" w:eastAsia="Calibri" w:hAnsiTheme="majorHAnsi" w:cstheme="majorHAnsi"/>
        </w:rPr>
        <w:t>D</w:t>
      </w:r>
      <w:r w:rsidR="0059124D" w:rsidRPr="00735F8B">
        <w:rPr>
          <w:rFonts w:asciiTheme="majorHAnsi" w:eastAsia="Calibri" w:hAnsiTheme="majorHAnsi" w:cstheme="majorHAnsi"/>
        </w:rPr>
        <w:t xml:space="preserve">etermina di indizione </w:t>
      </w:r>
      <w:r w:rsidR="00962A5C" w:rsidRPr="00735F8B">
        <w:rPr>
          <w:rFonts w:asciiTheme="majorHAnsi" w:eastAsia="Calibri" w:hAnsiTheme="majorHAnsi" w:cstheme="majorHAnsi"/>
        </w:rPr>
        <w:t>(affidamento mediante procedura negoziata sotto soglia con previo avviso)</w:t>
      </w:r>
      <w:r w:rsidR="000D1D51" w:rsidRPr="00735F8B">
        <w:rPr>
          <w:rFonts w:asciiTheme="majorHAnsi" w:eastAsia="Calibri" w:hAnsiTheme="majorHAnsi" w:cstheme="majorHAnsi"/>
        </w:rPr>
        <w:t>”</w:t>
      </w:r>
      <w:bookmarkEnd w:id="16"/>
    </w:p>
    <w:p w:rsidR="00864A4E" w:rsidRPr="00735F8B" w:rsidRDefault="00864A4E" w:rsidP="00864A4E">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475796CB" wp14:editId="0640C949">
            <wp:extent cx="886460" cy="886460"/>
            <wp:effectExtent l="0" t="0" r="8890" b="8890"/>
            <wp:docPr id="75943" name="Picture 7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864A4E" w:rsidRPr="00735F8B" w:rsidRDefault="00864A4E" w:rsidP="00864A4E">
      <w:pPr>
        <w:rPr>
          <w:rFonts w:eastAsia="Calibri" w:cstheme="minorHAnsi"/>
        </w:rPr>
      </w:pPr>
    </w:p>
    <w:p w:rsidR="00864A4E" w:rsidRPr="00735F8B" w:rsidRDefault="00864A4E" w:rsidP="00864A4E">
      <w:pPr>
        <w:rPr>
          <w:rFonts w:eastAsia="Calibri" w:cstheme="minorHAnsi"/>
        </w:rPr>
      </w:pPr>
    </w:p>
    <w:p w:rsidR="00864A4E" w:rsidRPr="00735F8B" w:rsidRDefault="00864A4E" w:rsidP="00864A4E">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864A4E" w:rsidRPr="00735F8B" w:rsidTr="0014763A">
        <w:trPr>
          <w:trHeight w:val="761"/>
        </w:trPr>
        <w:tc>
          <w:tcPr>
            <w:tcW w:w="1140" w:type="dxa"/>
            <w:shd w:val="clear" w:color="auto" w:fill="auto"/>
          </w:tcPr>
          <w:p w:rsidR="00864A4E" w:rsidRPr="00735F8B" w:rsidRDefault="00864A4E" w:rsidP="0014763A">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864A4E" w:rsidRPr="00735F8B" w:rsidRDefault="00864A4E" w:rsidP="0014763A">
            <w:pPr>
              <w:autoSpaceDE w:val="0"/>
              <w:jc w:val="both"/>
              <w:rPr>
                <w:rFonts w:eastAsia="Calibri" w:cstheme="minorHAnsi"/>
                <w:b/>
                <w:bCs/>
              </w:rPr>
            </w:pPr>
            <w:r w:rsidRPr="00735F8B">
              <w:rPr>
                <w:rFonts w:eastAsia="Calibri" w:cstheme="minorHAnsi"/>
                <w:b/>
                <w:bCs/>
              </w:rPr>
              <w:t>Determina per l’indizione di procedura negoziata senza bando, ai sensi dell’art. 36 comma 2, lettera b), del D.Lgs n. 50/2016 e ss.mm.ii.,,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864A4E" w:rsidRPr="00735F8B" w:rsidRDefault="00864A4E" w:rsidP="0014763A">
            <w:pPr>
              <w:autoSpaceDE w:val="0"/>
              <w:jc w:val="both"/>
              <w:rPr>
                <w:rFonts w:eastAsia="Calibri" w:cstheme="minorHAnsi"/>
                <w:b/>
                <w:bCs/>
              </w:rPr>
            </w:pPr>
            <w:r w:rsidRPr="00735F8B">
              <w:rPr>
                <w:rFonts w:eastAsia="Calibri" w:cstheme="minorHAnsi"/>
                <w:b/>
                <w:bCs/>
              </w:rPr>
              <w:t>CIG: […]</w:t>
            </w:r>
          </w:p>
          <w:p w:rsidR="00864A4E" w:rsidRPr="00735F8B" w:rsidRDefault="00864A4E" w:rsidP="0014763A">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864A4E" w:rsidRPr="00735F8B" w:rsidRDefault="00864A4E" w:rsidP="0014763A">
            <w:pPr>
              <w:spacing w:line="288" w:lineRule="exact"/>
              <w:jc w:val="both"/>
              <w:rPr>
                <w:rFonts w:cstheme="minorHAnsi"/>
              </w:rPr>
            </w:pPr>
          </w:p>
          <w:p w:rsidR="00864A4E" w:rsidRPr="00735F8B" w:rsidRDefault="00864A4E" w:rsidP="0014763A">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864A4E" w:rsidRPr="00735F8B" w:rsidRDefault="00864A4E" w:rsidP="0014763A">
            <w:pPr>
              <w:spacing w:line="288" w:lineRule="exact"/>
              <w:ind w:left="1276"/>
              <w:jc w:val="both"/>
              <w:rPr>
                <w:rFonts w:cstheme="minorHAnsi"/>
              </w:rPr>
            </w:pPr>
          </w:p>
          <w:p w:rsidR="00864A4E" w:rsidRPr="00735F8B" w:rsidRDefault="00864A4E" w:rsidP="0014763A">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864A4E" w:rsidRPr="00735F8B" w:rsidRDefault="00864A4E" w:rsidP="0014763A">
            <w:pPr>
              <w:spacing w:line="288" w:lineRule="exact"/>
              <w:ind w:left="1276"/>
              <w:jc w:val="both"/>
              <w:rPr>
                <w:rFonts w:cstheme="minorHAnsi"/>
                <w:b/>
                <w:strike/>
              </w:rPr>
            </w:pPr>
          </w:p>
          <w:p w:rsidR="00864A4E" w:rsidRPr="00735F8B" w:rsidRDefault="00864A4E" w:rsidP="0014763A">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864A4E" w:rsidRPr="00735F8B" w:rsidRDefault="00864A4E" w:rsidP="0014763A">
            <w:pPr>
              <w:autoSpaceDE w:val="0"/>
              <w:jc w:val="both"/>
              <w:rPr>
                <w:rFonts w:eastAsia="Calibri" w:cstheme="minorHAnsi"/>
                <w:bCs/>
              </w:rPr>
            </w:pPr>
          </w:p>
          <w:p w:rsidR="00864A4E" w:rsidRPr="00735F8B" w:rsidRDefault="00864A4E" w:rsidP="0014763A">
            <w:pPr>
              <w:autoSpaceDE w:val="0"/>
              <w:jc w:val="both"/>
              <w:rPr>
                <w:rFonts w:eastAsia="Calibri" w:cstheme="minorHAnsi"/>
                <w:bCs/>
                <w:i/>
              </w:rPr>
            </w:pPr>
            <w:r w:rsidRPr="00735F8B">
              <w:rPr>
                <w:rFonts w:eastAsia="Calibri" w:cstheme="minorHAnsi"/>
                <w:bCs/>
              </w:rPr>
              <w:t>[…]</w:t>
            </w:r>
          </w:p>
        </w:tc>
      </w:tr>
    </w:tbl>
    <w:p w:rsidR="00864A4E" w:rsidRPr="00735F8B" w:rsidRDefault="00864A4E" w:rsidP="00864A4E">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127"/>
        <w:gridCol w:w="108"/>
        <w:gridCol w:w="7404"/>
        <w:gridCol w:w="108"/>
      </w:tblGrid>
      <w:tr w:rsidR="00864A4E" w:rsidRPr="00735F8B" w:rsidTr="0014763A">
        <w:tc>
          <w:tcPr>
            <w:tcW w:w="9747" w:type="dxa"/>
            <w:gridSpan w:val="4"/>
            <w:shd w:val="clear" w:color="auto" w:fill="auto"/>
          </w:tcPr>
          <w:p w:rsidR="00864A4E" w:rsidRPr="00735F8B" w:rsidRDefault="00864A4E" w:rsidP="0014763A">
            <w:pPr>
              <w:ind w:left="-57"/>
              <w:jc w:val="center"/>
              <w:rPr>
                <w:rFonts w:eastAsia="Calibri" w:cstheme="minorHAnsi"/>
                <w:b/>
              </w:rPr>
            </w:pPr>
            <w:r w:rsidRPr="00735F8B">
              <w:rPr>
                <w:rFonts w:eastAsia="Calibri" w:cstheme="minorHAnsi"/>
                <w:b/>
              </w:rPr>
              <w:t>IL DIRIGENTE SCOLASTICO DELLA ISTITUZIONE SCOLASTICA […]</w:t>
            </w:r>
          </w:p>
          <w:p w:rsidR="00864A4E" w:rsidRPr="00735F8B" w:rsidRDefault="00864A4E" w:rsidP="0014763A">
            <w:pPr>
              <w:ind w:left="-57"/>
              <w:jc w:val="center"/>
              <w:rPr>
                <w:rFonts w:eastAsia="Calibri" w:cstheme="minorHAnsi"/>
                <w:b/>
              </w:rPr>
            </w:pP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p>
        </w:tc>
        <w:tc>
          <w:tcPr>
            <w:tcW w:w="7512" w:type="dxa"/>
            <w:gridSpan w:val="2"/>
            <w:shd w:val="clear" w:color="auto" w:fill="auto"/>
          </w:tcPr>
          <w:p w:rsidR="00864A4E" w:rsidRPr="00735F8B" w:rsidRDefault="00864A4E" w:rsidP="0014763A">
            <w:pPr>
              <w:ind w:left="-57"/>
              <w:jc w:val="both"/>
              <w:rPr>
                <w:rFonts w:eastAsia="Calibri" w:cstheme="minorHAnsi"/>
              </w:rPr>
            </w:pP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rPr>
            </w:pPr>
            <w:r w:rsidRPr="00735F8B">
              <w:rPr>
                <w:rFonts w:eastAsia="Calibri" w:cstheme="minorHAnsi"/>
                <w:b/>
              </w:rPr>
              <w:t xml:space="preserve"> VISTA</w:t>
            </w:r>
          </w:p>
        </w:tc>
        <w:tc>
          <w:tcPr>
            <w:tcW w:w="7512" w:type="dxa"/>
            <w:gridSpan w:val="2"/>
            <w:shd w:val="clear" w:color="auto" w:fill="auto"/>
          </w:tcPr>
          <w:p w:rsidR="00864A4E" w:rsidRPr="00735F8B" w:rsidRDefault="00864A4E"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Il Piano Triennale dell’Offerta Formativa (PTOF);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Il Programma Annuale 20[..] approvato con delibera n.[…] del […];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VISTA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864A4E" w:rsidRPr="00735F8B" w:rsidTr="0014763A">
        <w:tc>
          <w:tcPr>
            <w:tcW w:w="2235" w:type="dxa"/>
            <w:gridSpan w:val="2"/>
            <w:shd w:val="clear" w:color="auto" w:fill="auto"/>
          </w:tcPr>
          <w:p w:rsidR="00864A4E" w:rsidRPr="00735F8B" w:rsidRDefault="00864A4E" w:rsidP="0014763A">
            <w:pPr>
              <w:widowControl w:val="0"/>
              <w:jc w:val="both"/>
              <w:rPr>
                <w:rFonts w:eastAsia="Times" w:cstheme="minorHAnsi"/>
                <w:b/>
              </w:rPr>
            </w:pPr>
            <w:r w:rsidRPr="00735F8B">
              <w:rPr>
                <w:rFonts w:eastAsia="Times" w:cstheme="minorHAnsi"/>
                <w:b/>
              </w:rPr>
              <w:t>VISTO</w:t>
            </w:r>
          </w:p>
        </w:tc>
        <w:tc>
          <w:tcPr>
            <w:tcW w:w="7512" w:type="dxa"/>
            <w:gridSpan w:val="2"/>
            <w:shd w:val="clear" w:color="auto" w:fill="auto"/>
          </w:tcPr>
          <w:p w:rsidR="00864A4E" w:rsidRPr="00735F8B" w:rsidRDefault="00864A4E" w:rsidP="0014763A">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in particolare, l’art. 36, comma 2, lettera b) del D.Lgs. 50/2016, il quale prevede che «</w:t>
            </w:r>
            <w:r w:rsidRPr="00735F8B">
              <w:rPr>
                <w:rFonts w:eastAsia="Calibri" w:cstheme="minorHAnsi"/>
                <w:i/>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w:t>
            </w:r>
            <w:r w:rsidRPr="00735F8B">
              <w:rPr>
                <w:rFonts w:cstheme="minorHAnsi"/>
                <w:i/>
              </w:rPr>
              <w:t>per affidamenti di importo pari o superiore a 40.000 euro e inferiore a 150.000 euro per i lavori, o alle soglie di cui all'</w:t>
            </w:r>
            <w:hyperlink r:id="rId38" w:anchor="035" w:history="1">
              <w:r w:rsidRPr="00735F8B">
                <w:rPr>
                  <w:rStyle w:val="Collegamentoipertestuale"/>
                  <w:rFonts w:cstheme="minorHAnsi"/>
                  <w:i/>
                </w:rPr>
                <w:t>articolo 35</w:t>
              </w:r>
            </w:hyperlink>
            <w:r w:rsidRPr="00735F8B">
              <w:rPr>
                <w:rFonts w:cstheme="minorHAnsi"/>
                <w:i/>
              </w:rPr>
              <w:t xml:space="preserve"> per le forniture e i servizi, mediante procedura negoziata previa consultazione, ove esistenti, di almeno dieci operatori economici per i lavori, e, per i servizi e le forniture di almeno cinque operatori economici individuati sulla base di indagini di mercato o tramite elenchi di operatori economici, nel rispetto di un criterio di rotazione degli inviti </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VISTE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tabs>
                <w:tab w:val="left" w:pos="952"/>
              </w:tabs>
              <w:rPr>
                <w:rFonts w:eastAsia="Calibri" w:cstheme="minorHAnsi"/>
                <w:b/>
              </w:rPr>
            </w:pPr>
            <w:r w:rsidRPr="00735F8B">
              <w:rPr>
                <w:rFonts w:eastAsia="Calibri" w:cstheme="minorHAnsi"/>
                <w:b/>
              </w:rPr>
              <w:t>ATTESO</w:t>
            </w:r>
          </w:p>
        </w:tc>
        <w:tc>
          <w:tcPr>
            <w:tcW w:w="7512" w:type="dxa"/>
            <w:gridSpan w:val="2"/>
            <w:shd w:val="clear" w:color="auto" w:fill="auto"/>
          </w:tcPr>
          <w:p w:rsidR="00864A4E" w:rsidRPr="00735F8B" w:rsidRDefault="00864A4E" w:rsidP="0014763A">
            <w:pPr>
              <w:jc w:val="both"/>
              <w:rPr>
                <w:rFonts w:eastAsia="Calibri" w:cstheme="minorHAnsi"/>
              </w:rPr>
            </w:pPr>
            <w:r w:rsidRPr="00735F8B">
              <w:rPr>
                <w:rFonts w:cstheme="minorHAnsi"/>
                <w:color w:val="000000"/>
              </w:rPr>
              <w:t xml:space="preserve">che </w:t>
            </w:r>
            <w:r w:rsidRPr="00735F8B">
              <w:rPr>
                <w:rFonts w:eastAsia="Calibri" w:cstheme="minorHAnsi"/>
              </w:rPr>
              <w:t xml:space="preserve">il servizio in parola è stato inserito nel </w:t>
            </w:r>
            <w:r w:rsidRPr="00735F8B">
              <w:rPr>
                <w:rFonts w:cstheme="minorHAnsi"/>
                <w:color w:val="000000"/>
              </w:rPr>
              <w:t xml:space="preserve">programma biennale degli acquisti di servizi e forniture di cui all’art. 21, comma 6, D.Lgs. 50/2016, con attribuzione del Codice Unico Intervento (CUI) n. </w:t>
            </w:r>
            <w:r w:rsidRPr="00735F8B">
              <w:rPr>
                <w:rFonts w:cstheme="minorHAnsi"/>
              </w:rPr>
              <w:t>[…]</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tabs>
                <w:tab w:val="left" w:pos="952"/>
              </w:tabs>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nei soli casi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nei soli casi di acquisti di beni e servizi informatici</w:t>
            </w:r>
            <w:r w:rsidRPr="00735F8B">
              <w:rPr>
                <w:rFonts w:eastAsia="Calibri" w:cstheme="minorHAnsi"/>
              </w:rPr>
              <w:t>] che il Dirigente Scolastico ha adottato apposito provvedimento con il quale ha dato atto che, nell’ambito de</w:t>
            </w:r>
            <w:r w:rsidRPr="00735F8B">
              <w:rPr>
                <w:rFonts w:cstheme="minorHAnsi"/>
                <w:szCs w:val="24"/>
              </w:rPr>
              <w:t xml:space="preserve">gli strumenti di acquisto e di negoziazione messi a disposizione da Consip S.p.A., non si rivengono beni o servizi disponibili </w:t>
            </w:r>
            <w:r w:rsidRPr="00735F8B">
              <w:rPr>
                <w:rFonts w:cstheme="minorHAnsi"/>
                <w:i/>
                <w:szCs w:val="24"/>
              </w:rPr>
              <w:t>[oppure idonei</w:t>
            </w:r>
            <w:r w:rsidRPr="00735F8B">
              <w:rPr>
                <w:rFonts w:eastAsia="Calibri" w:cstheme="minorHAnsi"/>
                <w:i/>
              </w:rPr>
              <w:t xml:space="preserve"> al soddisfacimento dello specifico fabbisogno dell'amministrazione] [in alternativa, è possibile motivare circa la sussistenza di necessità ed urgenza comunque funzionale ad assicurare la continuità della gestione amministrativa]</w:t>
            </w:r>
            <w:r w:rsidRPr="00735F8B">
              <w:rPr>
                <w:rFonts w:eastAsia="Calibri" w:cstheme="minorHAnsi"/>
              </w:rPr>
              <w:t xml:space="preserve"> e che il suddetto provvedimento è stato  comunicato all’A.N.AC. e all'Agenzia per l’Italia Digitale (AgID);</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cstheme="minorHAnsi"/>
              </w:rPr>
              <w:t>[</w:t>
            </w:r>
            <w:r w:rsidRPr="00735F8B">
              <w:rPr>
                <w:rFonts w:cstheme="minorHAnsi"/>
                <w:i/>
              </w:rPr>
              <w:t>eventuale, solo se la procedura è svolta senza una piattaforma elettronica</w:t>
            </w:r>
            <w:r w:rsidRPr="00735F8B">
              <w:rPr>
                <w:rFonts w:cstheme="minorHAnsi"/>
              </w:rPr>
              <w:t xml:space="preserve">] che la presente procedura sarà svolta dall’Istituzione,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735F8B">
              <w:rPr>
                <w:rFonts w:cstheme="minorHAnsi"/>
                <w:i/>
              </w:rPr>
              <w:t>“[…] (c) l’utilizzo di mezzi di comunicazione elettronici richiede attrezzature specializzate per ufficio non comunemente disponibili alle stazioni appaltanti”</w:t>
            </w:r>
            <w:r w:rsidRPr="00735F8B">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864A4E" w:rsidRPr="00735F8B" w:rsidTr="0014763A">
        <w:trPr>
          <w:trHeight w:val="685"/>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VISTE</w:t>
            </w:r>
          </w:p>
        </w:tc>
        <w:tc>
          <w:tcPr>
            <w:tcW w:w="7512" w:type="dxa"/>
            <w:gridSpan w:val="2"/>
            <w:shd w:val="clear" w:color="auto" w:fill="auto"/>
          </w:tcPr>
          <w:p w:rsidR="00864A4E" w:rsidRPr="00735F8B" w:rsidRDefault="00864A4E" w:rsidP="0014763A">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864A4E" w:rsidRPr="00735F8B" w:rsidTr="0014763A">
        <w:trPr>
          <w:trHeight w:val="689"/>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dell’Istituzione Scolastica, [</w:t>
            </w:r>
            <w:r w:rsidRPr="00735F8B">
              <w:rPr>
                <w:rFonts w:eastAsia="Calibri" w:cstheme="minorHAnsi"/>
                <w:i/>
              </w:rPr>
              <w:t>eventuale, nel caso in cui il RUP sia stato già indicato nell’atto di programmazione, come previsto dall’art. 31, comma 1, del D.Lgs. 50/2016</w:t>
            </w:r>
            <w:r w:rsidRPr="00735F8B">
              <w:rPr>
                <w:rFonts w:eastAsia="Calibri" w:cstheme="minorHAns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864A4E" w:rsidRPr="00735F8B" w:rsidTr="0014763A">
        <w:trPr>
          <w:trHeight w:val="1324"/>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di prevedere una durata contrattuale pari a [….] mesi;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RITENUTO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cstheme="minorHAnsi"/>
                <w:color w:val="000000" w:themeColor="text1"/>
              </w:rPr>
              <w:t xml:space="preserve">di suddividere l’appalto in n. […] lotti, in quanto </w:t>
            </w:r>
            <w:r w:rsidRPr="00735F8B">
              <w:rPr>
                <w:rFonts w:cstheme="minorHAnsi"/>
                <w:i/>
                <w:color w:val="000000" w:themeColor="text1"/>
              </w:rPr>
              <w:t>[indicare i criteri sulla base dei quali si è ritenuto di suddividere l’appalto in lotti e le finalità perseguite]</w:t>
            </w:r>
            <w:r w:rsidRPr="00735F8B">
              <w:rPr>
                <w:rFonts w:cstheme="minorHAnsi"/>
                <w:color w:val="000000" w:themeColor="text1"/>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in caso di non suddivisione in lotti, sostituire i due periodi precedenti con il seguente periodo</w:t>
            </w:r>
            <w:r w:rsidRPr="00735F8B">
              <w:rPr>
                <w:rFonts w:eastAsia="Calibri" w:cstheme="minorHAnsi"/>
              </w:rPr>
              <w:t>] che le prestazioni di cui trattasi si compongono di un unico lotto prestazionale e funzionale, in quanto [</w:t>
            </w:r>
            <w:r w:rsidRPr="00735F8B">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864A4E" w:rsidRPr="00735F8B" w:rsidRDefault="00864A4E" w:rsidP="0014763A">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864A4E" w:rsidRPr="00735F8B" w:rsidRDefault="00864A4E" w:rsidP="0014763A">
            <w:pPr>
              <w:ind w:left="-57"/>
              <w:jc w:val="both"/>
              <w:rPr>
                <w:rFonts w:eastAsia="Calibri" w:cstheme="minorHAnsi"/>
              </w:rPr>
            </w:pPr>
            <w:r w:rsidRPr="00735F8B">
              <w:rPr>
                <w:rFonts w:eastAsia="Calibri" w:cstheme="minorHAnsi"/>
              </w:rPr>
              <w:t>1) Servizi di natura intellettuale;</w:t>
            </w:r>
          </w:p>
          <w:p w:rsidR="00864A4E" w:rsidRPr="00735F8B" w:rsidRDefault="00864A4E" w:rsidP="0014763A">
            <w:pPr>
              <w:ind w:left="-57"/>
              <w:jc w:val="both"/>
              <w:rPr>
                <w:rFonts w:eastAsia="Calibri" w:cstheme="minorHAnsi"/>
              </w:rPr>
            </w:pPr>
            <w:r w:rsidRPr="00735F8B">
              <w:rPr>
                <w:rFonts w:eastAsia="Calibri" w:cstheme="minorHAnsi"/>
              </w:rPr>
              <w:t>2) di mera fornitura di materiali o attrezzature;</w:t>
            </w:r>
          </w:p>
          <w:p w:rsidR="00864A4E" w:rsidRPr="00735F8B" w:rsidRDefault="00864A4E" w:rsidP="0014763A">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PRESO ATTO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864A4E" w:rsidRPr="00735F8B" w:rsidTr="0014763A">
        <w:trPr>
          <w:gridAfter w:val="1"/>
          <w:wAfter w:w="108" w:type="dxa"/>
        </w:trPr>
        <w:tc>
          <w:tcPr>
            <w:tcW w:w="2127" w:type="dxa"/>
            <w:shd w:val="clear" w:color="auto" w:fill="auto"/>
          </w:tcPr>
          <w:p w:rsidR="00864A4E" w:rsidRPr="00735F8B" w:rsidRDefault="00864A4E"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864A4E" w:rsidRPr="00735F8B" w:rsidRDefault="00864A4E" w:rsidP="0014763A">
            <w:pPr>
              <w:spacing w:line="288" w:lineRule="exact"/>
              <w:jc w:val="both"/>
              <w:rPr>
                <w:rFonts w:cstheme="minorHAnsi"/>
              </w:rPr>
            </w:pPr>
            <w:r w:rsidRPr="00735F8B">
              <w:rPr>
                <w:rFonts w:cstheme="minorHAnsi"/>
              </w:rPr>
              <w:t>che per la suddetta procedura sarà inviata una lettera di invito a n. [5] operatori, individuati mediante un’indagine di mercato mediante avviso pubblicato sul sito dell’Istituto, come individuati in un apposito elenco allegato al presente provvedimento;</w:t>
            </w:r>
          </w:p>
        </w:tc>
      </w:tr>
      <w:tr w:rsidR="00864A4E" w:rsidRPr="00735F8B" w:rsidTr="0014763A">
        <w:tc>
          <w:tcPr>
            <w:tcW w:w="2235" w:type="dxa"/>
            <w:gridSpan w:val="2"/>
            <w:shd w:val="clear" w:color="auto" w:fill="auto"/>
          </w:tcPr>
          <w:p w:rsidR="00864A4E" w:rsidRPr="00735F8B" w:rsidRDefault="00864A4E"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864A4E" w:rsidRPr="00735F8B" w:rsidRDefault="00864A4E" w:rsidP="0014763A">
            <w:pPr>
              <w:ind w:left="-57"/>
              <w:jc w:val="both"/>
              <w:rPr>
                <w:rFonts w:eastAsia="Times" w:cstheme="minorHAnsi"/>
                <w:color w:val="000000"/>
              </w:rPr>
            </w:pPr>
            <w:r w:rsidRPr="00735F8B">
              <w:rPr>
                <w:rFonts w:eastAsia="Times" w:cstheme="minorHAnsi"/>
                <w:color w:val="000000"/>
              </w:rPr>
              <w:t>che per la suddetta procedura saranno interpellati tutti gli operatori che hanno presentato manifestazione di interesse nell’ambito della procedura di indagine di mercato conseguente alla pubblicazione da parte dell’Istituzione di un avviso sul proprio sito internet, ivi compreso l’uscente e gli operatori invitati nella precedente procedura e risultati non aggiudicatari;</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previsti criteri di selezione</w:t>
            </w:r>
            <w:r w:rsidRPr="00735F8B">
              <w:rPr>
                <w:rFonts w:eastAsia="Calibri" w:cstheme="minorHAnsi"/>
              </w:rPr>
              <w:t>] che, ai fini della partecipazione alla procedura, l’Istituto richiede specifici requisiti di selezione ai sensi dell’art. 83 del D.Lgs. 50/2016, così come dettagliati nella documentazione di cui alla presente procedura e che tali requisiti si rendono necessari per poter garantire il possesso di idonea capacità economica e adeguata competenza nell’esecuzione delle prestazioni contrattuali;</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previste soglie di fatturato nell’ambito dei criteri di selezione</w:t>
            </w:r>
            <w:r w:rsidRPr="00735F8B">
              <w:rPr>
                <w:rFonts w:eastAsia="Calibri" w:cstheme="minorHAnsi"/>
              </w:rPr>
              <w:t>] che, tra i criteri di selezione, è stata prevista inter alia una soglia minima di fatturato, la quale, ai sensi dell’art. 83, comma 5, del D.Lgs. n. 50/2016, è funzionale a [indicare le ragioni per le quali è stata indicata la soglia di fatturato minimo, motivando anche in merito alla necessità di selezionare un operatore economico dotato di esperienza comprovata e continuativa nel settore di riferimento, dotato quindi della capacità di eseguire le prestazioni oggetto di affidamento];</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ATTESO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l’aggiudicazione dell’appalto avverrà, ai sensi dell’art. 95 comma 6 del Codice, con il criterio dell'offerta economicamente più vantaggiosa individuata sulla base del miglior rapporto qualità/prezzo, al fine di selezionare l’operatore economico che meglio risponda alle esigenze dell’Istituto;</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RITENUTI</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adeguati, per l’assegnazione dei punteggi relativi all’offerta tecnica ed economica, i criteri indicati negli atti di cui alla presente procedura;</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oppure, nel caso di gara al minor prezzo, sostituire i due periodi precedenti con i due seguenti</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ATTESO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ricorrono i presupposti di cui all’art. 95 comma 4, lettera […] del Codice e di cui alle Linee Guida ANAC n. 2, in quanto [</w:t>
            </w:r>
            <w:r w:rsidRPr="00735F8B">
              <w:rPr>
                <w:rFonts w:eastAsia="Calibri" w:cstheme="minorHAnsi"/>
                <w:i/>
              </w:rPr>
              <w:t>dare conto con adeguata motivazione della sussistenza dei relativi presupposti</w:t>
            </w:r>
            <w:r w:rsidRPr="00735F8B">
              <w:rPr>
                <w:rFonts w:eastAsia="Calibri" w:cstheme="minorHAnsi"/>
              </w:rPr>
              <w:t>] e che pertanto l’appalto sarà aggiudicato mediante il criterio dell’offerta economicamente più vantaggiosa sulla base del criterio del minor prezzo;</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RITENUTE</w:t>
            </w:r>
          </w:p>
        </w:tc>
        <w:tc>
          <w:tcPr>
            <w:tcW w:w="7512" w:type="dxa"/>
            <w:gridSpan w:val="2"/>
            <w:shd w:val="clear" w:color="auto" w:fill="auto"/>
          </w:tcPr>
          <w:p w:rsidR="00864A4E" w:rsidRPr="00735F8B" w:rsidRDefault="00864A4E" w:rsidP="0014763A">
            <w:pPr>
              <w:jc w:val="both"/>
              <w:rPr>
                <w:rFonts w:eastAsia="Calibri" w:cstheme="minorHAnsi"/>
              </w:rPr>
            </w:pPr>
            <w:r w:rsidRPr="00735F8B">
              <w:rPr>
                <w:rFonts w:eastAsia="Calibri" w:cstheme="minorHAnsi"/>
              </w:rPr>
              <w:t>adeguate le modalità di attribuzione dei punteggi economici indicate negli atti di cui alla presente procedura;</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widowControl w:val="0"/>
              <w:jc w:val="both"/>
              <w:rPr>
                <w:rFonts w:eastAsia="Times" w:cstheme="minorHAnsi"/>
                <w:b/>
                <w:bCs/>
              </w:rPr>
            </w:pPr>
            <w:r w:rsidRPr="00735F8B">
              <w:rPr>
                <w:rFonts w:eastAsia="Times" w:cstheme="minorHAnsi"/>
                <w:b/>
                <w:bCs/>
              </w:rPr>
              <w:t>CONSIDERATO</w:t>
            </w:r>
          </w:p>
        </w:tc>
        <w:tc>
          <w:tcPr>
            <w:tcW w:w="7512" w:type="dxa"/>
            <w:gridSpan w:val="2"/>
            <w:shd w:val="clear" w:color="auto" w:fill="auto"/>
          </w:tcPr>
          <w:p w:rsidR="00864A4E" w:rsidRPr="00735F8B" w:rsidRDefault="00864A4E"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64A4E" w:rsidRPr="00735F8B" w:rsidRDefault="00864A4E" w:rsidP="0014763A">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PRESO ATTO</w:t>
            </w:r>
          </w:p>
        </w:tc>
        <w:tc>
          <w:tcPr>
            <w:tcW w:w="7512" w:type="dxa"/>
            <w:gridSpan w:val="2"/>
            <w:shd w:val="clear" w:color="auto" w:fill="auto"/>
          </w:tcPr>
          <w:p w:rsidR="00864A4E" w:rsidRPr="00735F8B" w:rsidRDefault="00864A4E" w:rsidP="0014763A">
            <w:pPr>
              <w:tabs>
                <w:tab w:val="left" w:pos="7263"/>
              </w:tabs>
              <w:jc w:val="both"/>
              <w:rPr>
                <w:rFonts w:cstheme="minorHAnsi"/>
              </w:rPr>
            </w:pPr>
            <w:r w:rsidRPr="00735F8B">
              <w:rPr>
                <w:rFonts w:cstheme="minorHAnsi"/>
              </w:rPr>
              <w:t>che il RUP ha pertanto provveduto all’acquisizione del CIG e che il cui contributo dovuto all’ANAC risulta pari a € […] per la stazione appaltante e a € […] per l’operatore che risulterà aggiudicatario [</w:t>
            </w:r>
            <w:r w:rsidRPr="00735F8B">
              <w:rPr>
                <w:rFonts w:cstheme="minorHAnsi"/>
                <w:i/>
              </w:rPr>
              <w:t>In caso di suddivisione dell’appalto in più lotti, indicare il contributo relativo a ciascun lotto</w:t>
            </w:r>
            <w:r w:rsidRPr="00735F8B">
              <w:rPr>
                <w:rFonts w:cstheme="minorHAnsi"/>
              </w:rPr>
              <w:t xml:space="preserve">], in base alla Deliberazione dell’ANAC - Autorità Nazionale Anti Corruzione n. 1300/2017 pubblicata sulla G.U. Serie Generale n. 22 del 27-1-2018; </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VISTI</w:t>
            </w:r>
          </w:p>
        </w:tc>
        <w:tc>
          <w:tcPr>
            <w:tcW w:w="7512" w:type="dxa"/>
            <w:gridSpan w:val="2"/>
            <w:shd w:val="clear" w:color="auto" w:fill="auto"/>
          </w:tcPr>
          <w:p w:rsidR="00864A4E" w:rsidRPr="00735F8B" w:rsidRDefault="00864A4E" w:rsidP="0014763A">
            <w:pPr>
              <w:tabs>
                <w:tab w:val="left" w:pos="7263"/>
              </w:tabs>
              <w:ind w:left="-57"/>
              <w:jc w:val="both"/>
              <w:rPr>
                <w:rFonts w:eastAsia="Calibri" w:cstheme="minorHAnsi"/>
                <w:bCs/>
              </w:rPr>
            </w:pPr>
            <w:r w:rsidRPr="00735F8B">
              <w:rPr>
                <w:rFonts w:cstheme="minorHAnsi"/>
              </w:rPr>
              <w:t xml:space="preserve">gli schemi documentazione di </w:t>
            </w:r>
            <w:r w:rsidRPr="00735F8B">
              <w:rPr>
                <w:rFonts w:cstheme="minorHAnsi"/>
                <w:i/>
              </w:rPr>
              <w:t>lex specialis</w:t>
            </w:r>
            <w:r w:rsidRPr="00735F8B">
              <w:rPr>
                <w:rFonts w:cstheme="minorHAnsi"/>
              </w:rPr>
              <w:t xml:space="preserve"> allegati al presente provvedimento;</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64A4E" w:rsidRPr="00735F8B" w:rsidRDefault="00864A4E" w:rsidP="0014763A">
            <w:pPr>
              <w:tabs>
                <w:tab w:val="left" w:pos="7263"/>
              </w:tabs>
              <w:ind w:left="-57"/>
              <w:jc w:val="both"/>
              <w:rPr>
                <w:rFonts w:eastAsia="Calibri" w:cstheme="minorHAnsi"/>
                <w:bCs/>
              </w:rPr>
            </w:pPr>
            <w:r w:rsidRPr="00735F8B">
              <w:rPr>
                <w:rFonts w:cstheme="minorHAnsi"/>
              </w:rPr>
              <w:t>l’elenco di operatori da invitare alla presente procedura, allegato al presente provvedimento;</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64A4E" w:rsidRPr="00735F8B" w:rsidRDefault="00864A4E"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864A4E" w:rsidRPr="00735F8B" w:rsidRDefault="00864A4E" w:rsidP="00864A4E">
      <w:pPr>
        <w:rPr>
          <w:rFonts w:cstheme="minorHAnsi"/>
        </w:rPr>
      </w:pPr>
    </w:p>
    <w:p w:rsidR="00864A4E" w:rsidRPr="00735F8B" w:rsidRDefault="00864A4E" w:rsidP="00864A4E">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864A4E" w:rsidRPr="00735F8B" w:rsidRDefault="00864A4E" w:rsidP="00864A4E">
      <w:pPr>
        <w:jc w:val="center"/>
        <w:rPr>
          <w:rFonts w:cstheme="minorHAnsi"/>
          <w:b/>
          <w:bCs/>
        </w:rPr>
      </w:pPr>
      <w:r w:rsidRPr="00735F8B">
        <w:rPr>
          <w:rFonts w:cstheme="minorHAnsi"/>
          <w:b/>
          <w:bCs/>
        </w:rPr>
        <w:t>DETERMINA</w:t>
      </w:r>
    </w:p>
    <w:p w:rsidR="00864A4E" w:rsidRPr="00735F8B" w:rsidRDefault="00864A4E" w:rsidP="00864A4E">
      <w:pPr>
        <w:rPr>
          <w:rFonts w:cstheme="minorHAnsi"/>
          <w:b/>
          <w:bCs/>
        </w:rPr>
      </w:pPr>
    </w:p>
    <w:p w:rsidR="00864A4E" w:rsidRPr="00735F8B" w:rsidRDefault="00864A4E" w:rsidP="00864A4E">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864A4E" w:rsidRPr="00735F8B" w:rsidRDefault="00864A4E" w:rsidP="00864A4E">
      <w:pPr>
        <w:suppressAutoHyphens/>
        <w:jc w:val="both"/>
        <w:rPr>
          <w:rFonts w:eastAsia="Times New Roman" w:cstheme="minorHAnsi"/>
          <w:lang w:eastAsia="zh-CN"/>
        </w:rPr>
      </w:pPr>
    </w:p>
    <w:p w:rsidR="00864A4E" w:rsidRPr="00735F8B" w:rsidRDefault="00864A4E" w:rsidP="002B5C59">
      <w:pPr>
        <w:pStyle w:val="Paragrafoelenco"/>
        <w:numPr>
          <w:ilvl w:val="0"/>
          <w:numId w:val="35"/>
        </w:numPr>
        <w:contextualSpacing w:val="0"/>
        <w:jc w:val="both"/>
        <w:rPr>
          <w:rFonts w:cstheme="minorHAnsi"/>
          <w:bCs/>
        </w:rPr>
      </w:pPr>
      <w:r w:rsidRPr="00735F8B">
        <w:rPr>
          <w:rFonts w:cstheme="minorHAnsi"/>
          <w:bCs/>
        </w:rPr>
        <w:t>di autorizzare, ai sensi dell’art. 36, comma 2, lett. b) del D.Lgs. 50/2016, l’indizione della procedura negoziata senza previa pubblicazione del bando, per l’affidamento dei servizi [</w:t>
      </w:r>
      <w:r w:rsidRPr="00735F8B">
        <w:rPr>
          <w:rFonts w:cstheme="minorHAnsi"/>
          <w:bCs/>
          <w:i/>
        </w:rPr>
        <w:t>o forniture</w:t>
      </w:r>
      <w:r w:rsidRPr="00735F8B">
        <w:rPr>
          <w:rFonts w:cstheme="minorHAnsi"/>
          <w:bCs/>
        </w:rPr>
        <w:t>] aventi ad oggetto […], [</w:t>
      </w:r>
      <w:r w:rsidRPr="00735F8B">
        <w:rPr>
          <w:rFonts w:cstheme="minorHAnsi"/>
          <w:bCs/>
          <w:i/>
        </w:rPr>
        <w:t>eventuale, solo in caso di suddivisione in lotti</w:t>
      </w:r>
      <w:r w:rsidRPr="00735F8B">
        <w:rPr>
          <w:rFonts w:cstheme="minorHAnsi"/>
          <w:bCs/>
        </w:rPr>
        <w:t xml:space="preserve">] </w:t>
      </w:r>
      <w:r w:rsidRPr="00735F8B">
        <w:rPr>
          <w:rFonts w:eastAsia="Times" w:cstheme="minorHAnsi"/>
        </w:rPr>
        <w:t>suddivisa in n. […] lotti;</w:t>
      </w:r>
    </w:p>
    <w:p w:rsidR="00864A4E" w:rsidRPr="00735F8B" w:rsidRDefault="00864A4E" w:rsidP="00864A4E">
      <w:pPr>
        <w:pStyle w:val="Paragrafoelenco"/>
        <w:contextualSpacing w:val="0"/>
        <w:jc w:val="both"/>
        <w:rPr>
          <w:rFonts w:cstheme="minorHAnsi"/>
          <w:bCs/>
        </w:rPr>
      </w:pPr>
    </w:p>
    <w:p w:rsidR="00864A4E" w:rsidRPr="00735F8B" w:rsidRDefault="00864A4E" w:rsidP="002B5C59">
      <w:pPr>
        <w:pStyle w:val="Paragrafoelenco"/>
        <w:numPr>
          <w:ilvl w:val="0"/>
          <w:numId w:val="35"/>
        </w:numPr>
        <w:contextualSpacing w:val="0"/>
        <w:jc w:val="both"/>
        <w:rPr>
          <w:rFonts w:cstheme="minorHAnsi"/>
          <w:bCs/>
        </w:rPr>
      </w:pPr>
      <w:r w:rsidRPr="00735F8B">
        <w:rPr>
          <w:rFonts w:cstheme="minorHAnsi"/>
        </w:rPr>
        <w:t>di porre a base di procedura l’importo massimo di € […]</w:t>
      </w:r>
      <w:r w:rsidRPr="00735F8B" w:rsidDel="00674E82">
        <w:rPr>
          <w:rFonts w:cstheme="minorHAnsi"/>
          <w:i/>
        </w:rPr>
        <w:t xml:space="preserve"> </w:t>
      </w:r>
      <w:r w:rsidRPr="00735F8B">
        <w:rPr>
          <w:rFonts w:cstheme="minorHAnsi"/>
        </w:rPr>
        <w:t>(Euro […]/00), al netto di IVA e/o di altre imposte e contributi di legge, di cui € […] per oneri di sicurezza per l’eliminazione dei rischi di interferenza, non soggetti a ribasso, ed € […] per costi per la manodopera, [</w:t>
      </w:r>
      <w:r w:rsidRPr="00735F8B">
        <w:rPr>
          <w:rFonts w:cstheme="minorHAnsi"/>
          <w:i/>
        </w:rPr>
        <w:t>eventuale</w:t>
      </w:r>
      <w:r w:rsidRPr="00735F8B">
        <w:rPr>
          <w:rFonts w:cstheme="minorHAnsi"/>
        </w:rPr>
        <w:t>] così ripartito tra i n. […] lotti di gara:</w:t>
      </w:r>
    </w:p>
    <w:p w:rsidR="00864A4E" w:rsidRPr="00735F8B" w:rsidRDefault="00864A4E" w:rsidP="002B5C59">
      <w:pPr>
        <w:numPr>
          <w:ilvl w:val="0"/>
          <w:numId w:val="38"/>
        </w:numPr>
        <w:ind w:left="993" w:hanging="284"/>
        <w:jc w:val="both"/>
        <w:rPr>
          <w:rFonts w:cstheme="minorHAnsi"/>
        </w:rPr>
      </w:pPr>
      <w:r w:rsidRPr="00735F8B">
        <w:rPr>
          <w:rFonts w:cstheme="minorHAnsi"/>
        </w:rPr>
        <w:t xml:space="preserve">Lotto 1: € </w:t>
      </w:r>
      <w:r w:rsidRPr="00735F8B">
        <w:rPr>
          <w:rFonts w:cstheme="minorHAnsi"/>
          <w:bCs/>
          <w:color w:val="44546A"/>
        </w:rPr>
        <w:t>[…]</w:t>
      </w:r>
      <w:r w:rsidRPr="00735F8B">
        <w:rPr>
          <w:rFonts w:cstheme="minorHAnsi"/>
        </w:rPr>
        <w:t>, IVA esclusa, di cui € […] per oneri di sicurezza per l’eliminazione dei rischi di interferenza, non soggetti a ribasso, ed € […] per costi relativi alla manodopera;</w:t>
      </w:r>
    </w:p>
    <w:p w:rsidR="00864A4E" w:rsidRPr="00735F8B" w:rsidRDefault="00864A4E" w:rsidP="002B5C59">
      <w:pPr>
        <w:numPr>
          <w:ilvl w:val="0"/>
          <w:numId w:val="38"/>
        </w:numPr>
        <w:ind w:left="993" w:hanging="284"/>
        <w:jc w:val="both"/>
        <w:rPr>
          <w:rFonts w:cstheme="minorHAnsi"/>
        </w:rPr>
      </w:pPr>
      <w:r w:rsidRPr="00735F8B">
        <w:rPr>
          <w:rFonts w:cstheme="minorHAnsi"/>
        </w:rPr>
        <w:t>[…]</w:t>
      </w:r>
    </w:p>
    <w:p w:rsidR="00864A4E" w:rsidRPr="00735F8B" w:rsidRDefault="00864A4E" w:rsidP="002B5C59">
      <w:pPr>
        <w:pStyle w:val="Paragrafoelenco"/>
        <w:numPr>
          <w:ilvl w:val="0"/>
          <w:numId w:val="35"/>
        </w:numPr>
        <w:contextualSpacing w:val="0"/>
        <w:jc w:val="both"/>
        <w:rPr>
          <w:rFonts w:cstheme="minorHAnsi"/>
        </w:rPr>
      </w:pPr>
      <w:r w:rsidRPr="00735F8B">
        <w:rPr>
          <w:rFonts w:cstheme="minorHAnsi"/>
        </w:rPr>
        <w:t>di invitare alla procedura in questione gli operatori indicati nell’elenco allegato al presente provvedimento;</w:t>
      </w:r>
    </w:p>
    <w:p w:rsidR="00864A4E" w:rsidRPr="00735F8B" w:rsidRDefault="00864A4E" w:rsidP="00864A4E">
      <w:pPr>
        <w:pStyle w:val="Paragrafoelenco"/>
        <w:contextualSpacing w:val="0"/>
        <w:jc w:val="both"/>
        <w:rPr>
          <w:rFonts w:cstheme="minorHAnsi"/>
        </w:rPr>
      </w:pPr>
    </w:p>
    <w:p w:rsidR="00864A4E" w:rsidRPr="00735F8B" w:rsidRDefault="00864A4E" w:rsidP="002B5C59">
      <w:pPr>
        <w:pStyle w:val="Paragrafoelenco"/>
        <w:numPr>
          <w:ilvl w:val="0"/>
          <w:numId w:val="35"/>
        </w:numPr>
        <w:contextualSpacing w:val="0"/>
        <w:jc w:val="both"/>
        <w:rPr>
          <w:rFonts w:cstheme="minorHAnsi"/>
        </w:rPr>
      </w:pPr>
      <w:r w:rsidRPr="00735F8B">
        <w:rPr>
          <w:rFonts w:cstheme="minorHAnsi"/>
          <w:bCs/>
        </w:rPr>
        <w:t>di assumere che, ai fini della selezione dell’offerta migliore, venga applicato il criterio dell’offerta economicamente più vantaggiosa, individuata sulla base […];</w:t>
      </w:r>
    </w:p>
    <w:p w:rsidR="00864A4E" w:rsidRPr="00735F8B" w:rsidRDefault="00864A4E" w:rsidP="00864A4E">
      <w:pPr>
        <w:pStyle w:val="Paragrafoelenco"/>
        <w:contextualSpacing w:val="0"/>
        <w:jc w:val="both"/>
        <w:rPr>
          <w:rFonts w:cstheme="minorHAnsi"/>
        </w:rPr>
      </w:pPr>
    </w:p>
    <w:p w:rsidR="00864A4E" w:rsidRPr="00735F8B" w:rsidRDefault="00864A4E" w:rsidP="002B5C59">
      <w:pPr>
        <w:pStyle w:val="Paragrafoelenco"/>
        <w:numPr>
          <w:ilvl w:val="0"/>
          <w:numId w:val="35"/>
        </w:numPr>
        <w:contextualSpacing w:val="0"/>
        <w:jc w:val="both"/>
        <w:rPr>
          <w:rFonts w:cstheme="minorHAnsi"/>
        </w:rPr>
      </w:pPr>
      <w:r w:rsidRPr="00735F8B">
        <w:rPr>
          <w:rFonts w:eastAsia="Times" w:cstheme="minorHAnsi"/>
          <w:bCs/>
        </w:rPr>
        <w:t xml:space="preserve">di approvare a tal fine la documentazione di </w:t>
      </w:r>
      <w:r w:rsidRPr="00735F8B">
        <w:rPr>
          <w:rFonts w:eastAsia="Times" w:cstheme="minorHAnsi"/>
          <w:bCs/>
          <w:i/>
        </w:rPr>
        <w:t>lex specialis</w:t>
      </w:r>
      <w:r w:rsidRPr="00735F8B">
        <w:rPr>
          <w:rFonts w:eastAsia="Times" w:cstheme="minorHAnsi"/>
          <w:bCs/>
        </w:rPr>
        <w:t xml:space="preserve"> allegata;</w:t>
      </w:r>
    </w:p>
    <w:p w:rsidR="00864A4E" w:rsidRPr="00735F8B" w:rsidRDefault="00864A4E" w:rsidP="00864A4E">
      <w:pPr>
        <w:pStyle w:val="Paragrafoelenco"/>
        <w:contextualSpacing w:val="0"/>
        <w:jc w:val="both"/>
        <w:rPr>
          <w:rFonts w:cstheme="minorHAnsi"/>
          <w:bCs/>
        </w:rPr>
      </w:pPr>
    </w:p>
    <w:p w:rsidR="00864A4E" w:rsidRPr="00735F8B" w:rsidRDefault="00864A4E"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864A4E" w:rsidRPr="00735F8B" w:rsidRDefault="00864A4E" w:rsidP="00864A4E">
      <w:pPr>
        <w:jc w:val="both"/>
        <w:rPr>
          <w:rFonts w:cstheme="minorHAnsi"/>
          <w:bCs/>
        </w:rPr>
      </w:pPr>
    </w:p>
    <w:p w:rsidR="00864A4E" w:rsidRPr="00735F8B" w:rsidRDefault="00864A4E" w:rsidP="002B5C59">
      <w:pPr>
        <w:numPr>
          <w:ilvl w:val="0"/>
          <w:numId w:val="19"/>
        </w:numPr>
        <w:suppressAutoHyphens/>
        <w:jc w:val="both"/>
        <w:rPr>
          <w:rFonts w:cstheme="minorHAnsi"/>
          <w:bCs/>
        </w:rPr>
      </w:pPr>
      <w:r w:rsidRPr="00735F8B">
        <w:rPr>
          <w:rFonts w:eastAsia="Calibri" w:cstheme="minorHAnsi"/>
          <w:i/>
        </w:rPr>
        <w:t>nel caso in cui il RUP sia stato già indicato nell’atto di programmazione, come previsto dall’art. 31, comma 1, del D.Lgs. 50/2016</w:t>
      </w:r>
      <w:r w:rsidRPr="00735F8B">
        <w:rPr>
          <w:rFonts w:eastAsia="Calibri" w:cstheme="minorHAnsi"/>
        </w:rPr>
        <w:t xml:space="preserve">] </w:t>
      </w:r>
      <w:r w:rsidRPr="00735F8B">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rsidR="00864A4E" w:rsidRPr="00735F8B" w:rsidRDefault="00864A4E" w:rsidP="00864A4E">
      <w:pPr>
        <w:suppressAutoHyphens/>
        <w:ind w:left="720"/>
        <w:jc w:val="both"/>
        <w:rPr>
          <w:rFonts w:cstheme="minorHAnsi"/>
          <w:bCs/>
        </w:rPr>
      </w:pPr>
      <w:r w:rsidRPr="00735F8B">
        <w:rPr>
          <w:rFonts w:eastAsia="Calibri" w:cstheme="minorHAnsi"/>
        </w:rPr>
        <w:t>[</w:t>
      </w:r>
      <w:r w:rsidRPr="00735F8B">
        <w:rPr>
          <w:rFonts w:eastAsia="Calibri" w:cstheme="minorHAnsi"/>
          <w:i/>
        </w:rPr>
        <w:t>in alternativa, nel caso in cui il RUP non sia stato indicato nell’atto di programmazione</w:t>
      </w:r>
      <w:r w:rsidRPr="00735F8B">
        <w:rPr>
          <w:rFonts w:eastAsia="Calibri" w:cstheme="minorHAnsi"/>
        </w:rPr>
        <w:t xml:space="preserve">] </w:t>
      </w:r>
      <w:r w:rsidRPr="00735F8B">
        <w:rPr>
          <w:rFonts w:cstheme="minorHAnsi"/>
          <w:bCs/>
        </w:rPr>
        <w:t>di nominare il Dott. […] quale Responsabile Unico del Procedimento, ai sensi dell’art. 31 del D.Lgs. 50/2016;</w:t>
      </w:r>
    </w:p>
    <w:p w:rsidR="00864A4E" w:rsidRPr="00735F8B" w:rsidRDefault="00864A4E" w:rsidP="00864A4E">
      <w:pPr>
        <w:suppressAutoHyphens/>
        <w:ind w:left="720"/>
        <w:jc w:val="both"/>
        <w:rPr>
          <w:rFonts w:cstheme="minorHAnsi"/>
          <w:bCs/>
        </w:rPr>
      </w:pPr>
    </w:p>
    <w:p w:rsidR="00864A4E" w:rsidRPr="00735F8B" w:rsidRDefault="00864A4E"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864A4E" w:rsidRPr="00735F8B" w:rsidRDefault="00864A4E" w:rsidP="00864A4E">
      <w:pPr>
        <w:ind w:left="2124" w:firstLine="708"/>
        <w:jc w:val="right"/>
        <w:rPr>
          <w:rFonts w:eastAsia="Times New Roman" w:cstheme="minorHAnsi"/>
          <w:b/>
          <w:bCs/>
          <w:lang w:eastAsia="it-IT"/>
        </w:rPr>
      </w:pPr>
    </w:p>
    <w:p w:rsidR="00864A4E" w:rsidRPr="00735F8B" w:rsidRDefault="00864A4E" w:rsidP="00864A4E">
      <w:pPr>
        <w:ind w:left="2124" w:firstLine="708"/>
        <w:jc w:val="right"/>
        <w:rPr>
          <w:rFonts w:eastAsia="Times New Roman" w:cstheme="minorHAnsi"/>
          <w:b/>
          <w:bCs/>
          <w:lang w:eastAsia="it-IT"/>
        </w:rPr>
      </w:pPr>
    </w:p>
    <w:p w:rsidR="00864A4E" w:rsidRPr="00735F8B" w:rsidRDefault="00864A4E" w:rsidP="00864A4E">
      <w:pPr>
        <w:ind w:left="2124" w:firstLine="708"/>
        <w:jc w:val="right"/>
        <w:rPr>
          <w:rFonts w:eastAsia="Times New Roman" w:cstheme="minorHAnsi"/>
          <w:b/>
          <w:bCs/>
          <w:lang w:eastAsia="it-IT"/>
        </w:rPr>
      </w:pPr>
    </w:p>
    <w:p w:rsidR="00864A4E" w:rsidRPr="00735F8B" w:rsidRDefault="00864A4E" w:rsidP="00864A4E">
      <w:pPr>
        <w:ind w:left="2124" w:firstLine="708"/>
        <w:jc w:val="right"/>
        <w:rPr>
          <w:rFonts w:eastAsia="Times New Roman" w:cstheme="minorHAnsi"/>
          <w:b/>
          <w:bCs/>
          <w:lang w:eastAsia="it-IT"/>
        </w:rPr>
      </w:pPr>
    </w:p>
    <w:p w:rsidR="00864A4E" w:rsidRPr="00735F8B" w:rsidRDefault="00864A4E" w:rsidP="00864A4E">
      <w:pPr>
        <w:ind w:left="2124" w:firstLine="708"/>
        <w:jc w:val="right"/>
        <w:rPr>
          <w:rFonts w:eastAsia="Times New Roman" w:cstheme="minorHAnsi"/>
          <w:b/>
          <w:bCs/>
          <w:lang w:eastAsia="it-IT"/>
        </w:rPr>
      </w:pPr>
    </w:p>
    <w:p w:rsidR="00864A4E" w:rsidRPr="00735F8B" w:rsidRDefault="00864A4E" w:rsidP="00864A4E">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864A4E" w:rsidRPr="00735F8B" w:rsidRDefault="00864A4E" w:rsidP="00864A4E">
      <w:pPr>
        <w:ind w:left="7080" w:firstLine="708"/>
        <w:jc w:val="center"/>
        <w:rPr>
          <w:rFonts w:eastAsia="Times New Roman" w:cstheme="minorHAnsi"/>
          <w:b/>
          <w:bCs/>
          <w:lang w:eastAsia="it-IT"/>
        </w:rPr>
      </w:pPr>
      <w:r w:rsidRPr="00735F8B">
        <w:rPr>
          <w:rFonts w:eastAsia="Times New Roman" w:cstheme="minorHAnsi"/>
          <w:b/>
          <w:bCs/>
          <w:lang w:eastAsia="it-IT"/>
        </w:rPr>
        <w:t>[…]</w:t>
      </w: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r w:rsidRPr="00735F8B">
        <w:rPr>
          <w:rFonts w:cstheme="minorHAnsi"/>
          <w:b/>
          <w:noProof/>
          <w:szCs w:val="24"/>
          <w:u w:val="single"/>
          <w:lang w:eastAsia="it-IT"/>
        </w:rPr>
        <mc:AlternateContent>
          <mc:Choice Requires="wps">
            <w:drawing>
              <wp:anchor distT="0" distB="0" distL="114300" distR="114300" simplePos="0" relativeHeight="252071936" behindDoc="0" locked="0" layoutInCell="1" allowOverlap="1" wp14:anchorId="222AFC80" wp14:editId="66258BDF">
                <wp:simplePos x="0" y="0"/>
                <wp:positionH relativeFrom="margin">
                  <wp:posOffset>0</wp:posOffset>
                </wp:positionH>
                <wp:positionV relativeFrom="margin">
                  <wp:posOffset>493395</wp:posOffset>
                </wp:positionV>
                <wp:extent cx="5238750" cy="5029200"/>
                <wp:effectExtent l="0" t="0" r="19050" b="19050"/>
                <wp:wrapNone/>
                <wp:docPr id="75944" name="Text Box 7594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864A4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13</w:t>
                            </w:r>
                          </w:p>
                          <w:p w:rsidR="006126A6" w:rsidRDefault="006126A6" w:rsidP="00864A4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64A4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NEGOZIATA SOTTO SOGLIA SENZA PREVIO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AFC80" id="Text Box 75944" o:spid="_x0000_s1043" type="#_x0000_t202" style="position:absolute;left:0;text-align:left;margin-left:0;margin-top:38.85pt;width:412.5pt;height:396pt;z-index:252071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bSlAIAAMMFAAAOAAAAZHJzL2Uyb0RvYy54bWysVNtOGzEQfa/Uf7D8XjYJCSERG5SCqCoh&#10;QIWKZ8drJ1Ztj2s72U2/vmPv5gJFqqj6sjv2nBnPnLlcXDZGk43wQYEtaf+kR4mwHCpllyX9/nTz&#10;6ZySEJmtmAYrSroVgV7OPn64qN1UDGAFuhKeoBMbprUr6SpGNy2KwFfCsHACTlhUSvCGRTz6ZVF5&#10;VqN3o4tBr3dW1OAr54GLEPD2ulXSWfYvpeDxXsogItElxdhi/vr8XaRvMbtg06VnbqV4Fwb7hygM&#10;UxYf3bu6ZpGRtVd/uDKKewgg4wkHU4CUioucA2bT773K5nHFnMi5IDnB7WkK/88tv9s8eKKqko5H&#10;k+GQEssMlulJNJF8hoa0t8hS7cIUwY8O4bFBFVY7sZfuA16m5BvpTfpjWgT1yPd2z3FyyPFyNDg9&#10;H49QxVE36g0mWMXkpziYOx/iFwGGJKGkHouYuWWb2xBb6A6SXgugVXWjtM6H1DjiSnuyYVhyHXOQ&#10;6PwFSltSl/TsFOP4m4fF8g0P6E/bZClyi3VhHajIUtxqkTDafhMSKc6MvBEj41zYfZwZnVASM3qP&#10;YYc/RPUe4zYPtMgvg417Y6Ms+Jall9RWP3bEyBaPNTzKO4mxWTS5t/rjXassoNpiB3loJzE4fqOw&#10;yrcsxAfmcfSwM3CdxHv8SA1YJegkSlbgf711n/A4EailpMZRLmn4uWZeUKK/WpyVSX84TLOfD8PR&#10;eIAHf6xZHGvs2lwBtk4fF5fjWUz4qHei9GCecevM06uoYpbj2yWNO/EqtgsGtxYX83kG4bQ7Fm/t&#10;o+PJdaI59fBT88y86xo94ozcwW7o2fRVv7fYZGlhvo4gVR6GRHTLalcA3BR5nLqtllbR8TmjDrt3&#10;9hsAAP//AwBQSwMEFAAGAAgAAAAhAFEZMUzdAAAABwEAAA8AAABkcnMvZG93bnJldi54bWxMj0FP&#10;wzAMhe9I/IfISNxYyhhrKU2nCoSQAAkxdtkta0xb0ThV423dv8ec4ObnZ733uVhNvlcHHGMXyMD1&#10;LAGFVAfXUWNg8/l0lYGKbMnZPhAaOGGEVXl+VtjchSN94GHNjZIQirk10DIPudaxbtHbOAsDknhf&#10;YfSWRY6NdqM9Srjv9TxJltrbjqShtQM+tFh/r/fewMtiax9v+BVPTNN7VT1nwyK+GXN5MVX3oBgn&#10;/juGX3xBh1KYdmFPLqregDzCBtI0BSVuNr+VxU6G5V0Kuiz0f/7yBwAA//8DAFBLAQItABQABgAI&#10;AAAAIQC2gziS/gAAAOEBAAATAAAAAAAAAAAAAAAAAAAAAABbQ29udGVudF9UeXBlc10ueG1sUEsB&#10;Ai0AFAAGAAgAAAAhADj9If/WAAAAlAEAAAsAAAAAAAAAAAAAAAAALwEAAF9yZWxzLy5yZWxzUEsB&#10;Ai0AFAAGAAgAAAAhABYP1tKUAgAAwwUAAA4AAAAAAAAAAAAAAAAALgIAAGRycy9lMm9Eb2MueG1s&#10;UEsBAi0AFAAGAAgAAAAhAFEZMUzdAAAABwEAAA8AAAAAAAAAAAAAAAAA7gQAAGRycy9kb3ducmV2&#10;LnhtbFBLBQYAAAAABAAEAPMAAAD4BQAAAAA=&#10;" fillcolor="white [3201]" strokecolor="white [3212]" strokeweight=".5pt">
                <v:textbox>
                  <w:txbxContent>
                    <w:p w:rsidR="006126A6" w:rsidRPr="009F3A05" w:rsidRDefault="006126A6" w:rsidP="00864A4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13</w:t>
                      </w:r>
                    </w:p>
                    <w:p w:rsidR="006126A6" w:rsidRDefault="006126A6" w:rsidP="00864A4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64A4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NEGOZIATA SOTTO SOGLIA SENZA PREVIO AVVISO)</w:t>
                      </w:r>
                    </w:p>
                  </w:txbxContent>
                </v:textbox>
                <w10:wrap anchorx="margin" anchory="margin"/>
              </v:shape>
            </w:pict>
          </mc:Fallback>
        </mc:AlternateContent>
      </w: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64A4E">
      <w:pPr>
        <w:pStyle w:val="Titolo1"/>
        <w:rPr>
          <w:rFonts w:asciiTheme="majorHAnsi" w:eastAsia="Calibri" w:hAnsiTheme="majorHAnsi" w:cstheme="majorHAnsi"/>
        </w:rPr>
      </w:pPr>
      <w:bookmarkStart w:id="17" w:name="_Toc532487574"/>
      <w:r w:rsidRPr="00735F8B">
        <w:rPr>
          <w:rFonts w:asciiTheme="majorHAnsi" w:eastAsia="Calibri" w:hAnsiTheme="majorHAnsi" w:cstheme="majorHAnsi"/>
        </w:rPr>
        <w:t>Allegato 13</w:t>
      </w:r>
      <w:r w:rsidR="0059124D" w:rsidRPr="00735F8B">
        <w:rPr>
          <w:rFonts w:asciiTheme="majorHAnsi" w:hAnsiTheme="majorHAnsi" w:cstheme="majorHAnsi"/>
        </w:rPr>
        <w:t xml:space="preserve">: </w:t>
      </w:r>
      <w:r w:rsidR="000D1D51"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0D1D51" w:rsidRPr="00735F8B">
        <w:rPr>
          <w:rFonts w:asciiTheme="majorHAnsi" w:eastAsia="Calibri" w:hAnsiTheme="majorHAnsi" w:cstheme="majorHAnsi"/>
        </w:rPr>
        <w:t xml:space="preserve"> “</w:t>
      </w:r>
      <w:r w:rsidR="0059124D" w:rsidRPr="00735F8B">
        <w:rPr>
          <w:rFonts w:asciiTheme="majorHAnsi" w:hAnsiTheme="majorHAnsi" w:cstheme="majorHAnsi"/>
        </w:rPr>
        <w:t>D</w:t>
      </w:r>
      <w:r w:rsidR="0059124D" w:rsidRPr="00735F8B">
        <w:rPr>
          <w:rFonts w:asciiTheme="majorHAnsi" w:eastAsia="Calibri" w:hAnsiTheme="majorHAnsi" w:cstheme="majorHAnsi"/>
        </w:rPr>
        <w:t xml:space="preserve">etermina di </w:t>
      </w:r>
      <w:r w:rsidR="00497EF7" w:rsidRPr="00735F8B">
        <w:rPr>
          <w:rFonts w:asciiTheme="majorHAnsi" w:eastAsia="Calibri" w:hAnsiTheme="majorHAnsi" w:cstheme="majorHAnsi"/>
        </w:rPr>
        <w:t xml:space="preserve">indizione </w:t>
      </w:r>
      <w:r w:rsidR="0059124D" w:rsidRPr="00735F8B">
        <w:rPr>
          <w:rFonts w:asciiTheme="majorHAnsi" w:eastAsia="Calibri" w:hAnsiTheme="majorHAnsi" w:cstheme="majorHAnsi"/>
        </w:rPr>
        <w:t>(affidamento mediante procedura negoziata sotto soglia senza previo avviso)</w:t>
      </w:r>
      <w:r w:rsidR="000D1D51" w:rsidRPr="00735F8B">
        <w:rPr>
          <w:rFonts w:asciiTheme="majorHAnsi" w:eastAsia="Calibri" w:hAnsiTheme="majorHAnsi" w:cstheme="majorHAnsi"/>
        </w:rPr>
        <w:t>”</w:t>
      </w:r>
      <w:bookmarkEnd w:id="17"/>
    </w:p>
    <w:p w:rsidR="00154F42" w:rsidRPr="00735F8B" w:rsidRDefault="00154F42" w:rsidP="00154F42">
      <w:pPr>
        <w:tabs>
          <w:tab w:val="left" w:pos="2791"/>
        </w:tabs>
        <w:jc w:val="center"/>
        <w:rPr>
          <w:rFonts w:eastAsia="Calibri" w:cstheme="minorHAnsi"/>
          <w:b/>
          <w:color w:val="2F5496" w:themeColor="accent5" w:themeShade="BF"/>
        </w:rPr>
      </w:pPr>
    </w:p>
    <w:p w:rsidR="00154F42" w:rsidRPr="00735F8B" w:rsidRDefault="00154F42" w:rsidP="00154F42">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455A7CDF" wp14:editId="3B755D84">
            <wp:extent cx="886460" cy="886460"/>
            <wp:effectExtent l="0" t="0" r="8890" b="8890"/>
            <wp:docPr id="75949" name="Picture 7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54F42" w:rsidRPr="00735F8B" w:rsidRDefault="00154F42" w:rsidP="00154F42">
      <w:pPr>
        <w:rPr>
          <w:rFonts w:eastAsia="Calibri" w:cstheme="minorHAnsi"/>
        </w:rPr>
      </w:pPr>
    </w:p>
    <w:p w:rsidR="00154F42" w:rsidRPr="00735F8B" w:rsidRDefault="00154F42" w:rsidP="00154F42">
      <w:pPr>
        <w:rPr>
          <w:rFonts w:eastAsia="Calibri" w:cstheme="minorHAnsi"/>
        </w:rPr>
      </w:pPr>
    </w:p>
    <w:p w:rsidR="00154F42" w:rsidRPr="00735F8B" w:rsidRDefault="00154F42" w:rsidP="00154F42">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154F42" w:rsidRPr="00735F8B" w:rsidTr="00962A5C">
        <w:trPr>
          <w:trHeight w:val="761"/>
        </w:trPr>
        <w:tc>
          <w:tcPr>
            <w:tcW w:w="1140" w:type="dxa"/>
            <w:shd w:val="clear" w:color="auto" w:fill="auto"/>
          </w:tcPr>
          <w:p w:rsidR="00154F42" w:rsidRPr="00735F8B" w:rsidRDefault="00154F42" w:rsidP="00962A5C">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154F42" w:rsidRPr="00735F8B" w:rsidRDefault="00154F42" w:rsidP="00962A5C">
            <w:pPr>
              <w:autoSpaceDE w:val="0"/>
              <w:jc w:val="both"/>
              <w:rPr>
                <w:rFonts w:eastAsia="Calibri" w:cstheme="minorHAnsi"/>
                <w:b/>
                <w:bCs/>
              </w:rPr>
            </w:pPr>
            <w:r w:rsidRPr="00735F8B">
              <w:rPr>
                <w:rFonts w:eastAsia="Calibri" w:cstheme="minorHAnsi"/>
                <w:b/>
                <w:bCs/>
              </w:rPr>
              <w:t>Determina per l’indizione di procedura negoziata senza bando, ai sensi dell’art. 36 comma 2, lettera b), del D.Lgs n. 50/2016 e ss.mm.ii.,,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154F42" w:rsidRPr="00735F8B" w:rsidRDefault="00154F42" w:rsidP="00962A5C">
            <w:pPr>
              <w:autoSpaceDE w:val="0"/>
              <w:jc w:val="both"/>
              <w:rPr>
                <w:rFonts w:eastAsia="Calibri" w:cstheme="minorHAnsi"/>
                <w:b/>
                <w:bCs/>
              </w:rPr>
            </w:pPr>
            <w:r w:rsidRPr="00735F8B">
              <w:rPr>
                <w:rFonts w:eastAsia="Calibri" w:cstheme="minorHAnsi"/>
                <w:b/>
                <w:bCs/>
              </w:rPr>
              <w:t>CIG: […]</w:t>
            </w:r>
          </w:p>
          <w:p w:rsidR="00154F42" w:rsidRPr="00735F8B" w:rsidRDefault="00154F42" w:rsidP="00962A5C">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154F42" w:rsidRPr="00735F8B" w:rsidRDefault="00154F42" w:rsidP="00962A5C">
            <w:pPr>
              <w:spacing w:line="288" w:lineRule="exact"/>
              <w:jc w:val="both"/>
              <w:rPr>
                <w:rFonts w:cstheme="minorHAnsi"/>
              </w:rPr>
            </w:pPr>
          </w:p>
          <w:p w:rsidR="00154F42" w:rsidRPr="00735F8B" w:rsidRDefault="00154F42" w:rsidP="00962A5C">
            <w:pPr>
              <w:spacing w:line="288" w:lineRule="exact"/>
              <w:jc w:val="both"/>
              <w:rPr>
                <w:rFonts w:cstheme="minorHAnsi"/>
              </w:rPr>
            </w:pPr>
            <w:r w:rsidRPr="00735F8B">
              <w:rPr>
                <w:rFonts w:cstheme="minorHAnsi"/>
              </w:rPr>
              <w:t>[eventuale, in caso di suddivisione in più lotti]</w:t>
            </w:r>
          </w:p>
          <w:p w:rsidR="00154F42" w:rsidRPr="00735F8B" w:rsidRDefault="00154F42" w:rsidP="00962A5C">
            <w:pPr>
              <w:spacing w:line="288" w:lineRule="exact"/>
              <w:ind w:left="1276"/>
              <w:jc w:val="both"/>
              <w:rPr>
                <w:rFonts w:cstheme="minorHAnsi"/>
              </w:rPr>
            </w:pPr>
          </w:p>
          <w:p w:rsidR="00154F42" w:rsidRPr="00735F8B" w:rsidRDefault="00154F42" w:rsidP="00962A5C">
            <w:pPr>
              <w:spacing w:after="60"/>
              <w:jc w:val="both"/>
              <w:rPr>
                <w:rFonts w:cstheme="minorHAnsi"/>
              </w:rPr>
            </w:pPr>
            <w:r w:rsidRPr="00735F8B">
              <w:rPr>
                <w:rFonts w:cstheme="minorHAnsi"/>
              </w:rPr>
              <w:t xml:space="preserve">Lotto 1: CIG: […] </w:t>
            </w:r>
            <w:r w:rsidRPr="00735F8B">
              <w:rPr>
                <w:rFonts w:cstheme="minorHAnsi"/>
                <w:i/>
              </w:rPr>
              <w:t>(eventuale)</w:t>
            </w:r>
            <w:r w:rsidRPr="00735F8B">
              <w:rPr>
                <w:rFonts w:cstheme="minorHAnsi"/>
              </w:rPr>
              <w:t xml:space="preserve"> CUP</w:t>
            </w:r>
            <w:r w:rsidRPr="00735F8B">
              <w:rPr>
                <w:rFonts w:eastAsia="Times" w:cstheme="minorHAnsi"/>
              </w:rPr>
              <w:t xml:space="preserve">: </w:t>
            </w:r>
            <w:r w:rsidRPr="00735F8B">
              <w:rPr>
                <w:rFonts w:cstheme="minorHAnsi"/>
              </w:rPr>
              <w:t>[…]</w:t>
            </w:r>
          </w:p>
          <w:p w:rsidR="00154F42" w:rsidRPr="00735F8B" w:rsidRDefault="00154F42" w:rsidP="00962A5C">
            <w:pPr>
              <w:spacing w:line="288" w:lineRule="exact"/>
              <w:ind w:left="1276"/>
              <w:jc w:val="both"/>
              <w:rPr>
                <w:rFonts w:cstheme="minorHAnsi"/>
                <w:strike/>
              </w:rPr>
            </w:pPr>
          </w:p>
          <w:p w:rsidR="00154F42" w:rsidRPr="00735F8B" w:rsidRDefault="00154F42" w:rsidP="00962A5C">
            <w:pPr>
              <w:spacing w:after="60"/>
              <w:jc w:val="both"/>
              <w:rPr>
                <w:rFonts w:cstheme="minorHAnsi"/>
              </w:rPr>
            </w:pPr>
            <w:r w:rsidRPr="00735F8B">
              <w:rPr>
                <w:rFonts w:cstheme="minorHAnsi"/>
              </w:rPr>
              <w:t xml:space="preserve">Lotto 2: CIG: […] </w:t>
            </w:r>
            <w:r w:rsidRPr="00735F8B">
              <w:rPr>
                <w:rFonts w:cstheme="minorHAnsi"/>
                <w:i/>
              </w:rPr>
              <w:t>(eventuale)</w:t>
            </w:r>
            <w:r w:rsidRPr="00735F8B">
              <w:rPr>
                <w:rFonts w:cstheme="minorHAnsi"/>
              </w:rPr>
              <w:t xml:space="preserve"> CUP</w:t>
            </w:r>
            <w:r w:rsidRPr="00735F8B">
              <w:rPr>
                <w:rFonts w:eastAsia="Times" w:cstheme="minorHAnsi"/>
              </w:rPr>
              <w:t xml:space="preserve">: </w:t>
            </w:r>
            <w:r w:rsidRPr="00735F8B">
              <w:rPr>
                <w:rFonts w:cstheme="minorHAnsi"/>
              </w:rPr>
              <w:t>[…]</w:t>
            </w:r>
          </w:p>
          <w:p w:rsidR="00154F42" w:rsidRPr="00735F8B" w:rsidRDefault="00154F42" w:rsidP="00962A5C">
            <w:pPr>
              <w:autoSpaceDE w:val="0"/>
              <w:jc w:val="both"/>
              <w:rPr>
                <w:rFonts w:eastAsia="Calibri" w:cstheme="minorHAnsi"/>
                <w:bCs/>
                <w:i/>
              </w:rPr>
            </w:pPr>
          </w:p>
        </w:tc>
      </w:tr>
    </w:tbl>
    <w:p w:rsidR="00154F42" w:rsidRPr="00735F8B" w:rsidRDefault="00154F42" w:rsidP="00154F42">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127"/>
        <w:gridCol w:w="108"/>
        <w:gridCol w:w="7404"/>
        <w:gridCol w:w="108"/>
      </w:tblGrid>
      <w:tr w:rsidR="00154F42" w:rsidRPr="00735F8B" w:rsidTr="00962A5C">
        <w:tc>
          <w:tcPr>
            <w:tcW w:w="9747" w:type="dxa"/>
            <w:gridSpan w:val="4"/>
            <w:shd w:val="clear" w:color="auto" w:fill="auto"/>
          </w:tcPr>
          <w:p w:rsidR="00154F42" w:rsidRPr="00735F8B" w:rsidRDefault="00154F42" w:rsidP="00962A5C">
            <w:pPr>
              <w:ind w:left="-57"/>
              <w:jc w:val="center"/>
              <w:rPr>
                <w:rFonts w:eastAsia="Calibri" w:cstheme="minorHAnsi"/>
                <w:b/>
              </w:rPr>
            </w:pPr>
            <w:r w:rsidRPr="00735F8B">
              <w:rPr>
                <w:rFonts w:eastAsia="Calibri" w:cstheme="minorHAnsi"/>
                <w:b/>
              </w:rPr>
              <w:t>IL DIRIGENTE SCOLASTICO DELLA ISTITUZIONE SCOLASTICA […]</w:t>
            </w:r>
          </w:p>
          <w:p w:rsidR="00154F42" w:rsidRPr="00735F8B" w:rsidRDefault="00154F42" w:rsidP="00962A5C">
            <w:pPr>
              <w:ind w:left="-57"/>
              <w:jc w:val="center"/>
              <w:rPr>
                <w:rFonts w:eastAsia="Calibri" w:cstheme="minorHAnsi"/>
                <w:b/>
              </w:rPr>
            </w:pP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p>
        </w:tc>
        <w:tc>
          <w:tcPr>
            <w:tcW w:w="7512" w:type="dxa"/>
            <w:gridSpan w:val="2"/>
            <w:shd w:val="clear" w:color="auto" w:fill="auto"/>
          </w:tcPr>
          <w:p w:rsidR="00154F42" w:rsidRPr="00735F8B" w:rsidRDefault="00154F42" w:rsidP="00962A5C">
            <w:pPr>
              <w:ind w:left="-57"/>
              <w:jc w:val="both"/>
              <w:rPr>
                <w:rFonts w:eastAsia="Calibri" w:cstheme="minorHAnsi"/>
              </w:rPr>
            </w:pP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rPr>
            </w:pPr>
            <w:r w:rsidRPr="00735F8B">
              <w:rPr>
                <w:rFonts w:eastAsia="Calibri" w:cstheme="minorHAnsi"/>
                <w:b/>
              </w:rPr>
              <w:t xml:space="preserve"> VISTA</w:t>
            </w:r>
          </w:p>
        </w:tc>
        <w:tc>
          <w:tcPr>
            <w:tcW w:w="7512" w:type="dxa"/>
            <w:gridSpan w:val="2"/>
            <w:shd w:val="clear" w:color="auto" w:fill="auto"/>
          </w:tcPr>
          <w:p w:rsidR="00154F42" w:rsidRPr="00735F8B" w:rsidRDefault="00154F42" w:rsidP="00962A5C">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Piano Triennale dell’Offerta Formativa (PTOF);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Programma Annuale 20[..] approvato con delibera n.[…] del […];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54F42" w:rsidRPr="00735F8B" w:rsidTr="00962A5C">
        <w:tc>
          <w:tcPr>
            <w:tcW w:w="2235" w:type="dxa"/>
            <w:gridSpan w:val="2"/>
            <w:shd w:val="clear" w:color="auto" w:fill="auto"/>
          </w:tcPr>
          <w:p w:rsidR="00154F42" w:rsidRPr="00735F8B" w:rsidRDefault="00154F42" w:rsidP="00962A5C">
            <w:pPr>
              <w:widowControl w:val="0"/>
              <w:jc w:val="both"/>
              <w:rPr>
                <w:rFonts w:eastAsia="Times" w:cstheme="minorHAnsi"/>
                <w:b/>
              </w:rPr>
            </w:pPr>
            <w:r w:rsidRPr="00735F8B">
              <w:rPr>
                <w:rFonts w:eastAsia="Times" w:cstheme="minorHAnsi"/>
                <w:b/>
              </w:rPr>
              <w:t>VISTO</w:t>
            </w:r>
          </w:p>
        </w:tc>
        <w:tc>
          <w:tcPr>
            <w:tcW w:w="7512" w:type="dxa"/>
            <w:gridSpan w:val="2"/>
            <w:shd w:val="clear" w:color="auto" w:fill="auto"/>
          </w:tcPr>
          <w:p w:rsidR="00154F42" w:rsidRPr="00735F8B" w:rsidRDefault="00154F42" w:rsidP="00962A5C">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in particolare, l’art. 36, comma 2, lettera b) del D.Lgs. 50/2016, il quale prevede che «</w:t>
            </w:r>
            <w:r w:rsidRPr="00735F8B">
              <w:rPr>
                <w:rFonts w:eastAsia="Calibri" w:cstheme="minorHAnsi"/>
                <w:i/>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w:t>
            </w:r>
            <w:r w:rsidRPr="00735F8B">
              <w:rPr>
                <w:rFonts w:cstheme="minorHAnsi"/>
                <w:i/>
              </w:rPr>
              <w:t>per affidamenti di importo pari o superiore a 40.000 euro e inferiore a 150.000 euro per i lavori, o alle soglie di cui all'</w:t>
            </w:r>
            <w:hyperlink r:id="rId39" w:anchor="035" w:history="1">
              <w:r w:rsidRPr="00735F8B">
                <w:rPr>
                  <w:rStyle w:val="Collegamentoipertestuale"/>
                  <w:rFonts w:cstheme="minorHAnsi"/>
                  <w:i/>
                </w:rPr>
                <w:t>articolo 35</w:t>
              </w:r>
            </w:hyperlink>
            <w:r w:rsidRPr="00735F8B">
              <w:rPr>
                <w:rFonts w:cstheme="minorHAnsi"/>
                <w:i/>
              </w:rPr>
              <w:t xml:space="preserve"> per le forniture e i servizi, mediante procedura negoziata previa consultazione, ove esistenti, di almeno dieci operatori economici per i lavori, e, per i servizi e le forniture di almeno cinque operatori economici individuati sulla base di indagini di mercato o tramite elenchi di operatori economici, nel rispetto di un criterio di rotazione degli inviti </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VISTE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tabs>
                <w:tab w:val="left" w:pos="952"/>
              </w:tabs>
              <w:rPr>
                <w:rFonts w:eastAsia="Calibri" w:cstheme="minorHAnsi"/>
                <w:b/>
              </w:rPr>
            </w:pPr>
            <w:r w:rsidRPr="00735F8B">
              <w:rPr>
                <w:rFonts w:eastAsia="Calibri" w:cstheme="minorHAnsi"/>
                <w:b/>
              </w:rPr>
              <w:t>ATTESO</w:t>
            </w:r>
          </w:p>
        </w:tc>
        <w:tc>
          <w:tcPr>
            <w:tcW w:w="7512" w:type="dxa"/>
            <w:gridSpan w:val="2"/>
            <w:shd w:val="clear" w:color="auto" w:fill="auto"/>
          </w:tcPr>
          <w:p w:rsidR="00154F42" w:rsidRPr="00735F8B" w:rsidRDefault="00154F42" w:rsidP="00962A5C">
            <w:pPr>
              <w:jc w:val="both"/>
              <w:rPr>
                <w:rFonts w:eastAsia="Calibri" w:cstheme="minorHAnsi"/>
              </w:rPr>
            </w:pPr>
            <w:r w:rsidRPr="00735F8B">
              <w:rPr>
                <w:rFonts w:cstheme="minorHAnsi"/>
                <w:color w:val="000000"/>
              </w:rPr>
              <w:t xml:space="preserve">che </w:t>
            </w:r>
            <w:r w:rsidRPr="00735F8B">
              <w:rPr>
                <w:rFonts w:eastAsia="Calibri" w:cstheme="minorHAnsi"/>
              </w:rPr>
              <w:t xml:space="preserve">il servizio in parola è stato inserito nel </w:t>
            </w:r>
            <w:r w:rsidRPr="00735F8B">
              <w:rPr>
                <w:rFonts w:cstheme="minorHAnsi"/>
                <w:color w:val="000000"/>
              </w:rPr>
              <w:t xml:space="preserve">programma biennale degli acquisti di servizi e forniture di cui all’art. 21, comma 6, D.Lgs. 50/2016, con attribuzione del Codice Unico Intervento (CUI) n. </w:t>
            </w:r>
            <w:r w:rsidRPr="00735F8B">
              <w:rPr>
                <w:rFonts w:cstheme="minorHAnsi"/>
              </w:rPr>
              <w:t>[…]</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tabs>
                <w:tab w:val="left" w:pos="952"/>
              </w:tabs>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VISTA</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nei soli casi di acquisti di beni e servizi informatici</w:t>
            </w:r>
            <w:r w:rsidRPr="00735F8B">
              <w:rPr>
                <w:rFonts w:eastAsia="Calibri" w:cstheme="minorHAnsi"/>
              </w:rPr>
              <w:t>] che il Dirigente Scolastico ha adottato apposito provvedimento con il quale ha dato atto che, nell’ambito de</w:t>
            </w:r>
            <w:r w:rsidRPr="00735F8B">
              <w:rPr>
                <w:rFonts w:cstheme="minorHAnsi"/>
                <w:szCs w:val="24"/>
              </w:rPr>
              <w:t xml:space="preserve">gli strumenti di acquisto e di negoziazione messi a disposizione da Consip S.p.A., non si rivengono beni o servizi disponibili </w:t>
            </w:r>
            <w:r w:rsidRPr="00735F8B">
              <w:rPr>
                <w:rFonts w:cstheme="minorHAnsi"/>
                <w:i/>
                <w:szCs w:val="24"/>
              </w:rPr>
              <w:t>[oppure idonei</w:t>
            </w:r>
            <w:r w:rsidRPr="00735F8B">
              <w:rPr>
                <w:rFonts w:eastAsia="Calibri" w:cstheme="minorHAnsi"/>
                <w:i/>
              </w:rPr>
              <w:t xml:space="preserve"> al soddisfacimento dello specifico fabbisogno dell'amministrazione] [in alternativa, è possibile motivare circa la sussistenza di necessità ed urgenza comunque funzionale ad assicurare la continuità della gestione amministrativa]</w:t>
            </w:r>
            <w:r w:rsidRPr="00735F8B">
              <w:rPr>
                <w:rFonts w:eastAsia="Calibri" w:cstheme="minorHAnsi"/>
              </w:rPr>
              <w:t xml:space="preserve"> e che il suddetto provvedimento è stato  comunicato all’A.N.AC. e all'Agenzia per l’Italia Digitale (AgID);</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cstheme="minorHAnsi"/>
              </w:rPr>
              <w:t>[</w:t>
            </w:r>
            <w:r w:rsidRPr="00735F8B">
              <w:rPr>
                <w:rFonts w:cstheme="minorHAnsi"/>
                <w:i/>
              </w:rPr>
              <w:t>eventuale, solo se la procedura è svolta senza una piattaforma elettronica</w:t>
            </w:r>
            <w:r w:rsidRPr="00735F8B">
              <w:rPr>
                <w:rFonts w:cstheme="minorHAnsi"/>
              </w:rPr>
              <w:t xml:space="preserve">] che la presente procedura sarà svolta dall’Istituzione,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735F8B">
              <w:rPr>
                <w:rFonts w:cstheme="minorHAnsi"/>
                <w:i/>
              </w:rPr>
              <w:t>“[…] (c) l’utilizzo di mezzi di comunicazione elettronici richiede attrezzature specializzate per ufficio non comunemente disponibili alle stazioni appaltanti”</w:t>
            </w:r>
            <w:r w:rsidRPr="00735F8B">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154F42" w:rsidRPr="00735F8B" w:rsidTr="00962A5C">
        <w:trPr>
          <w:trHeight w:val="685"/>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VISTE</w:t>
            </w:r>
          </w:p>
        </w:tc>
        <w:tc>
          <w:tcPr>
            <w:tcW w:w="7512" w:type="dxa"/>
            <w:gridSpan w:val="2"/>
            <w:shd w:val="clear" w:color="auto" w:fill="auto"/>
          </w:tcPr>
          <w:p w:rsidR="00154F42" w:rsidRPr="00735F8B" w:rsidRDefault="00154F42" w:rsidP="00962A5C">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154F42" w:rsidRPr="00735F8B" w:rsidTr="00962A5C">
        <w:trPr>
          <w:trHeight w:val="689"/>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dell’Istituzione Scolastica, [</w:t>
            </w:r>
            <w:r w:rsidRPr="00735F8B">
              <w:rPr>
                <w:rFonts w:eastAsia="Calibri" w:cstheme="minorHAnsi"/>
                <w:i/>
              </w:rPr>
              <w:t>eventuale, nel caso in cui il RUP sia stato già indicato nell’atto di programmazione, come previsto dall’art. 31, comma 1, del D.Lgs. 50/2016</w:t>
            </w:r>
            <w:r w:rsidRPr="00735F8B">
              <w:rPr>
                <w:rFonts w:eastAsia="Calibri" w:cstheme="minorHAns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154F42" w:rsidRPr="00735F8B" w:rsidTr="00962A5C">
        <w:trPr>
          <w:trHeight w:val="1324"/>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di prevedere una durata contrattuale pari a [….] mesi;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RITENUTO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cstheme="minorHAnsi"/>
                <w:color w:val="000000" w:themeColor="text1"/>
              </w:rPr>
              <w:t xml:space="preserve">di suddividere l’appalto in n. […] lotti, in quanto </w:t>
            </w:r>
            <w:r w:rsidRPr="00735F8B">
              <w:rPr>
                <w:rFonts w:cstheme="minorHAnsi"/>
                <w:i/>
                <w:color w:val="000000" w:themeColor="text1"/>
              </w:rPr>
              <w:t>[indicare i criteri sulla base dei quali si è ritenuto di suddividere l’appalto in lotti e le finalità perseguite]</w:t>
            </w:r>
            <w:r w:rsidRPr="00735F8B">
              <w:rPr>
                <w:rFonts w:cstheme="minorHAnsi"/>
                <w:color w:val="000000" w:themeColor="text1"/>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in caso di non suddivisione in lotti, sostituire i due periodi precedenti con il seguente periodo</w:t>
            </w:r>
            <w:r w:rsidRPr="00735F8B">
              <w:rPr>
                <w:rFonts w:eastAsia="Calibri" w:cstheme="minorHAnsi"/>
              </w:rPr>
              <w:t>] che le prestazioni di cui trattasi si compongono di un unico lotto prestazionale e funzionale, in quanto [</w:t>
            </w:r>
            <w:r w:rsidRPr="00735F8B">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154F42" w:rsidRPr="00735F8B" w:rsidRDefault="00154F42" w:rsidP="00962A5C">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154F42" w:rsidRPr="00735F8B" w:rsidRDefault="00154F42" w:rsidP="00962A5C">
            <w:pPr>
              <w:ind w:left="-57"/>
              <w:jc w:val="both"/>
              <w:rPr>
                <w:rFonts w:eastAsia="Calibri" w:cstheme="minorHAnsi"/>
              </w:rPr>
            </w:pPr>
            <w:r w:rsidRPr="00735F8B">
              <w:rPr>
                <w:rFonts w:eastAsia="Calibri" w:cstheme="minorHAnsi"/>
              </w:rPr>
              <w:t>1) Servizi di natura intellettuale;</w:t>
            </w:r>
          </w:p>
          <w:p w:rsidR="00154F42" w:rsidRPr="00735F8B" w:rsidRDefault="00154F42" w:rsidP="00962A5C">
            <w:pPr>
              <w:ind w:left="-57"/>
              <w:jc w:val="both"/>
              <w:rPr>
                <w:rFonts w:eastAsia="Calibri" w:cstheme="minorHAnsi"/>
              </w:rPr>
            </w:pPr>
            <w:r w:rsidRPr="00735F8B">
              <w:rPr>
                <w:rFonts w:eastAsia="Calibri" w:cstheme="minorHAnsi"/>
              </w:rPr>
              <w:t>2) di mera fornitura di materiali o attrezzature;</w:t>
            </w:r>
          </w:p>
          <w:p w:rsidR="00154F42" w:rsidRPr="00735F8B" w:rsidRDefault="00154F42" w:rsidP="00962A5C">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PRESO ATTO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154F42" w:rsidRPr="00735F8B" w:rsidTr="00962A5C">
        <w:trPr>
          <w:gridAfter w:val="1"/>
          <w:wAfter w:w="108" w:type="dxa"/>
        </w:trPr>
        <w:tc>
          <w:tcPr>
            <w:tcW w:w="2127" w:type="dxa"/>
            <w:shd w:val="clear" w:color="auto" w:fill="auto"/>
          </w:tcPr>
          <w:p w:rsidR="00154F42" w:rsidRPr="00735F8B" w:rsidRDefault="00154F42" w:rsidP="00962A5C">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154F42" w:rsidRPr="00735F8B" w:rsidRDefault="00154F42" w:rsidP="00962A5C">
            <w:pPr>
              <w:spacing w:line="288" w:lineRule="exact"/>
              <w:jc w:val="both"/>
              <w:rPr>
                <w:rFonts w:cstheme="minorHAnsi"/>
              </w:rPr>
            </w:pPr>
            <w:r w:rsidRPr="00735F8B">
              <w:rPr>
                <w:rFonts w:cstheme="minorHAnsi"/>
              </w:rPr>
              <w:t>che per la suddetta procedura sarà inviata una Richiesta di Offerta a n. [</w:t>
            </w:r>
            <w:r w:rsidRPr="00735F8B">
              <w:rPr>
                <w:rFonts w:cstheme="minorHAnsi"/>
                <w:i/>
              </w:rPr>
              <w:t>5</w:t>
            </w:r>
            <w:r w:rsidRPr="00735F8B">
              <w:rPr>
                <w:rFonts w:cstheme="minorHAnsi"/>
              </w:rPr>
              <w:t>] operatori, individuati mediante [</w:t>
            </w:r>
            <w:r w:rsidRPr="00735F8B">
              <w:rPr>
                <w:rFonts w:cstheme="minorHAnsi"/>
                <w:i/>
              </w:rPr>
              <w:t>indicare le modalità con le quali si è proceduto a selezionare gli operatori da invitare</w:t>
            </w:r>
            <w:r w:rsidRPr="00735F8B">
              <w:rPr>
                <w:rFonts w:cstheme="minorHAnsi"/>
              </w:rPr>
              <w:t>];</w:t>
            </w:r>
          </w:p>
        </w:tc>
      </w:tr>
      <w:tr w:rsidR="00154F42" w:rsidRPr="00735F8B" w:rsidTr="00962A5C">
        <w:tc>
          <w:tcPr>
            <w:tcW w:w="2235" w:type="dxa"/>
            <w:gridSpan w:val="2"/>
            <w:shd w:val="clear" w:color="auto" w:fill="auto"/>
          </w:tcPr>
          <w:p w:rsidR="00154F42" w:rsidRPr="00735F8B" w:rsidRDefault="00154F42" w:rsidP="00962A5C">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154F42" w:rsidRPr="00735F8B" w:rsidRDefault="00154F42" w:rsidP="00962A5C">
            <w:pPr>
              <w:spacing w:line="288" w:lineRule="exact"/>
              <w:jc w:val="both"/>
              <w:rPr>
                <w:rFonts w:cstheme="minorHAnsi"/>
              </w:rPr>
            </w:pPr>
            <w:r w:rsidRPr="00735F8B">
              <w:rPr>
                <w:rFonts w:cstheme="minorHAnsi"/>
              </w:rPr>
              <w:t xml:space="preserve">che nel procedere agli inviti questo Istituto avrà cura di rispettare il principio di rotazione degli inviti e degli affidamenti evitando di reinvitare il contraente uscente o l’operatore economico invitato e non affidatario del precedente affidamento;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p>
        </w:tc>
        <w:tc>
          <w:tcPr>
            <w:tcW w:w="7512" w:type="dxa"/>
            <w:gridSpan w:val="2"/>
            <w:shd w:val="clear" w:color="auto" w:fill="auto"/>
          </w:tcPr>
          <w:p w:rsidR="00154F42" w:rsidRPr="00735F8B" w:rsidRDefault="00154F42" w:rsidP="00962A5C">
            <w:pPr>
              <w:ind w:left="-57"/>
              <w:jc w:val="both"/>
              <w:rPr>
                <w:rFonts w:eastAsia="Times" w:cstheme="minorHAnsi"/>
                <w:color w:val="000000"/>
              </w:rPr>
            </w:pPr>
            <w:r w:rsidRPr="00735F8B">
              <w:rPr>
                <w:rFonts w:eastAsia="Times" w:cstheme="minorHAnsi"/>
                <w:color w:val="000000"/>
              </w:rPr>
              <w:t>[</w:t>
            </w:r>
            <w:r w:rsidRPr="00735F8B">
              <w:rPr>
                <w:rFonts w:eastAsia="Times" w:cstheme="minorHAnsi"/>
                <w:i/>
                <w:color w:val="000000"/>
              </w:rPr>
              <w:t>oppure, nel caso in cui si decida di reinvitare l’uscente, inserire il seguente periodo</w:t>
            </w:r>
            <w:r w:rsidRPr="00735F8B">
              <w:rPr>
                <w:rFonts w:eastAsia="Times" w:cstheme="minorHAnsi"/>
                <w:color w:val="000000"/>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l’Istituto intende invitare l’operatore risultato aggiudicatario nella precedente procedura, ossia [</w:t>
            </w:r>
            <w:r w:rsidRPr="00735F8B">
              <w:rPr>
                <w:rFonts w:eastAsia="Calibri" w:cstheme="minorHAnsi"/>
                <w:i/>
              </w:rPr>
              <w:t>indicare la denominazione dell’uscente</w:t>
            </w:r>
            <w:r w:rsidRPr="00735F8B">
              <w:rPr>
                <w:rFonts w:eastAsia="Calibri" w:cstheme="minorHAnsi"/>
              </w:rPr>
              <w:t>], tenuto conto di:</w:t>
            </w:r>
          </w:p>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rPr>
              <w:tab/>
              <w:t xml:space="preserve">la particolare struttura del mercato e 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rPr>
              <w:tab/>
              <w:t>il grado di soddisfazione maturato a conclusione del precedente rapporto contrattuale [</w:t>
            </w:r>
            <w:r w:rsidRPr="00735F8B">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735F8B">
              <w:rPr>
                <w:rFonts w:eastAsia="Calibri" w:cstheme="minorHAnsi"/>
              </w:rPr>
              <w:t xml:space="preserve">] e della competitività del prezzo offerto rispetto alla media dei prezzi praticati nel settore di mercato di riferimento [specificare i profili per i quali si ritiene che i prezzi siano competitivi]; </w:t>
            </w:r>
          </w:p>
          <w:p w:rsidR="00154F42" w:rsidRPr="00735F8B" w:rsidRDefault="00154F42" w:rsidP="00962A5C">
            <w:pPr>
              <w:ind w:left="-57"/>
              <w:jc w:val="both"/>
              <w:rPr>
                <w:rFonts w:eastAsia="Calibri" w:cstheme="minorHAnsi"/>
              </w:rPr>
            </w:pPr>
            <w:r w:rsidRPr="00735F8B">
              <w:rPr>
                <w:rFonts w:eastAsia="Times" w:cstheme="minorHAnsi"/>
                <w:i/>
                <w:color w:val="000000"/>
              </w:rPr>
              <w:t>[Nel caso in cui si decida di invitare uno o più operatore/i invitato/i nella precedente procedura e risultato/i non aggiudicatario/i, inserire il seguente periodo]</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gridSpan w:val="2"/>
            <w:shd w:val="clear" w:color="auto" w:fill="auto"/>
          </w:tcPr>
          <w:p w:rsidR="00154F42" w:rsidRPr="00735F8B" w:rsidRDefault="00154F42" w:rsidP="00962A5C">
            <w:pPr>
              <w:tabs>
                <w:tab w:val="left" w:pos="4536"/>
              </w:tabs>
              <w:spacing w:line="288" w:lineRule="exact"/>
              <w:ind w:left="-75"/>
              <w:jc w:val="both"/>
              <w:rPr>
                <w:rFonts w:eastAsia="Calibri" w:cstheme="minorHAnsi"/>
                <w:bCs/>
              </w:rPr>
            </w:pPr>
            <w:r w:rsidRPr="00735F8B">
              <w:rPr>
                <w:rFonts w:eastAsia="Times" w:cstheme="minorHAnsi"/>
                <w:color w:val="000000"/>
              </w:rPr>
              <w:t>che questa Istituto intende invitare n. [1] operatore/i già invitato/i nella precedente procedura e risultato/i non aggiudicatario, ossia [</w:t>
            </w:r>
            <w:r w:rsidRPr="00735F8B">
              <w:rPr>
                <w:rFonts w:eastAsia="Times" w:cstheme="minorHAnsi"/>
                <w:i/>
                <w:color w:val="000000"/>
              </w:rPr>
              <w:t>indicare la denominazione dell’operatore/i precedentemente inviati e non aggiudicatari</w:t>
            </w:r>
            <w:r w:rsidRPr="00735F8B">
              <w:rPr>
                <w:rFonts w:eastAsia="Times" w:cstheme="minorHAnsi"/>
                <w:color w:val="000000"/>
              </w:rPr>
              <w:t xml:space="preserve">] per i seguenti motivi </w:t>
            </w:r>
            <w:r w:rsidRPr="00735F8B">
              <w:rPr>
                <w:rFonts w:eastAsia="Times" w:cstheme="minorHAnsi"/>
                <w:i/>
                <w:color w:val="000000"/>
              </w:rPr>
              <w:t xml:space="preserve">[specificare, per ciascun operatore, le ragioni del riaffidamento, in considerazione </w:t>
            </w:r>
            <w:r w:rsidRPr="00735F8B">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735F8B">
              <w:rPr>
                <w:rFonts w:cstheme="minorHAnsi"/>
                <w:bCs/>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ATTESO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l’aggiudicazione dell’appalto avverrà, ai sensi dell’art. 95 comma 6 del Codice, con il criterio dell'offerta economicamente più vantaggiosa individuata sulla base del miglior rapporto qualità/prezzo, al fine di selezionare l’operatore economico che meglio risponda alle esigenze dell’Istituto;</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RITENUTI</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adeguati, per l’assegnazione dei punteggi relativi all’offerta tecnica ed economica, i criteri indicati negli atti di cui alla presente procedura;</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oppure, nel caso di gara al minor prezzo, sostituire i due periodi precedenti con i due seguenti</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ATTESO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ricorrono i presupposti di cui all’art. 95 comma 4, lettera […] del Codice e di cui alle Linee Guida ANAC n. 2, in quanto [</w:t>
            </w:r>
            <w:r w:rsidRPr="00735F8B">
              <w:rPr>
                <w:rFonts w:eastAsia="Calibri" w:cstheme="minorHAnsi"/>
                <w:i/>
              </w:rPr>
              <w:t>dare conto con adeguata motivazione della sussistenza dei relativi presupposti</w:t>
            </w:r>
            <w:r w:rsidRPr="00735F8B">
              <w:rPr>
                <w:rFonts w:eastAsia="Calibri" w:cstheme="minorHAnsi"/>
              </w:rPr>
              <w:t>] e che pertanto l’appalto sarà aggiudicato mediante il criterio dell’offerta economicamente più vantaggiosa sulla base del criterio del minor prezzo;</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RITENUTE</w:t>
            </w:r>
          </w:p>
        </w:tc>
        <w:tc>
          <w:tcPr>
            <w:tcW w:w="7512" w:type="dxa"/>
            <w:gridSpan w:val="2"/>
            <w:shd w:val="clear" w:color="auto" w:fill="auto"/>
          </w:tcPr>
          <w:p w:rsidR="00154F42" w:rsidRPr="00735F8B" w:rsidRDefault="00154F42" w:rsidP="00962A5C">
            <w:pPr>
              <w:jc w:val="both"/>
              <w:rPr>
                <w:rFonts w:eastAsia="Calibri" w:cstheme="minorHAnsi"/>
              </w:rPr>
            </w:pPr>
            <w:r w:rsidRPr="00735F8B">
              <w:rPr>
                <w:rFonts w:eastAsia="Calibri" w:cstheme="minorHAnsi"/>
              </w:rPr>
              <w:t>adeguate le modalità di attribuzione dei punteggi economici indicate negli atti di cui alla presente procedura;</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widowControl w:val="0"/>
              <w:jc w:val="both"/>
              <w:rPr>
                <w:rFonts w:eastAsia="Times" w:cstheme="minorHAnsi"/>
                <w:b/>
                <w:bCs/>
              </w:rPr>
            </w:pPr>
            <w:r w:rsidRPr="00735F8B">
              <w:rPr>
                <w:rFonts w:eastAsia="Times" w:cstheme="minorHAnsi"/>
                <w:b/>
                <w:bCs/>
              </w:rPr>
              <w:t>CONSIDERATO</w:t>
            </w:r>
          </w:p>
        </w:tc>
        <w:tc>
          <w:tcPr>
            <w:tcW w:w="7512" w:type="dxa"/>
            <w:gridSpan w:val="2"/>
            <w:shd w:val="clear" w:color="auto" w:fill="auto"/>
          </w:tcPr>
          <w:p w:rsidR="00154F42" w:rsidRPr="00735F8B" w:rsidRDefault="00154F42" w:rsidP="00962A5C">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gridSpan w:val="2"/>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PRESO ATTO</w:t>
            </w:r>
          </w:p>
        </w:tc>
        <w:tc>
          <w:tcPr>
            <w:tcW w:w="7512" w:type="dxa"/>
            <w:gridSpan w:val="2"/>
            <w:shd w:val="clear" w:color="auto" w:fill="auto"/>
          </w:tcPr>
          <w:p w:rsidR="00154F42" w:rsidRPr="00735F8B" w:rsidRDefault="00154F42" w:rsidP="00962A5C">
            <w:pPr>
              <w:tabs>
                <w:tab w:val="left" w:pos="7263"/>
              </w:tabs>
              <w:jc w:val="both"/>
              <w:rPr>
                <w:rFonts w:cstheme="minorHAnsi"/>
              </w:rPr>
            </w:pPr>
            <w:r w:rsidRPr="00735F8B">
              <w:rPr>
                <w:rFonts w:cstheme="minorHAnsi"/>
              </w:rPr>
              <w:t>che il RUP ha pertanto provveduto all’acquisizione del CIG e che il cui contributo dovuto all’ANAC risulta pari a € […] per la stazione appaltante e a € […] per l’operatore che risulterà aggiudicatario [</w:t>
            </w:r>
            <w:r w:rsidRPr="00735F8B">
              <w:rPr>
                <w:rFonts w:cstheme="minorHAnsi"/>
                <w:i/>
              </w:rPr>
              <w:t>In caso di suddivisione dell’appalto in più lotti, indicare il contributo relativo a ciascun lotto</w:t>
            </w:r>
            <w:r w:rsidRPr="00735F8B">
              <w:rPr>
                <w:rFonts w:cstheme="minorHAnsi"/>
              </w:rPr>
              <w:t xml:space="preserve">], in base alla Deliberazione dell’ANAC - Autorità Nazionale Anti Corruzione n. 1300/2017 pubblicata sulla G.U. Serie Generale n. 22 del 27-1-2018; </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VISTI</w:t>
            </w:r>
          </w:p>
        </w:tc>
        <w:tc>
          <w:tcPr>
            <w:tcW w:w="7512" w:type="dxa"/>
            <w:gridSpan w:val="2"/>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rPr>
              <w:t xml:space="preserve">gli schemi documentazione di </w:t>
            </w:r>
            <w:r w:rsidRPr="00735F8B">
              <w:rPr>
                <w:rFonts w:cstheme="minorHAnsi"/>
                <w:i/>
              </w:rPr>
              <w:t>lex specialis</w:t>
            </w:r>
            <w:r w:rsidRPr="00735F8B">
              <w:rPr>
                <w:rFonts w:cstheme="minorHAnsi"/>
              </w:rPr>
              <w:t xml:space="preserve"> allegati al presente provvedimento;</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gridSpan w:val="2"/>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rPr>
              <w:t>l’elenco di operatori da invitare alla presente procedura, allegato al presente provvedimento;</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154F42" w:rsidRPr="00735F8B" w:rsidRDefault="00154F42" w:rsidP="00962A5C">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54F42" w:rsidRPr="00735F8B" w:rsidRDefault="00154F42" w:rsidP="00154F42">
      <w:pPr>
        <w:rPr>
          <w:rFonts w:cstheme="minorHAnsi"/>
        </w:rPr>
      </w:pPr>
    </w:p>
    <w:p w:rsidR="00154F42" w:rsidRPr="00735F8B" w:rsidRDefault="00154F42" w:rsidP="00154F42">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54F42" w:rsidRPr="00735F8B" w:rsidRDefault="00154F42" w:rsidP="00154F42">
      <w:pPr>
        <w:jc w:val="center"/>
        <w:rPr>
          <w:rFonts w:cstheme="minorHAnsi"/>
          <w:b/>
          <w:bCs/>
        </w:rPr>
      </w:pPr>
      <w:r w:rsidRPr="00735F8B">
        <w:rPr>
          <w:rFonts w:cstheme="minorHAnsi"/>
          <w:b/>
          <w:bCs/>
        </w:rPr>
        <w:t>DETERMINA</w:t>
      </w:r>
    </w:p>
    <w:p w:rsidR="00154F42" w:rsidRPr="00735F8B" w:rsidRDefault="00154F42" w:rsidP="00154F42">
      <w:pPr>
        <w:rPr>
          <w:rFonts w:cstheme="minorHAnsi"/>
          <w:b/>
          <w:bCs/>
        </w:rPr>
      </w:pPr>
    </w:p>
    <w:p w:rsidR="00154F42" w:rsidRPr="00735F8B" w:rsidRDefault="00154F42" w:rsidP="00154F42">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54F42" w:rsidRPr="00735F8B" w:rsidRDefault="00154F42" w:rsidP="00154F42">
      <w:pPr>
        <w:suppressAutoHyphens/>
        <w:jc w:val="both"/>
        <w:rPr>
          <w:rFonts w:eastAsia="Times New Roman" w:cstheme="minorHAnsi"/>
          <w:lang w:eastAsia="zh-CN"/>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ai sensi dell’art. 36, comma 2, lett. b) del D.Lgs. 50/2016, l’indizione della procedura negoziata senza previa pubblicazione del bando, per l’affidamento dei servizi [</w:t>
      </w:r>
      <w:r w:rsidRPr="00735F8B">
        <w:rPr>
          <w:rFonts w:cstheme="minorHAnsi"/>
          <w:bCs/>
          <w:i/>
        </w:rPr>
        <w:t>o forniture</w:t>
      </w:r>
      <w:r w:rsidRPr="00735F8B">
        <w:rPr>
          <w:rFonts w:cstheme="minorHAnsi"/>
          <w:bCs/>
        </w:rPr>
        <w:t>] aventi ad oggetto […], [</w:t>
      </w:r>
      <w:r w:rsidRPr="00735F8B">
        <w:rPr>
          <w:rFonts w:cstheme="minorHAnsi"/>
          <w:bCs/>
          <w:i/>
        </w:rPr>
        <w:t>eventuale, solo in caso di suddivisione in lotti</w:t>
      </w:r>
      <w:r w:rsidRPr="00735F8B">
        <w:rPr>
          <w:rFonts w:cstheme="minorHAnsi"/>
          <w:bCs/>
        </w:rPr>
        <w:t xml:space="preserve">] </w:t>
      </w:r>
      <w:r w:rsidRPr="00735F8B">
        <w:rPr>
          <w:rFonts w:eastAsia="Times" w:cstheme="minorHAnsi"/>
        </w:rPr>
        <w:t>suddivisa in n. […] lotti;</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rPr>
        <w:t>di porre a base di procedura l’importo massimo di € […]</w:t>
      </w:r>
      <w:r w:rsidRPr="00735F8B" w:rsidDel="00674E82">
        <w:rPr>
          <w:rFonts w:cstheme="minorHAnsi"/>
          <w:i/>
        </w:rPr>
        <w:t xml:space="preserve"> </w:t>
      </w:r>
      <w:r w:rsidRPr="00735F8B">
        <w:rPr>
          <w:rFonts w:cstheme="minorHAnsi"/>
        </w:rPr>
        <w:t>(Euro […]/00), al netto di IVA e/o di altre imposte e contributi di legge, di cui € […] per oneri di sicurezza per l’eliminazione dei rischi di interferenza, non soggetti a ribasso, ed € […] per costi per la manodopera, [</w:t>
      </w:r>
      <w:r w:rsidRPr="00735F8B">
        <w:rPr>
          <w:rFonts w:cstheme="minorHAnsi"/>
          <w:i/>
        </w:rPr>
        <w:t>eventuale</w:t>
      </w:r>
      <w:r w:rsidRPr="00735F8B">
        <w:rPr>
          <w:rFonts w:cstheme="minorHAnsi"/>
        </w:rPr>
        <w:t>] così ripartito tra i n. […] lotti di gara:</w:t>
      </w:r>
    </w:p>
    <w:p w:rsidR="00154F42" w:rsidRPr="00735F8B" w:rsidRDefault="00154F42" w:rsidP="002B5C59">
      <w:pPr>
        <w:numPr>
          <w:ilvl w:val="0"/>
          <w:numId w:val="38"/>
        </w:numPr>
        <w:ind w:left="993" w:hanging="284"/>
        <w:jc w:val="both"/>
        <w:rPr>
          <w:rFonts w:cstheme="minorHAnsi"/>
        </w:rPr>
      </w:pPr>
      <w:r w:rsidRPr="00735F8B">
        <w:rPr>
          <w:rFonts w:cstheme="minorHAnsi"/>
        </w:rPr>
        <w:t xml:space="preserve">Lotto 1: € </w:t>
      </w:r>
      <w:r w:rsidRPr="00735F8B">
        <w:rPr>
          <w:rFonts w:cstheme="minorHAnsi"/>
          <w:bCs/>
          <w:color w:val="44546A"/>
        </w:rPr>
        <w:t>[…]</w:t>
      </w:r>
      <w:r w:rsidRPr="00735F8B">
        <w:rPr>
          <w:rFonts w:cstheme="minorHAnsi"/>
        </w:rPr>
        <w:t>, IVA esclusa, di cui € […] per oneri di sicurezza per l’eliminazione dei rischi di interferenza, non soggetti a ribasso, ed € […] per costi relativi alla manodopera;</w:t>
      </w:r>
    </w:p>
    <w:p w:rsidR="00154F42" w:rsidRPr="00735F8B" w:rsidRDefault="00154F42" w:rsidP="002B5C59">
      <w:pPr>
        <w:numPr>
          <w:ilvl w:val="0"/>
          <w:numId w:val="38"/>
        </w:numPr>
        <w:ind w:left="993" w:hanging="284"/>
        <w:jc w:val="both"/>
        <w:rPr>
          <w:rFonts w:cstheme="minorHAnsi"/>
        </w:rPr>
      </w:pPr>
      <w:r w:rsidRPr="00735F8B">
        <w:rPr>
          <w:rFonts w:cstheme="minorHAnsi"/>
        </w:rPr>
        <w:t>[…]</w:t>
      </w:r>
    </w:p>
    <w:p w:rsidR="00154F42" w:rsidRPr="00735F8B" w:rsidRDefault="00154F42" w:rsidP="002B5C59">
      <w:pPr>
        <w:pStyle w:val="Paragrafoelenco"/>
        <w:numPr>
          <w:ilvl w:val="0"/>
          <w:numId w:val="35"/>
        </w:numPr>
        <w:contextualSpacing w:val="0"/>
        <w:jc w:val="both"/>
        <w:rPr>
          <w:rFonts w:cstheme="minorHAnsi"/>
        </w:rPr>
      </w:pPr>
      <w:r w:rsidRPr="00735F8B">
        <w:rPr>
          <w:rFonts w:cstheme="minorHAnsi"/>
        </w:rPr>
        <w:t>di invitare alla procedura in questione gli operatori indicati nell’elenco allegato al presente provvedimento;</w:t>
      </w:r>
    </w:p>
    <w:p w:rsidR="00154F42" w:rsidRPr="00735F8B" w:rsidRDefault="00154F42" w:rsidP="00154F42">
      <w:pPr>
        <w:pStyle w:val="Paragrafoelenco"/>
        <w:contextualSpacing w:val="0"/>
        <w:jc w:val="both"/>
        <w:rPr>
          <w:rFonts w:cstheme="minorHAnsi"/>
        </w:rPr>
      </w:pPr>
    </w:p>
    <w:p w:rsidR="00154F42" w:rsidRPr="00735F8B" w:rsidRDefault="00154F42" w:rsidP="002B5C59">
      <w:pPr>
        <w:pStyle w:val="Paragrafoelenco"/>
        <w:numPr>
          <w:ilvl w:val="0"/>
          <w:numId w:val="35"/>
        </w:numPr>
        <w:contextualSpacing w:val="0"/>
        <w:jc w:val="both"/>
        <w:rPr>
          <w:rFonts w:cstheme="minorHAnsi"/>
        </w:rPr>
      </w:pPr>
      <w:r w:rsidRPr="00735F8B">
        <w:rPr>
          <w:rFonts w:cstheme="minorHAnsi"/>
          <w:bCs/>
        </w:rPr>
        <w:t>di assumere che, ai fini della selezione dell’offerta migliore, venga applicato il criterio dell’offerta economicamente più vantaggiosa, individuata sulla base […];</w:t>
      </w:r>
    </w:p>
    <w:p w:rsidR="00154F42" w:rsidRPr="00735F8B" w:rsidRDefault="00154F42" w:rsidP="00154F42">
      <w:pPr>
        <w:pStyle w:val="Paragrafoelenco"/>
        <w:contextualSpacing w:val="0"/>
        <w:jc w:val="both"/>
        <w:rPr>
          <w:rFonts w:cstheme="minorHAnsi"/>
        </w:rPr>
      </w:pPr>
    </w:p>
    <w:p w:rsidR="00154F42" w:rsidRPr="00735F8B" w:rsidRDefault="00154F42" w:rsidP="002B5C59">
      <w:pPr>
        <w:pStyle w:val="Paragrafoelenco"/>
        <w:numPr>
          <w:ilvl w:val="0"/>
          <w:numId w:val="35"/>
        </w:numPr>
        <w:contextualSpacing w:val="0"/>
        <w:jc w:val="both"/>
        <w:rPr>
          <w:rFonts w:cstheme="minorHAnsi"/>
        </w:rPr>
      </w:pPr>
      <w:r w:rsidRPr="00735F8B">
        <w:rPr>
          <w:rFonts w:eastAsia="Times" w:cstheme="minorHAnsi"/>
          <w:bCs/>
        </w:rPr>
        <w:t xml:space="preserve">di approvare a tal fine la documentazione di </w:t>
      </w:r>
      <w:r w:rsidRPr="00735F8B">
        <w:rPr>
          <w:rFonts w:eastAsia="Times" w:cstheme="minorHAnsi"/>
          <w:bCs/>
          <w:i/>
        </w:rPr>
        <w:t>lex specialis</w:t>
      </w:r>
      <w:r w:rsidRPr="00735F8B">
        <w:rPr>
          <w:rFonts w:eastAsia="Times" w:cstheme="minorHAnsi"/>
          <w:bCs/>
        </w:rPr>
        <w:t xml:space="preserve"> allegata;</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154F42" w:rsidRPr="00735F8B" w:rsidRDefault="00154F42" w:rsidP="00154F42">
      <w:pPr>
        <w:jc w:val="both"/>
        <w:rPr>
          <w:rFonts w:cstheme="minorHAnsi"/>
          <w:bCs/>
        </w:rPr>
      </w:pPr>
    </w:p>
    <w:p w:rsidR="00154F42" w:rsidRPr="00735F8B" w:rsidRDefault="00154F42" w:rsidP="002B5C59">
      <w:pPr>
        <w:numPr>
          <w:ilvl w:val="0"/>
          <w:numId w:val="19"/>
        </w:numPr>
        <w:suppressAutoHyphens/>
        <w:jc w:val="both"/>
        <w:rPr>
          <w:rFonts w:cstheme="minorHAnsi"/>
          <w:bCs/>
        </w:rPr>
      </w:pPr>
      <w:r w:rsidRPr="00735F8B">
        <w:rPr>
          <w:rFonts w:eastAsia="Calibri" w:cstheme="minorHAnsi"/>
          <w:i/>
        </w:rPr>
        <w:t>nel caso in cui il RUP sia stato già indicato nell’atto di programmazione, come previsto dall’art. 31, comma 1, del D.Lgs. 50/2016</w:t>
      </w:r>
      <w:r w:rsidRPr="00735F8B">
        <w:rPr>
          <w:rFonts w:eastAsia="Calibri" w:cstheme="minorHAnsi"/>
        </w:rPr>
        <w:t xml:space="preserve">] </w:t>
      </w:r>
      <w:r w:rsidRPr="00735F8B">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rsidR="00154F42" w:rsidRPr="00735F8B" w:rsidRDefault="00154F42" w:rsidP="00154F42">
      <w:pPr>
        <w:suppressAutoHyphens/>
        <w:ind w:left="720"/>
        <w:jc w:val="both"/>
        <w:rPr>
          <w:rFonts w:cstheme="minorHAnsi"/>
          <w:bCs/>
        </w:rPr>
      </w:pPr>
      <w:r w:rsidRPr="00735F8B">
        <w:rPr>
          <w:rFonts w:eastAsia="Calibri" w:cstheme="minorHAnsi"/>
        </w:rPr>
        <w:t>[</w:t>
      </w:r>
      <w:r w:rsidRPr="00735F8B">
        <w:rPr>
          <w:rFonts w:eastAsia="Calibri" w:cstheme="minorHAnsi"/>
          <w:i/>
        </w:rPr>
        <w:t>in alternativa, nel caso in cui il RUP non sia stato indicato nell’atto di programmazione</w:t>
      </w:r>
      <w:r w:rsidRPr="00735F8B">
        <w:rPr>
          <w:rFonts w:eastAsia="Calibri" w:cstheme="minorHAnsi"/>
        </w:rPr>
        <w:t xml:space="preserve">] </w:t>
      </w:r>
      <w:r w:rsidRPr="00735F8B">
        <w:rPr>
          <w:rFonts w:cstheme="minorHAnsi"/>
          <w:bCs/>
        </w:rPr>
        <w:t>di nominare il Dott. […] quale Responsabile Unico del Procedimento, ai sensi dell’art. 31 del D.Lgs. 50/2016;</w:t>
      </w:r>
    </w:p>
    <w:p w:rsidR="00154F42" w:rsidRPr="00735F8B" w:rsidRDefault="00154F42" w:rsidP="00154F42">
      <w:pPr>
        <w:suppressAutoHyphens/>
        <w:ind w:left="720"/>
        <w:jc w:val="both"/>
        <w:rPr>
          <w:rFonts w:cstheme="minorHAnsi"/>
          <w:bCs/>
        </w:rPr>
      </w:pPr>
    </w:p>
    <w:p w:rsidR="00154F42" w:rsidRPr="00735F8B" w:rsidRDefault="00154F42"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54F42" w:rsidRPr="00735F8B" w:rsidRDefault="00154F42" w:rsidP="00154F42">
      <w:pPr>
        <w:ind w:left="7080" w:firstLine="708"/>
        <w:jc w:val="center"/>
        <w:rPr>
          <w:rFonts w:eastAsia="Times New Roman" w:cstheme="minorHAnsi"/>
          <w:b/>
          <w:bCs/>
          <w:lang w:eastAsia="it-IT"/>
        </w:rPr>
      </w:pPr>
      <w:r w:rsidRPr="00735F8B">
        <w:rPr>
          <w:rFonts w:eastAsia="Times New Roman" w:cstheme="minorHAnsi"/>
          <w:b/>
          <w:bCs/>
          <w:lang w:eastAsia="it-IT"/>
        </w:rPr>
        <w:t>[…]</w:t>
      </w: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r w:rsidRPr="00735F8B">
        <w:rPr>
          <w:rFonts w:cstheme="minorHAnsi"/>
          <w:b/>
          <w:noProof/>
          <w:szCs w:val="24"/>
          <w:u w:val="single"/>
          <w:lang w:eastAsia="it-IT"/>
        </w:rPr>
        <mc:AlternateContent>
          <mc:Choice Requires="wps">
            <w:drawing>
              <wp:anchor distT="0" distB="0" distL="114300" distR="114300" simplePos="0" relativeHeight="252073984" behindDoc="0" locked="0" layoutInCell="1" allowOverlap="1" wp14:anchorId="2AC93F9F" wp14:editId="059A813F">
                <wp:simplePos x="0" y="0"/>
                <wp:positionH relativeFrom="margin">
                  <wp:posOffset>0</wp:posOffset>
                </wp:positionH>
                <wp:positionV relativeFrom="margin">
                  <wp:posOffset>1233170</wp:posOffset>
                </wp:positionV>
                <wp:extent cx="5238750" cy="5029200"/>
                <wp:effectExtent l="0" t="0" r="19050" b="19050"/>
                <wp:wrapNone/>
                <wp:docPr id="75946" name="Text Box 75946"/>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14763A">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14</w:t>
                            </w:r>
                          </w:p>
                          <w:p w:rsidR="006126A6" w:rsidRDefault="006126A6" w:rsidP="0014763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4763A">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NEGOZIATA SOTTO SOGLIA)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93F9F" id="Text Box 75946" o:spid="_x0000_s1044" type="#_x0000_t202" style="position:absolute;left:0;text-align:left;margin-left:0;margin-top:97.1pt;width:412.5pt;height:396pt;z-index:252073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m6lQIAAMMFAAAOAAAAZHJzL2Uyb0RvYy54bWysVNtuGyEQfa/Uf0C8N2s7di6W15GbKFWl&#10;KImaVHnGLNiowFDA3nW/vgO7viS1VKXqy+7AnBlmzlwmV43RZC18UGBL2j/pUSIsh0rZRUm/P99+&#10;uqAkRGYrpsGKkm5EoFfTjx8mtRuLASxBV8ITdGLDuHYlXcboxkUR+FIYFk7ACYtKCd6wiEe/KCrP&#10;avRudDHo9c6KGnzlPHARAt7etEo6zf6lFDw+SBlEJLqkGFvMX5+/8/QtphM2Xnjmlop3YbB/iMIw&#10;ZfHRnasbFhlZefWHK6O4hwAynnAwBUipuMg5YDb93ptsnpbMiZwLkhPcjqbw/9zy+/WjJ6oq6fno&#10;cnhGiWUGy/Qsmkg+Q0PaW2SpdmGM4CeH8NigCqud2Ev3AS9T8o30Jv0xLYJ65Huz4zg55Hg5Gpxe&#10;nI9QxVE36g0usYrJT7E3dz7ELwIMSUJJPRYxc8vWdyG20C0kvRZAq+pWaZ0PqXHEtfZkzbDkOuYg&#10;0fkrlLakLunZKcbxNw/zxREP6E/bZClyi3Vh7anIUtxokTDafhMSKc6MHImRcS7sLs6MTiiJGb3H&#10;sMPvo3qPcZsHWuSXwcadsVEWfMvSa2qrH1tiZIvHGh7kncTYzJvcW/2LbavModpgB3loJzE4fquw&#10;yncsxEfmcfSwM3CdxAf8SA1YJegkSpbgfx27T3icCNRSUuMolzT8XDEvKNFfLc7KZX84TLOfD8PR&#10;+QAP/lAzP9TYlbkGbJ0+Li7Hs5jwUW9F6cG84NaZpVdRxSzHt0sat+J1bBcMbi0uZrMMwml3LN7Z&#10;J8eT60Rz6uHn5oV51zV6xBm5h+3Qs/Gbfm+xydLCbBVBqjwMieiW1a4AuCnyOHVbLa2iw3NG7Xfv&#10;9DcAAAD//wMAUEsDBBQABgAIAAAAIQAj+Gi83QAAAAgBAAAPAAAAZHJzL2Rvd25yZXYueG1sTI9B&#10;S8NAEIXvgv9hGcGb3RhjSWM2JSgiaEGsXrxts2MSzM6G7LRN/73jSY/z3uPN98r17Ad1wCn2gQxc&#10;LxJQSE1wPbUGPt4fr3JQkS05OwRCAyeMsK7Oz0pbuHCkNzxsuVVSQrGwBjrmsdA6Nh16GxdhRBLv&#10;K0zespxTq91kj1LuB50myVJ725N86OyI9x0239u9N/CcfdqHG37BE9P8WtdP+ZjFjTGXF3N9B4px&#10;5r8w/OILOlTCtAt7clENBmQIi7rKUlBi5+mtKDsDq3yZgq5K/X9A9QMAAP//AwBQSwECLQAUAAYA&#10;CAAAACEAtoM4kv4AAADhAQAAEwAAAAAAAAAAAAAAAAAAAAAAW0NvbnRlbnRfVHlwZXNdLnhtbFBL&#10;AQItABQABgAIAAAAIQA4/SH/1gAAAJQBAAALAAAAAAAAAAAAAAAAAC8BAABfcmVscy8ucmVsc1BL&#10;AQItABQABgAIAAAAIQB8aqm6lQIAAMMFAAAOAAAAAAAAAAAAAAAAAC4CAABkcnMvZTJvRG9jLnht&#10;bFBLAQItABQABgAIAAAAIQAj+Gi83QAAAAgBAAAPAAAAAAAAAAAAAAAAAO8EAABkcnMvZG93bnJl&#10;di54bWxQSwUGAAAAAAQABADzAAAA+QUAAAAA&#10;" fillcolor="white [3201]" strokecolor="white [3212]" strokeweight=".5pt">
                <v:textbox>
                  <w:txbxContent>
                    <w:p w:rsidR="006126A6" w:rsidRPr="009F3A05" w:rsidRDefault="006126A6" w:rsidP="0014763A">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14</w:t>
                      </w:r>
                    </w:p>
                    <w:p w:rsidR="006126A6" w:rsidRDefault="006126A6" w:rsidP="0014763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4763A">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NEGOZIATA SOTTO SOGLIA)</w:t>
                      </w:r>
                    </w:p>
                  </w:txbxContent>
                </v:textbox>
                <w10:wrap anchorx="margin" anchory="margin"/>
              </v:shape>
            </w:pict>
          </mc:Fallback>
        </mc:AlternateContent>
      </w:r>
    </w:p>
    <w:p w:rsidR="00864A4E" w:rsidRPr="00735F8B" w:rsidRDefault="00864A4E"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154F42">
      <w:pPr>
        <w:pStyle w:val="Titolo1"/>
        <w:rPr>
          <w:rFonts w:asciiTheme="majorHAnsi" w:eastAsia="Calibri" w:hAnsiTheme="majorHAnsi" w:cstheme="majorHAnsi"/>
        </w:rPr>
      </w:pPr>
      <w:bookmarkStart w:id="18" w:name="_Toc532487575"/>
      <w:r w:rsidRPr="00735F8B">
        <w:rPr>
          <w:rFonts w:asciiTheme="majorHAnsi" w:eastAsia="Calibri" w:hAnsiTheme="majorHAnsi" w:cstheme="majorHAnsi"/>
        </w:rPr>
        <w:t>Allegato 14</w:t>
      </w:r>
      <w:r w:rsidR="0059124D" w:rsidRPr="00735F8B">
        <w:rPr>
          <w:rFonts w:asciiTheme="majorHAnsi" w:eastAsia="Calibri" w:hAnsiTheme="majorHAnsi" w:cstheme="majorHAnsi"/>
        </w:rPr>
        <w:t xml:space="preserve">: </w:t>
      </w:r>
      <w:r w:rsidR="000D1D51"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0D1D51" w:rsidRPr="00735F8B">
        <w:rPr>
          <w:rFonts w:asciiTheme="majorHAnsi" w:eastAsia="Calibri" w:hAnsiTheme="majorHAnsi" w:cstheme="majorHAnsi"/>
        </w:rPr>
        <w:t xml:space="preserve"> “</w:t>
      </w:r>
      <w:r w:rsidR="0059124D" w:rsidRPr="00735F8B">
        <w:rPr>
          <w:rFonts w:asciiTheme="majorHAnsi" w:eastAsia="Calibri" w:hAnsiTheme="majorHAnsi" w:cstheme="majorHAnsi"/>
        </w:rPr>
        <w:t>Determina di aggiudicazione (affidamento mediante procedura negoziata sotto soglia)</w:t>
      </w:r>
      <w:r w:rsidR="000D1D51" w:rsidRPr="00735F8B">
        <w:rPr>
          <w:rFonts w:asciiTheme="majorHAnsi" w:eastAsia="Calibri" w:hAnsiTheme="majorHAnsi" w:cstheme="majorHAnsi"/>
        </w:rPr>
        <w:t>”</w:t>
      </w:r>
      <w:bookmarkEnd w:id="18"/>
    </w:p>
    <w:p w:rsidR="00154F42" w:rsidRPr="00735F8B" w:rsidRDefault="00154F42" w:rsidP="00154F42">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3FCDF1A1" wp14:editId="5ABB8BBF">
            <wp:extent cx="886460" cy="886460"/>
            <wp:effectExtent l="0" t="0" r="8890" b="8890"/>
            <wp:docPr id="75948" name="Picture 7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54F42" w:rsidRPr="00735F8B" w:rsidRDefault="00154F42" w:rsidP="00154F42">
      <w:pPr>
        <w:rPr>
          <w:rFonts w:eastAsia="Calibri" w:cstheme="minorHAnsi"/>
        </w:rPr>
      </w:pPr>
    </w:p>
    <w:p w:rsidR="00154F42" w:rsidRPr="00735F8B" w:rsidRDefault="00154F42" w:rsidP="00154F42">
      <w:pPr>
        <w:rPr>
          <w:rFonts w:eastAsia="Calibri" w:cstheme="minorHAnsi"/>
        </w:rPr>
      </w:pPr>
    </w:p>
    <w:p w:rsidR="00154F42" w:rsidRPr="00735F8B" w:rsidRDefault="00154F42" w:rsidP="00154F42">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154F42" w:rsidRPr="00735F8B" w:rsidTr="00962A5C">
        <w:trPr>
          <w:trHeight w:val="761"/>
        </w:trPr>
        <w:tc>
          <w:tcPr>
            <w:tcW w:w="1140" w:type="dxa"/>
            <w:shd w:val="clear" w:color="auto" w:fill="auto"/>
          </w:tcPr>
          <w:p w:rsidR="00154F42" w:rsidRPr="00735F8B" w:rsidRDefault="00154F42" w:rsidP="00962A5C">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154F42" w:rsidRPr="00735F8B" w:rsidRDefault="00154F42" w:rsidP="00962A5C">
            <w:pPr>
              <w:autoSpaceDE w:val="0"/>
              <w:jc w:val="both"/>
              <w:rPr>
                <w:rFonts w:eastAsia="Calibri" w:cstheme="minorHAnsi"/>
                <w:b/>
                <w:bCs/>
              </w:rPr>
            </w:pPr>
            <w:r w:rsidRPr="00735F8B">
              <w:rPr>
                <w:rFonts w:eastAsia="Calibri" w:cstheme="minorHAnsi"/>
                <w:b/>
                <w:bCs/>
              </w:rPr>
              <w:t>Determina di aggiudicazione di procedura negoziata senza bando, ai sensi dell’art. 36 comma 2, lettera b), del D.Lgs n. 50/2016 e ss.mm.ii.,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154F42" w:rsidRPr="00735F8B" w:rsidRDefault="00154F42" w:rsidP="00962A5C">
            <w:pPr>
              <w:autoSpaceDE w:val="0"/>
              <w:jc w:val="both"/>
              <w:rPr>
                <w:rFonts w:eastAsia="Calibri" w:cstheme="minorHAnsi"/>
                <w:b/>
                <w:bCs/>
              </w:rPr>
            </w:pPr>
            <w:r w:rsidRPr="00735F8B">
              <w:rPr>
                <w:rFonts w:eastAsia="Calibri" w:cstheme="minorHAnsi"/>
                <w:b/>
                <w:bCs/>
              </w:rPr>
              <w:t>CIG: […]</w:t>
            </w:r>
          </w:p>
          <w:p w:rsidR="00154F42" w:rsidRPr="00735F8B" w:rsidRDefault="00154F42" w:rsidP="00962A5C">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154F42" w:rsidRPr="00735F8B" w:rsidRDefault="00154F42" w:rsidP="00962A5C">
            <w:pPr>
              <w:spacing w:line="288" w:lineRule="exact"/>
              <w:jc w:val="both"/>
              <w:rPr>
                <w:rFonts w:cstheme="minorHAnsi"/>
              </w:rPr>
            </w:pPr>
          </w:p>
          <w:p w:rsidR="00154F42" w:rsidRPr="00735F8B" w:rsidRDefault="00154F42" w:rsidP="00962A5C">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154F42" w:rsidRPr="00735F8B" w:rsidRDefault="00154F42" w:rsidP="00962A5C">
            <w:pPr>
              <w:spacing w:line="288" w:lineRule="exact"/>
              <w:ind w:left="1276"/>
              <w:jc w:val="both"/>
              <w:rPr>
                <w:rFonts w:cstheme="minorHAnsi"/>
              </w:rPr>
            </w:pPr>
          </w:p>
          <w:p w:rsidR="00154F42" w:rsidRPr="00735F8B" w:rsidRDefault="00154F42" w:rsidP="00962A5C">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spacing w:line="288" w:lineRule="exact"/>
              <w:ind w:left="1276"/>
              <w:jc w:val="both"/>
              <w:rPr>
                <w:rFonts w:cstheme="minorHAnsi"/>
                <w:b/>
                <w:strike/>
              </w:rPr>
            </w:pPr>
          </w:p>
          <w:p w:rsidR="00154F42" w:rsidRPr="00735F8B" w:rsidRDefault="00154F42" w:rsidP="00962A5C">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autoSpaceDE w:val="0"/>
              <w:jc w:val="both"/>
              <w:rPr>
                <w:rFonts w:eastAsia="Calibri" w:cstheme="minorHAnsi"/>
                <w:bCs/>
              </w:rPr>
            </w:pPr>
          </w:p>
          <w:p w:rsidR="00154F42" w:rsidRPr="00735F8B" w:rsidRDefault="00154F42" w:rsidP="00962A5C">
            <w:pPr>
              <w:autoSpaceDE w:val="0"/>
              <w:jc w:val="both"/>
              <w:rPr>
                <w:rFonts w:eastAsia="Calibri" w:cstheme="minorHAnsi"/>
                <w:bCs/>
              </w:rPr>
            </w:pPr>
            <w:r w:rsidRPr="00735F8B">
              <w:rPr>
                <w:rFonts w:eastAsia="Calibri" w:cstheme="minorHAnsi"/>
                <w:bCs/>
              </w:rPr>
              <w:t>[…]</w:t>
            </w:r>
          </w:p>
        </w:tc>
      </w:tr>
    </w:tbl>
    <w:p w:rsidR="00154F42" w:rsidRPr="00735F8B" w:rsidRDefault="00154F42" w:rsidP="00154F42">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154F42" w:rsidRPr="00735F8B" w:rsidTr="00962A5C">
        <w:tc>
          <w:tcPr>
            <w:tcW w:w="9747" w:type="dxa"/>
            <w:gridSpan w:val="2"/>
            <w:shd w:val="clear" w:color="auto" w:fill="auto"/>
          </w:tcPr>
          <w:p w:rsidR="00154F42" w:rsidRPr="00735F8B" w:rsidRDefault="00154F42" w:rsidP="00962A5C">
            <w:pPr>
              <w:ind w:left="-57"/>
              <w:jc w:val="center"/>
              <w:rPr>
                <w:rFonts w:eastAsia="Calibri" w:cstheme="minorHAnsi"/>
                <w:b/>
              </w:rPr>
            </w:pPr>
            <w:r w:rsidRPr="00735F8B">
              <w:rPr>
                <w:rFonts w:eastAsia="Calibri" w:cstheme="minorHAnsi"/>
                <w:b/>
              </w:rPr>
              <w:t>IL DIRIGENTE SCOLASTICO DELLA ISTITUZIONE SCOLASTICA […]</w:t>
            </w:r>
          </w:p>
          <w:p w:rsidR="00154F42" w:rsidRPr="00735F8B" w:rsidRDefault="00154F42" w:rsidP="00962A5C">
            <w:pPr>
              <w:ind w:left="-57"/>
              <w:jc w:val="center"/>
              <w:rPr>
                <w:rFonts w:eastAsia="Calibri" w:cstheme="minorHAnsi"/>
                <w:b/>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rPr>
            </w:pPr>
            <w:r w:rsidRPr="00735F8B">
              <w:rPr>
                <w:rFonts w:eastAsia="Calibri" w:cstheme="minorHAnsi"/>
                <w:b/>
              </w:rPr>
              <w:t xml:space="preserve"> VISTA</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TENUTO CONTO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Piano Triennale dell’Offerta Formativa (PTOF);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Programma Annuale 20[..] approvato con delibera n.[…] del […];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pStyle w:val="NormaleWeb"/>
              <w:jc w:val="both"/>
              <w:rPr>
                <w:rFonts w:asciiTheme="minorHAnsi" w:hAnsiTheme="minorHAnsi" w:cstheme="minorHAnsi"/>
                <w:sz w:val="22"/>
                <w:szCs w:val="22"/>
              </w:rPr>
            </w:pPr>
            <w:r w:rsidRPr="00735F8B">
              <w:rPr>
                <w:rFonts w:asciiTheme="minorHAnsi" w:hAnsiTheme="minorHAnsi" w:cstheme="minorHAnsi"/>
                <w:sz w:val="22"/>
                <w:szCs w:val="22"/>
              </w:rPr>
              <w:t>l’art. 32, del D.Lgs. 50/2016, e, in particolare, il comma 5, in base al quale «</w:t>
            </w:r>
            <w:r w:rsidRPr="00735F8B">
              <w:rPr>
                <w:rFonts w:asciiTheme="minorHAnsi" w:hAnsiTheme="minorHAnsi" w:cstheme="minorHAnsi"/>
                <w:i/>
                <w:sz w:val="22"/>
                <w:szCs w:val="22"/>
              </w:rPr>
              <w:t>La stazione appaltante, previa verifica della proposta di aggiudicazione ai sensi dell’</w:t>
            </w:r>
            <w:hyperlink r:id="rId40" w:anchor="033" w:history="1">
              <w:r w:rsidRPr="00735F8B">
                <w:rPr>
                  <w:rStyle w:val="Collegamentoipertestuale"/>
                  <w:rFonts w:asciiTheme="minorHAnsi" w:eastAsiaTheme="majorEastAsia" w:hAnsiTheme="minorHAnsi" w:cstheme="minorHAnsi"/>
                  <w:i/>
                  <w:sz w:val="22"/>
                  <w:szCs w:val="22"/>
                </w:rPr>
                <w:t>articolo 33, comma 1</w:t>
              </w:r>
            </w:hyperlink>
            <w:r w:rsidRPr="00735F8B">
              <w:rPr>
                <w:rFonts w:asciiTheme="minorHAnsi" w:hAnsiTheme="minorHAnsi" w:cstheme="minorHAnsi"/>
                <w:i/>
                <w:sz w:val="22"/>
                <w:szCs w:val="22"/>
              </w:rPr>
              <w:t>, provvede all’aggiudicazione</w:t>
            </w:r>
            <w:r w:rsidRPr="00735F8B">
              <w:rPr>
                <w:rFonts w:asciiTheme="minorHAnsi" w:hAnsiTheme="minorHAnsi" w:cstheme="minorHAnsi"/>
                <w:sz w:val="22"/>
                <w:szCs w:val="22"/>
              </w:rPr>
              <w:t>» e il comma 7, il quale prevede che «</w:t>
            </w:r>
            <w:r w:rsidRPr="00735F8B">
              <w:rPr>
                <w:rFonts w:asciiTheme="minorHAnsi" w:hAnsiTheme="minorHAnsi" w:cstheme="minorHAnsi"/>
                <w:i/>
                <w:sz w:val="22"/>
                <w:szCs w:val="22"/>
              </w:rPr>
              <w:t>L’aggiudicazione diventa efficace dopo la verifica del possesso dei prescritti requisiti</w:t>
            </w:r>
            <w:r w:rsidRPr="00735F8B">
              <w:rPr>
                <w:rFonts w:asciiTheme="minorHAnsi" w:hAnsiTheme="minorHAnsi" w:cstheme="minorHAnsi"/>
                <w:sz w:val="22"/>
                <w:szCs w:val="22"/>
              </w:rPr>
              <w:t>»;</w:t>
            </w:r>
          </w:p>
          <w:p w:rsidR="00154F42" w:rsidRPr="00735F8B" w:rsidRDefault="00154F42" w:rsidP="00962A5C">
            <w:pPr>
              <w:ind w:left="-57"/>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shd w:val="clear" w:color="auto" w:fill="auto"/>
          </w:tcPr>
          <w:p w:rsidR="00154F42" w:rsidRPr="00735F8B" w:rsidRDefault="00154F42" w:rsidP="00962A5C">
            <w:pPr>
              <w:autoSpaceDE w:val="0"/>
              <w:jc w:val="both"/>
              <w:rPr>
                <w:rFonts w:eastAsia="Calibri" w:cstheme="minorHAnsi"/>
                <w:bCs/>
              </w:rPr>
            </w:pPr>
            <w:r w:rsidRPr="00735F8B">
              <w:rPr>
                <w:rFonts w:eastAsia="Calibri" w:cstheme="minorHAnsi"/>
              </w:rPr>
              <w:t xml:space="preserve">la determina n. […] del […], con la quale questo Istituto ha autorizzato l’espletamento di una </w:t>
            </w:r>
            <w:r w:rsidRPr="00735F8B">
              <w:rPr>
                <w:rFonts w:eastAsia="Calibri" w:cstheme="minorHAnsi"/>
                <w:bCs/>
              </w:rPr>
              <w:t>procedura negoziata senza bando, ai sensi dell’art. 36 comma 2, lettera b), del D.Lgs n. 50/2016 e ss.mm.ii., per l’affidamento di […], per un importo a base d’asta pari a € […], con aggiudicazione mediante (</w:t>
            </w:r>
            <w:r w:rsidRPr="00735F8B">
              <w:rPr>
                <w:rFonts w:eastAsia="Calibri" w:cstheme="minorHAnsi"/>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Cs/>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tabs>
                <w:tab w:val="left" w:pos="2324"/>
              </w:tabs>
              <w:jc w:val="both"/>
              <w:rPr>
                <w:rFonts w:eastAsia="Calibri" w:cstheme="minorHAnsi"/>
              </w:rPr>
            </w:pPr>
            <w:r w:rsidRPr="00735F8B">
              <w:rPr>
                <w:rFonts w:eastAsia="Calibri" w:cstheme="minorHAnsi"/>
              </w:rPr>
              <w:t>che, in data […], sono state trasmesse lettere di invito mediante PEC a n. […] operatori;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VISTA</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in caso di procedura affidata sulla base del criterio del miglior rapporto qualità/prezzo</w:t>
            </w:r>
            <w:r w:rsidRPr="00735F8B">
              <w:rPr>
                <w:rFonts w:eastAsia="Calibri" w:cstheme="minorHAnsi"/>
              </w:rPr>
              <w:t>] la determina n. […] del […], con la quale è stata nominata la commissione giudicatrice preposta alla procedura in oggetto;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alla scadenza del termine di presentazione delle offerte, sono pervenute n. […] offerte;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le operazioni di apertura ed esame della documentazione amministrativa contenuta nelle offerte ricevute, si sono svolte nelle sedute del […] […] […];</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VISTA</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 xml:space="preserve">la determina n. […] del […], con la quale l’Istituto ha adottato </w:t>
            </w:r>
            <w:r w:rsidRPr="00735F8B">
              <w:rPr>
                <w:rFonts w:cstheme="minorHAnsi"/>
              </w:rPr>
              <w:t>il “provvedimento ammessi-esclusi”, che, ai sensi dell’art. 29, comma 1, del D.Lgs. 50/2016, determina le esclusioni dalla procedura di affidamento e le ammissioni all'esito della verifica della documentazione attestante l'assenza dei motivi di esclusione di cui all’articolo 80 del D.Lgs. 50/2016, nonché la sussistenza dei requisiti economico-finanziari e tecnico-professionali;</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le operazioni di apertura ed esame delle [</w:t>
            </w:r>
            <w:r w:rsidRPr="00735F8B">
              <w:rPr>
                <w:rFonts w:eastAsia="Calibri" w:cstheme="minorHAnsi"/>
                <w:i/>
              </w:rPr>
              <w:t>eventuale</w:t>
            </w:r>
            <w:r w:rsidRPr="00735F8B">
              <w:rPr>
                <w:rFonts w:eastAsia="Calibri" w:cstheme="minorHAnsi"/>
              </w:rPr>
              <w:t>, offerte tecniche] ed economiche contenute nelle offerte ricevute si sono svolte nelle sedute del […] […] […];</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PRESO ATTO</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che alla luce delle offerte tecniche e delle offerte economiche presentate sono stati attribuiti agli operatori concorrenti i punteggi totali sotto indicati, che hanno determinato la seguente graduatoria:</w:t>
            </w:r>
          </w:p>
          <w:p w:rsidR="00154F42" w:rsidRPr="00735F8B" w:rsidRDefault="00154F42" w:rsidP="00962A5C">
            <w:pPr>
              <w:jc w:val="both"/>
              <w:rPr>
                <w:rFonts w:eastAsia="Calibri" w:cstheme="minorHAnsi"/>
              </w:rPr>
            </w:pPr>
          </w:p>
          <w:tbl>
            <w:tblPr>
              <w:tblStyle w:val="Grigliatabella"/>
              <w:tblW w:w="0" w:type="auto"/>
              <w:tblLook w:val="04A0" w:firstRow="1" w:lastRow="0" w:firstColumn="1" w:lastColumn="0" w:noHBand="0" w:noVBand="1"/>
            </w:tblPr>
            <w:tblGrid>
              <w:gridCol w:w="2914"/>
              <w:gridCol w:w="1457"/>
              <w:gridCol w:w="1457"/>
              <w:gridCol w:w="1457"/>
            </w:tblGrid>
            <w:tr w:rsidR="00154F42" w:rsidRPr="00735F8B" w:rsidTr="00962A5C">
              <w:tc>
                <w:tcPr>
                  <w:tcW w:w="2914"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DENOMINAZIONE OPERATORE ECONOMICO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TECNICO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ECONOMICO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TOTALE</w:t>
                  </w: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bl>
          <w:p w:rsidR="00154F42" w:rsidRPr="00735F8B" w:rsidRDefault="00154F42" w:rsidP="00962A5C">
            <w:pPr>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w:t>
            </w:r>
            <w:r w:rsidRPr="00735F8B">
              <w:rPr>
                <w:rFonts w:eastAsia="Calibri" w:cstheme="minorHAnsi"/>
                <w:i/>
              </w:rPr>
              <w:t>in caso di procedura suddivisa in lotti, inserire una tabella per ciascun lotto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 xml:space="preserve">PRESO ATTO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 prezzi offerti dall’operatore risultato primo in graduatorio sono i seguenti [i</w:t>
            </w:r>
            <w:r w:rsidRPr="00735F8B">
              <w:rPr>
                <w:rFonts w:eastAsia="Calibri" w:cstheme="minorHAnsi"/>
                <w:i/>
              </w:rPr>
              <w:t>n caso di procedura suddivisa in lotti, riportare i prezzi degli aggiudicatari di ciascun lotto</w:t>
            </w:r>
            <w:r w:rsidRPr="00735F8B">
              <w:rPr>
                <w:rFonts w:eastAsia="Calibri" w:cstheme="minorHAnsi"/>
              </w:rPr>
              <w:t>]:</w:t>
            </w:r>
          </w:p>
        </w:tc>
      </w:tr>
      <w:tr w:rsidR="00154F42" w:rsidRPr="00735F8B" w:rsidTr="00962A5C">
        <w:trPr>
          <w:trHeight w:val="1323"/>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il Dott. […], [</w:t>
            </w:r>
            <w:r w:rsidRPr="00735F8B">
              <w:rPr>
                <w:rFonts w:eastAsia="Calibri" w:cstheme="minorHAnsi"/>
                <w:i/>
              </w:rPr>
              <w:t>DS/DSGA</w:t>
            </w:r>
            <w:r w:rsidRPr="00735F8B">
              <w:rPr>
                <w:rFonts w:eastAsia="Calibri" w:cstheme="minorHAnsi"/>
              </w:rPr>
              <w:t>], RUP della presente procedura, rivestirà anche le funzioni di Direttore dell’Esecuzione, sussistendo i presupposti per la coincidenza delle due figure previsti dal paragrafo 10 delle Linee Guida ANAC n. 3;</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in alternativa, in caso di non coincidenza tra RUP e Direttore dell’Esecuzione</w:t>
            </w:r>
            <w:r w:rsidRPr="00735F8B">
              <w:rPr>
                <w:rFonts w:eastAsia="Calibri" w:cstheme="minorHAnsi"/>
              </w:rPr>
              <w:t>]</w:t>
            </w:r>
          </w:p>
          <w:p w:rsidR="00154F42" w:rsidRPr="00735F8B" w:rsidRDefault="00154F42" w:rsidP="00962A5C">
            <w:pPr>
              <w:ind w:left="-57"/>
              <w:jc w:val="both"/>
              <w:rPr>
                <w:rFonts w:eastAsia="Calibri" w:cstheme="minorHAnsi"/>
              </w:rPr>
            </w:pPr>
            <w:r w:rsidRPr="00735F8B">
              <w:rPr>
                <w:rFonts w:cstheme="minorHAnsi"/>
              </w:rPr>
              <w:t>di nominare il dott. […] quale Direttore dell’Esecuzione, ai sensi degli artt. 101 e 111 del D.Lgs. 50/2016 e del D.M. 49/2018;</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widowControl w:val="0"/>
              <w:jc w:val="both"/>
              <w:rPr>
                <w:rFonts w:eastAsia="Times" w:cstheme="minorHAnsi"/>
                <w:b/>
                <w:bCs/>
              </w:rPr>
            </w:pPr>
            <w:r w:rsidRPr="00735F8B">
              <w:rPr>
                <w:rFonts w:eastAsia="Times" w:cstheme="minorHAnsi"/>
                <w:b/>
                <w:bCs/>
              </w:rPr>
              <w:t>CONSIDERATO</w:t>
            </w:r>
          </w:p>
        </w:tc>
        <w:tc>
          <w:tcPr>
            <w:tcW w:w="7512" w:type="dxa"/>
            <w:shd w:val="clear" w:color="auto" w:fill="auto"/>
          </w:tcPr>
          <w:p w:rsidR="00154F42" w:rsidRPr="00735F8B" w:rsidRDefault="00154F42" w:rsidP="00962A5C">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154F42" w:rsidRPr="00735F8B" w:rsidTr="00962A5C">
        <w:trPr>
          <w:trHeight w:val="690"/>
        </w:trPr>
        <w:tc>
          <w:tcPr>
            <w:tcW w:w="2235" w:type="dxa"/>
            <w:shd w:val="clear" w:color="auto" w:fill="auto"/>
          </w:tcPr>
          <w:p w:rsidR="00154F42" w:rsidRPr="00735F8B" w:rsidRDefault="00154F42" w:rsidP="00962A5C">
            <w:pPr>
              <w:jc w:val="both"/>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il presente provvedimento di aggiudicazione diventerà efficace solo una volta ultimate, con esito positivo, le verifiche circa il possesso dei requisiti di capacità generale e speciale in capo all’aggiudicatario, ai sensi dell’art. 32, comma 7, del D.Lgs. 50/2016;</w:t>
            </w:r>
          </w:p>
        </w:tc>
      </w:tr>
      <w:tr w:rsidR="00154F42" w:rsidRPr="00735F8B" w:rsidTr="00962A5C">
        <w:trPr>
          <w:trHeight w:val="690"/>
        </w:trPr>
        <w:tc>
          <w:tcPr>
            <w:tcW w:w="2235" w:type="dxa"/>
            <w:shd w:val="clear" w:color="auto" w:fill="auto"/>
          </w:tcPr>
          <w:p w:rsidR="00154F42" w:rsidRPr="00735F8B" w:rsidRDefault="00154F42" w:rsidP="00962A5C">
            <w:pPr>
              <w:jc w:val="both"/>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VISTI</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rPr>
              <w:t>i verbali di gara e la documentazione di offerta presentata dall’aggiudicatario nel corso della procedura;</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54F42" w:rsidRPr="00735F8B" w:rsidRDefault="00154F42" w:rsidP="00154F42">
      <w:pPr>
        <w:rPr>
          <w:rFonts w:cstheme="minorHAnsi"/>
        </w:rPr>
      </w:pPr>
    </w:p>
    <w:p w:rsidR="00154F42" w:rsidRPr="00735F8B" w:rsidRDefault="00154F42" w:rsidP="00154F42">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54F42" w:rsidRPr="00735F8B" w:rsidRDefault="00154F42" w:rsidP="00154F42">
      <w:pPr>
        <w:jc w:val="center"/>
        <w:rPr>
          <w:rFonts w:cstheme="minorHAnsi"/>
          <w:b/>
          <w:bCs/>
        </w:rPr>
      </w:pPr>
      <w:r w:rsidRPr="00735F8B">
        <w:rPr>
          <w:rFonts w:cstheme="minorHAnsi"/>
          <w:b/>
          <w:bCs/>
        </w:rPr>
        <w:t>DETERMINA</w:t>
      </w:r>
    </w:p>
    <w:p w:rsidR="00154F42" w:rsidRPr="00735F8B" w:rsidRDefault="00154F42" w:rsidP="00154F42">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54F42" w:rsidRPr="00735F8B" w:rsidRDefault="00154F42" w:rsidP="00154F42">
      <w:pPr>
        <w:suppressAutoHyphens/>
        <w:jc w:val="both"/>
        <w:rPr>
          <w:rFonts w:eastAsia="Times New Roman" w:cstheme="minorHAnsi"/>
          <w:lang w:eastAsia="zh-CN"/>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aggiudicare la procedura per l’affidamento dei servizi [</w:t>
      </w:r>
      <w:r w:rsidRPr="00735F8B">
        <w:rPr>
          <w:rFonts w:cstheme="minorHAnsi"/>
          <w:bCs/>
          <w:i/>
        </w:rPr>
        <w:t>o forniture</w:t>
      </w:r>
      <w:r w:rsidRPr="00735F8B">
        <w:rPr>
          <w:rFonts w:cstheme="minorHAnsi"/>
          <w:bCs/>
        </w:rPr>
        <w:t xml:space="preserve">] aventi ad oggetto […], </w:t>
      </w:r>
      <w:r w:rsidRPr="00735F8B">
        <w:rPr>
          <w:rFonts w:eastAsia="Calibri" w:cstheme="minorHAnsi"/>
        </w:rPr>
        <w:t xml:space="preserve">all’operatore economico […], con sede in […], alla via […], P.IVA […], per un importo contrattuale pari a </w:t>
      </w:r>
      <w:r w:rsidRPr="00735F8B">
        <w:rPr>
          <w:rFonts w:cstheme="minorHAnsi"/>
        </w:rPr>
        <w:t>€ […]</w:t>
      </w:r>
      <w:r w:rsidRPr="00735F8B" w:rsidDel="00674E82">
        <w:rPr>
          <w:rFonts w:cstheme="minorHAnsi"/>
          <w:i/>
        </w:rPr>
        <w:t xml:space="preserve"> </w:t>
      </w:r>
      <w:r w:rsidRPr="00735F8B">
        <w:rPr>
          <w:rFonts w:cstheme="minorHAnsi"/>
        </w:rPr>
        <w:t xml:space="preserve">(Euro […]/00), al netto dell’IVA e degli oneri di sicurezza per l’eliminazione dei rischi di interferenza </w:t>
      </w:r>
      <w:r w:rsidRPr="00735F8B">
        <w:rPr>
          <w:rFonts w:eastAsia="Calibri" w:cstheme="minorHAnsi"/>
        </w:rPr>
        <w:t xml:space="preserve">contrattuale pari a </w:t>
      </w:r>
      <w:r w:rsidRPr="00735F8B">
        <w:rPr>
          <w:rFonts w:cstheme="minorHAnsi"/>
        </w:rPr>
        <w:t>€ […]</w:t>
      </w:r>
      <w:r w:rsidRPr="00735F8B" w:rsidDel="00674E82">
        <w:rPr>
          <w:rFonts w:cstheme="minorHAnsi"/>
          <w:i/>
        </w:rPr>
        <w:t xml:space="preserve"> </w:t>
      </w:r>
      <w:r w:rsidRPr="00735F8B">
        <w:rPr>
          <w:rFonts w:cstheme="minorHAnsi"/>
        </w:rPr>
        <w:t>(Euro […]/00);</w:t>
      </w:r>
    </w:p>
    <w:p w:rsidR="00154F42" w:rsidRPr="00735F8B" w:rsidRDefault="00154F42" w:rsidP="00154F42">
      <w:pPr>
        <w:pStyle w:val="Paragrafoelenco"/>
        <w:contextualSpacing w:val="0"/>
        <w:jc w:val="both"/>
        <w:rPr>
          <w:rFonts w:cstheme="minorHAnsi"/>
          <w:bCs/>
        </w:rPr>
      </w:pPr>
      <w:r w:rsidRPr="00735F8B">
        <w:rPr>
          <w:rFonts w:cstheme="minorHAnsi"/>
          <w:bCs/>
        </w:rPr>
        <w:t>[</w:t>
      </w:r>
      <w:r w:rsidRPr="00735F8B">
        <w:rPr>
          <w:rFonts w:cstheme="minorHAnsi"/>
          <w:bCs/>
          <w:i/>
        </w:rPr>
        <w:t>eventuale, in caso di suddivisione in lotti, riportare aggiudicatario e importo di ciascun lotto</w:t>
      </w:r>
      <w:r w:rsidRPr="00735F8B">
        <w:rPr>
          <w:rFonts w:cstheme="minorHAnsi"/>
          <w:bCs/>
        </w:rPr>
        <w:t xml:space="preserve">] </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w w:val="105"/>
        </w:rPr>
        <w:t>di dare mandato al RUP, affinché:</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w w:val="105"/>
        </w:rPr>
        <w:t>svolga le comunicazioni relative alla presente aggiudicazione, ai sensi dell'art. 76, comma 5, lett. a) del D.Lgs. 50/2016;</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bCs/>
        </w:rPr>
        <w:t>espleti le verifiche circa il possesso dei requisiti di carattere generale e speciale in capo all’aggiudicatario;</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w w:val="105"/>
        </w:rPr>
        <w:t>acquisisca dall’aggiudicatario la cauzione definitiva di cui all'art. 103 del D.Lgs. 50/2016 e ogni altro documento necessario alla stipula del contratto;</w:t>
      </w:r>
    </w:p>
    <w:p w:rsidR="00154F42" w:rsidRPr="00735F8B" w:rsidRDefault="00154F42" w:rsidP="00154F42">
      <w:pPr>
        <w:jc w:val="both"/>
        <w:rPr>
          <w:rFonts w:cstheme="minorHAnsi"/>
          <w:bCs/>
        </w:rPr>
      </w:pPr>
    </w:p>
    <w:p w:rsidR="00154F42" w:rsidRPr="00735F8B" w:rsidRDefault="00154F42" w:rsidP="002B5C59">
      <w:pPr>
        <w:numPr>
          <w:ilvl w:val="0"/>
          <w:numId w:val="19"/>
        </w:numPr>
        <w:suppressAutoHyphens/>
        <w:jc w:val="both"/>
        <w:rPr>
          <w:rFonts w:cstheme="minorHAnsi"/>
          <w:bCs/>
        </w:rPr>
      </w:pPr>
      <w:r w:rsidRPr="00735F8B">
        <w:rPr>
          <w:rFonts w:cstheme="minorHAnsi"/>
          <w:bCs/>
        </w:rPr>
        <w:t>[</w:t>
      </w:r>
      <w:r w:rsidRPr="00735F8B">
        <w:rPr>
          <w:rFonts w:cstheme="minorHAnsi"/>
          <w:bCs/>
          <w:i/>
        </w:rPr>
        <w:t>eventuale, solo in caso di coincidenza del RUP con il DEC</w:t>
      </w:r>
      <w:r w:rsidRPr="00735F8B">
        <w:rPr>
          <w:rFonts w:cstheme="minorHAnsi"/>
          <w:bCs/>
        </w:rPr>
        <w:t xml:space="preserve">] di nominare il Dott. […], già Responsabile Unico del Procedimento, ai sensi dell’art. 31 del D.Lgs. 50/2016 e quale </w:t>
      </w:r>
      <w:r w:rsidRPr="00735F8B">
        <w:rPr>
          <w:rFonts w:cstheme="minorHAnsi"/>
        </w:rPr>
        <w:t>Direttore dell’Esecuzione, ai sensi degli artt. 101 e 111 del D.Lgs. 50/2016 e del D.M. 49/2018</w:t>
      </w:r>
      <w:r w:rsidRPr="00735F8B">
        <w:rPr>
          <w:rFonts w:cstheme="minorHAnsi"/>
          <w:bCs/>
        </w:rPr>
        <w:t>;</w:t>
      </w:r>
    </w:p>
    <w:p w:rsidR="00154F42" w:rsidRPr="00735F8B" w:rsidRDefault="00154F42" w:rsidP="00154F42">
      <w:pPr>
        <w:pStyle w:val="Rientrocorpodeltesto"/>
        <w:tabs>
          <w:tab w:val="left" w:pos="0"/>
        </w:tabs>
        <w:ind w:left="720"/>
        <w:jc w:val="both"/>
        <w:rPr>
          <w:rFonts w:cstheme="minorHAnsi"/>
        </w:rPr>
      </w:pPr>
      <w:r w:rsidRPr="00735F8B">
        <w:rPr>
          <w:rFonts w:cstheme="minorHAnsi"/>
        </w:rPr>
        <w:t>[</w:t>
      </w:r>
      <w:r w:rsidRPr="00735F8B">
        <w:rPr>
          <w:rFonts w:cstheme="minorHAnsi"/>
          <w:i/>
        </w:rPr>
        <w:t>in alternativa, in caso di non coincidenza del RUP con il DEC</w:t>
      </w:r>
      <w:r w:rsidRPr="00735F8B">
        <w:rPr>
          <w:rFonts w:cstheme="minorHAnsi"/>
        </w:rPr>
        <w:t xml:space="preserve">] </w:t>
      </w:r>
    </w:p>
    <w:p w:rsidR="00154F42" w:rsidRPr="00735F8B" w:rsidRDefault="00154F42" w:rsidP="00154F42">
      <w:pPr>
        <w:pStyle w:val="Rientrocorpodeltesto"/>
        <w:tabs>
          <w:tab w:val="left" w:pos="0"/>
        </w:tabs>
        <w:ind w:left="720"/>
        <w:jc w:val="both"/>
        <w:rPr>
          <w:rFonts w:cstheme="minorHAnsi"/>
        </w:rPr>
      </w:pPr>
      <w:r w:rsidRPr="00735F8B">
        <w:rPr>
          <w:rFonts w:cstheme="minorHAnsi"/>
        </w:rPr>
        <w:t>di nominare il dott. […] quale Direttore dell’Esecuzione, ai sensi degli artt. 101 e 111 del D.Lgs. 50/2016 e del D.M. 49/2018;</w:t>
      </w:r>
    </w:p>
    <w:p w:rsidR="00154F42" w:rsidRPr="00735F8B" w:rsidRDefault="00154F42" w:rsidP="00154F42">
      <w:pPr>
        <w:pStyle w:val="Rientrocorpodeltesto"/>
        <w:tabs>
          <w:tab w:val="left" w:pos="0"/>
        </w:tabs>
        <w:jc w:val="both"/>
        <w:rPr>
          <w:rFonts w:cstheme="minorHAnsi"/>
        </w:rPr>
      </w:pPr>
    </w:p>
    <w:p w:rsidR="00154F42" w:rsidRPr="00735F8B" w:rsidRDefault="00154F42"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54F42" w:rsidRPr="00735F8B" w:rsidRDefault="00154F42" w:rsidP="00154F42">
      <w:pPr>
        <w:ind w:left="7080" w:firstLine="708"/>
        <w:jc w:val="center"/>
        <w:rPr>
          <w:rFonts w:eastAsia="Times New Roman" w:cstheme="minorHAnsi"/>
          <w:b/>
          <w:bCs/>
          <w:lang w:eastAsia="it-IT"/>
        </w:rPr>
      </w:pPr>
      <w:r w:rsidRPr="00735F8B">
        <w:rPr>
          <w:rFonts w:eastAsia="Times New Roman" w:cstheme="minorHAnsi"/>
          <w:b/>
          <w:bCs/>
          <w:lang w:eastAsia="it-IT"/>
        </w:rPr>
        <w:t>[…]</w:t>
      </w: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r w:rsidRPr="00735F8B">
        <w:rPr>
          <w:rFonts w:cstheme="minorHAnsi"/>
          <w:b/>
          <w:noProof/>
          <w:szCs w:val="24"/>
          <w:u w:val="single"/>
          <w:lang w:eastAsia="it-IT"/>
        </w:rPr>
        <mc:AlternateContent>
          <mc:Choice Requires="wps">
            <w:drawing>
              <wp:anchor distT="0" distB="0" distL="114300" distR="114300" simplePos="0" relativeHeight="252076032" behindDoc="0" locked="0" layoutInCell="1" allowOverlap="1" wp14:anchorId="2A062905" wp14:editId="49605FEF">
                <wp:simplePos x="0" y="0"/>
                <wp:positionH relativeFrom="margin">
                  <wp:posOffset>0</wp:posOffset>
                </wp:positionH>
                <wp:positionV relativeFrom="margin">
                  <wp:posOffset>246380</wp:posOffset>
                </wp:positionV>
                <wp:extent cx="5238750" cy="5029200"/>
                <wp:effectExtent l="0" t="0" r="19050" b="19050"/>
                <wp:wrapNone/>
                <wp:docPr id="75950" name="Text Box 7595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15</w:t>
                            </w:r>
                          </w:p>
                          <w:p w:rsidR="006126A6" w:rsidRDefault="006126A6"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APERTA)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62905" id="Text Box 75950" o:spid="_x0000_s1045" type="#_x0000_t202" style="position:absolute;left:0;text-align:left;margin-left:0;margin-top:19.4pt;width:412.5pt;height:396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chkwIAAMMFAAAOAAAAZHJzL2Uyb0RvYy54bWysVNtuGyEQfa/Uf0C8N2s7cRJbXkduolSV&#10;oiRqUuUZs2CjAkMBe9f9+g7s+pLUUpWqL7vAHA4zZy6Tq8ZoshY+KLAl7Z/0KBGWQ6XsoqTfn28/&#10;XVISIrMV02BFSTci0Kvpxw+T2o3FAJagK+EJktgwrl1JlzG6cVEEvhSGhRNwwqJRgjcs4tYvisqz&#10;GtmNLga93nlRg6+cBy5CwNOb1kinmV9KweODlEFEokuKvsX89fk7T99iOmHjhWduqXjnBvsHLwxT&#10;Fh/dUd2wyMjKqz+ojOIeAsh4wsEUIKXiIseA0fR7b6J5WjInciwoTnA7mcL/o+X360dPVFXSi+Fo&#10;iApZZjBNz6KJ5DM0pD1FlWoXxgh+cgiPDZow20m9dB7wMAXfSG/SH8MiaEe2zU7jRMjxcDg4vbxI&#10;D3G0DXuDEWYx8RT7686H+EWAIWlRUo9JzNqy9V2ILXQLSa8F0Kq6VVrnTSocca09WTNMuY7ZSSR/&#10;hdKW1CU9P0U//sYwXxxhQD5t002RS6xzay9FXsWNFgmj7TchUeKsyBEfGefC7vzM6ISSGNF7Lnb4&#10;vVfvudzGgTfyy2Dj7rJRFnyr0mtpqx9bYWSLxxwexJ2WsZk3ubb6o22pzKHaYAV5aDsxOH6rMMt3&#10;LMRH5rH1sDJwnMQH/EgNmCXoVpQswf86dp7w2BFopaTGVi5p+LliXlCiv1rslVH/7AxpY96cDS8G&#10;uPGHlvmhxa7MNWDp9HFwOZ6XCR/1dik9mBecOrP0KpqY5fh2SeN2eR3bAYNTi4vZLIOw2x2Ld/bJ&#10;8USdZE41/Ny8MO+6Qo/YI/ewbXo2flPvLTbdtDBbRZAqN0MSulW1SwBOitxO3VRLo+hwn1H72Tv9&#10;DQAA//8DAFBLAwQUAAYACAAAACEAsA7J0twAAAAHAQAADwAAAGRycy9kb3ducmV2LnhtbEyPQUvD&#10;QBCF74L/YRnBm93YVFliNiUoIqhQrF68TbNjEszOhuy2Tf+940lv8+YN731Trmc/qANNsQ9s4XqR&#10;gSJuguu5tfDx/nhlQMWE7HAITBZOFGFdnZ+VWLhw5Dc6bFOrJIRjgRa6lMZC69h05DEuwkgs3leY&#10;PCaRU6vdhEcJ94NeZtmt9tizNHQ40n1Hzfd27y08rz7xIU8vdEo8b+r6yYyr+Grt5cVc34FKNKe/&#10;Y/jFF3SohGkX9uyiGizII8lCboRfXLO8kcVOhjwzoKtS/+evfgAAAP//AwBQSwECLQAUAAYACAAA&#10;ACEAtoM4kv4AAADhAQAAEwAAAAAAAAAAAAAAAAAAAAAAW0NvbnRlbnRfVHlwZXNdLnhtbFBLAQIt&#10;ABQABgAIAAAAIQA4/SH/1gAAAJQBAAALAAAAAAAAAAAAAAAAAC8BAABfcmVscy8ucmVsc1BLAQIt&#10;ABQABgAIAAAAIQA4VZchkwIAAMMFAAAOAAAAAAAAAAAAAAAAAC4CAABkcnMvZTJvRG9jLnhtbFBL&#10;AQItABQABgAIAAAAIQCwDsnS3AAAAAcBAAAPAAAAAAAAAAAAAAAAAO0EAABkcnMvZG93bnJldi54&#10;bWxQSwUGAAAAAAQABADzAAAA9gUAAAAA&#10;" fillcolor="white [3201]" strokecolor="white [3212]" strokeweight=".5pt">
                <v:textbox>
                  <w:txbxContent>
                    <w:p w:rsidR="006126A6" w:rsidRPr="009F3A05" w:rsidRDefault="006126A6"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15</w:t>
                      </w:r>
                    </w:p>
                    <w:p w:rsidR="006126A6" w:rsidRDefault="006126A6"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APERTA)</w:t>
                      </w:r>
                    </w:p>
                  </w:txbxContent>
                </v:textbox>
                <w10:wrap anchorx="margin" anchory="margin"/>
              </v:shape>
            </w:pict>
          </mc:Fallback>
        </mc:AlternateContent>
      </w: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154F42">
      <w:pPr>
        <w:pStyle w:val="Titolo1"/>
        <w:rPr>
          <w:rFonts w:asciiTheme="majorHAnsi" w:hAnsiTheme="majorHAnsi" w:cstheme="majorHAnsi"/>
        </w:rPr>
      </w:pPr>
      <w:bookmarkStart w:id="19" w:name="_Toc532487576"/>
      <w:r w:rsidRPr="00735F8B">
        <w:rPr>
          <w:rFonts w:asciiTheme="majorHAnsi" w:hAnsiTheme="majorHAnsi" w:cstheme="majorHAnsi"/>
        </w:rPr>
        <w:t>Allegato 15</w:t>
      </w:r>
      <w:r w:rsidR="0059124D" w:rsidRPr="00735F8B">
        <w:rPr>
          <w:rFonts w:asciiTheme="majorHAnsi" w:hAnsiTheme="majorHAnsi" w:cstheme="majorHAnsi"/>
        </w:rPr>
        <w:t xml:space="preserve">: </w:t>
      </w:r>
      <w:r w:rsidR="000D1D51"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0D1D51" w:rsidRPr="00735F8B">
        <w:rPr>
          <w:rFonts w:asciiTheme="majorHAnsi" w:eastAsia="Calibri" w:hAnsiTheme="majorHAnsi" w:cstheme="majorHAnsi"/>
        </w:rPr>
        <w:t xml:space="preserve"> “</w:t>
      </w:r>
      <w:r w:rsidR="0059124D" w:rsidRPr="00735F8B">
        <w:rPr>
          <w:rFonts w:asciiTheme="majorHAnsi" w:hAnsiTheme="majorHAnsi" w:cstheme="majorHAnsi"/>
        </w:rPr>
        <w:t>Determina di indizione (affidamento mediante procedura aperta)</w:t>
      </w:r>
      <w:r w:rsidR="000D1D51" w:rsidRPr="00735F8B">
        <w:rPr>
          <w:rFonts w:asciiTheme="majorHAnsi" w:hAnsiTheme="majorHAnsi" w:cstheme="majorHAnsi"/>
        </w:rPr>
        <w:t>”</w:t>
      </w:r>
      <w:bookmarkEnd w:id="19"/>
    </w:p>
    <w:p w:rsidR="00154F42" w:rsidRPr="00735F8B" w:rsidRDefault="00154F42" w:rsidP="00154F42">
      <w:pPr>
        <w:tabs>
          <w:tab w:val="left" w:pos="2791"/>
        </w:tabs>
        <w:jc w:val="center"/>
        <w:rPr>
          <w:rFonts w:eastAsia="Calibri" w:cstheme="minorHAnsi"/>
          <w:b/>
          <w:color w:val="2F5496" w:themeColor="accent5" w:themeShade="BF"/>
        </w:rPr>
      </w:pPr>
    </w:p>
    <w:p w:rsidR="00154F42" w:rsidRPr="00735F8B" w:rsidRDefault="00154F42" w:rsidP="00154F42">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0C19471F" wp14:editId="40CA234A">
            <wp:extent cx="886460" cy="886460"/>
            <wp:effectExtent l="0" t="0" r="8890" b="8890"/>
            <wp:docPr id="75951" name="Picture 7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54F42" w:rsidRPr="00735F8B" w:rsidRDefault="00154F42" w:rsidP="00154F42">
      <w:pPr>
        <w:rPr>
          <w:rFonts w:eastAsia="Calibri" w:cstheme="minorHAnsi"/>
        </w:rPr>
      </w:pPr>
    </w:p>
    <w:p w:rsidR="00154F42" w:rsidRPr="00735F8B" w:rsidRDefault="00154F42" w:rsidP="00154F42">
      <w:pPr>
        <w:rPr>
          <w:rFonts w:eastAsia="Calibri" w:cstheme="minorHAnsi"/>
        </w:rPr>
      </w:pPr>
    </w:p>
    <w:p w:rsidR="00154F42" w:rsidRPr="00735F8B" w:rsidRDefault="00154F42" w:rsidP="00154F42">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154F42" w:rsidRPr="00735F8B" w:rsidTr="00962A5C">
        <w:trPr>
          <w:trHeight w:val="761"/>
        </w:trPr>
        <w:tc>
          <w:tcPr>
            <w:tcW w:w="1140" w:type="dxa"/>
            <w:shd w:val="clear" w:color="auto" w:fill="auto"/>
          </w:tcPr>
          <w:p w:rsidR="00154F42" w:rsidRPr="00735F8B" w:rsidRDefault="00154F42" w:rsidP="00962A5C">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154F42" w:rsidRPr="00735F8B" w:rsidRDefault="00154F42" w:rsidP="00962A5C">
            <w:pPr>
              <w:autoSpaceDE w:val="0"/>
              <w:jc w:val="both"/>
              <w:rPr>
                <w:rFonts w:eastAsia="Calibri" w:cstheme="minorHAnsi"/>
                <w:b/>
                <w:bCs/>
              </w:rPr>
            </w:pPr>
            <w:r w:rsidRPr="00735F8B">
              <w:rPr>
                <w:rFonts w:eastAsia="Calibri" w:cstheme="minorHAnsi"/>
                <w:b/>
                <w:bCs/>
              </w:rPr>
              <w:t>Determina per l’indizione di procedura aperta, ai sensi dell’art. 60, del D.Lgs n. 50/2016 e ss.mm.ii.,,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154F42" w:rsidRPr="00735F8B" w:rsidRDefault="00154F42" w:rsidP="00962A5C">
            <w:pPr>
              <w:autoSpaceDE w:val="0"/>
              <w:jc w:val="both"/>
              <w:rPr>
                <w:rFonts w:eastAsia="Calibri" w:cstheme="minorHAnsi"/>
                <w:b/>
                <w:bCs/>
              </w:rPr>
            </w:pPr>
            <w:r w:rsidRPr="00735F8B">
              <w:rPr>
                <w:rFonts w:eastAsia="Calibri" w:cstheme="minorHAnsi"/>
                <w:b/>
                <w:bCs/>
              </w:rPr>
              <w:t>CIG: […]</w:t>
            </w:r>
          </w:p>
          <w:p w:rsidR="00154F42" w:rsidRPr="00735F8B" w:rsidRDefault="00154F42" w:rsidP="00962A5C">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154F42" w:rsidRPr="00735F8B" w:rsidRDefault="00154F42" w:rsidP="00962A5C">
            <w:pPr>
              <w:spacing w:line="288" w:lineRule="exact"/>
              <w:jc w:val="both"/>
              <w:rPr>
                <w:rFonts w:cstheme="minorHAnsi"/>
              </w:rPr>
            </w:pPr>
          </w:p>
          <w:p w:rsidR="00154F42" w:rsidRPr="00735F8B" w:rsidRDefault="00154F42" w:rsidP="00962A5C">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154F42" w:rsidRPr="00735F8B" w:rsidRDefault="00154F42" w:rsidP="00962A5C">
            <w:pPr>
              <w:spacing w:line="288" w:lineRule="exact"/>
              <w:ind w:left="1276"/>
              <w:jc w:val="both"/>
              <w:rPr>
                <w:rFonts w:cstheme="minorHAnsi"/>
              </w:rPr>
            </w:pPr>
          </w:p>
          <w:p w:rsidR="00154F42" w:rsidRPr="00735F8B" w:rsidRDefault="00154F42" w:rsidP="00962A5C">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spacing w:line="288" w:lineRule="exact"/>
              <w:ind w:left="1276"/>
              <w:jc w:val="both"/>
              <w:rPr>
                <w:rFonts w:cstheme="minorHAnsi"/>
                <w:b/>
                <w:strike/>
              </w:rPr>
            </w:pPr>
          </w:p>
          <w:p w:rsidR="00154F42" w:rsidRPr="00735F8B" w:rsidRDefault="00154F42" w:rsidP="00962A5C">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autoSpaceDE w:val="0"/>
              <w:jc w:val="both"/>
              <w:rPr>
                <w:rFonts w:eastAsia="Calibri" w:cstheme="minorHAnsi"/>
                <w:bCs/>
              </w:rPr>
            </w:pPr>
          </w:p>
          <w:p w:rsidR="00154F42" w:rsidRPr="00735F8B" w:rsidRDefault="00154F42" w:rsidP="00962A5C">
            <w:pPr>
              <w:autoSpaceDE w:val="0"/>
              <w:jc w:val="both"/>
              <w:rPr>
                <w:rFonts w:eastAsia="Calibri" w:cstheme="minorHAnsi"/>
                <w:bCs/>
                <w:i/>
              </w:rPr>
            </w:pPr>
            <w:r w:rsidRPr="00735F8B">
              <w:rPr>
                <w:rFonts w:eastAsia="Calibri" w:cstheme="minorHAnsi"/>
                <w:bCs/>
              </w:rPr>
              <w:t>[…]</w:t>
            </w:r>
          </w:p>
        </w:tc>
      </w:tr>
    </w:tbl>
    <w:p w:rsidR="00154F42" w:rsidRPr="00735F8B" w:rsidRDefault="00154F42" w:rsidP="00154F42">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154F42" w:rsidRPr="00735F8B" w:rsidTr="00962A5C">
        <w:tc>
          <w:tcPr>
            <w:tcW w:w="9747" w:type="dxa"/>
            <w:gridSpan w:val="2"/>
            <w:shd w:val="clear" w:color="auto" w:fill="auto"/>
          </w:tcPr>
          <w:p w:rsidR="00154F42" w:rsidRPr="00735F8B" w:rsidRDefault="00154F42" w:rsidP="00962A5C">
            <w:pPr>
              <w:ind w:left="-57"/>
              <w:jc w:val="center"/>
              <w:rPr>
                <w:rFonts w:eastAsia="Calibri" w:cstheme="minorHAnsi"/>
                <w:b/>
              </w:rPr>
            </w:pPr>
            <w:r w:rsidRPr="00735F8B">
              <w:rPr>
                <w:rFonts w:eastAsia="Calibri" w:cstheme="minorHAnsi"/>
                <w:b/>
              </w:rPr>
              <w:t>IL DIRIGENTE SCOLASTICO DELLA ISTITUZIONE SCOLASTICA […]</w:t>
            </w:r>
          </w:p>
          <w:p w:rsidR="00154F42" w:rsidRPr="00735F8B" w:rsidRDefault="00154F42" w:rsidP="00962A5C">
            <w:pPr>
              <w:ind w:left="-57"/>
              <w:jc w:val="center"/>
              <w:rPr>
                <w:rFonts w:eastAsia="Calibri" w:cstheme="minorHAnsi"/>
                <w:b/>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rPr>
            </w:pPr>
            <w:r w:rsidRPr="00735F8B">
              <w:rPr>
                <w:rFonts w:eastAsia="Calibri" w:cstheme="minorHAnsi"/>
                <w:b/>
              </w:rPr>
              <w:t xml:space="preserve"> VISTA</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TENUTO CONTO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Piano Triennale dell’Offerta Formativa (PTOF);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Programma Annuale 20[..] approvato con delibera n.[…] del […];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54F42" w:rsidRPr="00735F8B" w:rsidTr="00962A5C">
        <w:tc>
          <w:tcPr>
            <w:tcW w:w="2235" w:type="dxa"/>
            <w:shd w:val="clear" w:color="auto" w:fill="auto"/>
          </w:tcPr>
          <w:p w:rsidR="00154F42" w:rsidRPr="00735F8B" w:rsidRDefault="00154F42" w:rsidP="00962A5C">
            <w:pPr>
              <w:widowControl w:val="0"/>
              <w:jc w:val="both"/>
              <w:rPr>
                <w:rFonts w:eastAsia="Times" w:cstheme="minorHAnsi"/>
                <w:b/>
              </w:rPr>
            </w:pPr>
            <w:r w:rsidRPr="00735F8B">
              <w:rPr>
                <w:rFonts w:eastAsia="Times" w:cstheme="minorHAnsi"/>
                <w:b/>
              </w:rPr>
              <w:t>VISTO</w:t>
            </w:r>
          </w:p>
        </w:tc>
        <w:tc>
          <w:tcPr>
            <w:tcW w:w="7512" w:type="dxa"/>
            <w:shd w:val="clear" w:color="auto" w:fill="auto"/>
          </w:tcPr>
          <w:p w:rsidR="00154F42" w:rsidRPr="00735F8B" w:rsidRDefault="00154F42" w:rsidP="00962A5C">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in particolare, l’art. 60, comma 1, del D.Lgs. 50/2016, il quale prevede che «</w:t>
            </w:r>
            <w:r w:rsidRPr="00735F8B">
              <w:t xml:space="preserve"> </w:t>
            </w:r>
            <w:r w:rsidRPr="00735F8B">
              <w:rPr>
                <w:rFonts w:eastAsia="Calibri" w:cstheme="minorHAnsi"/>
                <w:i/>
              </w:rPr>
              <w:t>Nelle procedure aperte, qualsiasi operatore economico interessato può presentare un'offerta in risposta a un avviso di indizione di gara. Il termine minimo per la ricezione delle offerte è di trentacinque giorni dalla data di trasmissione del bando di gara. Le offerte sono accompagnate dalle informazioni richieste dall'amministrazione aggiudicatrice per la selezione qualitativa</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tabs>
                <w:tab w:val="left" w:pos="952"/>
              </w:tabs>
              <w:rPr>
                <w:rFonts w:eastAsia="Calibri" w:cstheme="minorHAnsi"/>
                <w:b/>
              </w:rPr>
            </w:pPr>
            <w:r w:rsidRPr="00735F8B">
              <w:rPr>
                <w:rFonts w:eastAsia="Calibri" w:cstheme="minorHAnsi"/>
                <w:b/>
              </w:rPr>
              <w:t>ATTESO</w:t>
            </w:r>
          </w:p>
        </w:tc>
        <w:tc>
          <w:tcPr>
            <w:tcW w:w="7512" w:type="dxa"/>
            <w:shd w:val="clear" w:color="auto" w:fill="auto"/>
          </w:tcPr>
          <w:p w:rsidR="00154F42" w:rsidRPr="00735F8B" w:rsidRDefault="00154F42" w:rsidP="00962A5C">
            <w:pPr>
              <w:jc w:val="both"/>
              <w:rPr>
                <w:rFonts w:eastAsia="Calibri" w:cstheme="minorHAnsi"/>
              </w:rPr>
            </w:pPr>
            <w:r w:rsidRPr="00735F8B">
              <w:rPr>
                <w:rFonts w:cstheme="minorHAnsi"/>
                <w:color w:val="000000"/>
              </w:rPr>
              <w:t xml:space="preserve">che </w:t>
            </w:r>
            <w:r w:rsidRPr="00735F8B">
              <w:rPr>
                <w:rFonts w:eastAsia="Calibri" w:cstheme="minorHAnsi"/>
              </w:rPr>
              <w:t xml:space="preserve">il servizio in parola è stato inserito nel </w:t>
            </w:r>
            <w:r w:rsidRPr="00735F8B">
              <w:rPr>
                <w:rFonts w:cstheme="minorHAnsi"/>
                <w:color w:val="000000"/>
              </w:rPr>
              <w:t xml:space="preserve">programma biennale degli acquisti di servizi e forniture di cui all’art. 21, comma 6, D.Lgs. 50/2016, con attribuzione del Codice Unico Intervento (CUI) n. </w:t>
            </w:r>
            <w:r w:rsidRPr="00735F8B">
              <w:rPr>
                <w:rFonts w:cstheme="minorHAnsi"/>
              </w:rPr>
              <w:t>[…]</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tabs>
                <w:tab w:val="left" w:pos="952"/>
              </w:tabs>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VISTA</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nei soli casi di acquisti di beni e servizi informatici</w:t>
            </w:r>
            <w:r w:rsidRPr="00735F8B">
              <w:rPr>
                <w:rFonts w:eastAsia="Calibri" w:cstheme="minorHAnsi"/>
              </w:rPr>
              <w:t>] che il Dirigente Scolastico ha adottato apposito provvedimento con il quale ha dato atto che, nell’ambito de</w:t>
            </w:r>
            <w:r w:rsidRPr="00735F8B">
              <w:rPr>
                <w:rFonts w:cstheme="minorHAnsi"/>
                <w:szCs w:val="24"/>
              </w:rPr>
              <w:t xml:space="preserve">gli strumenti di acquisto e di negoziazione messi a disposizione da Consip S.p.A., non si rivengono beni o servizi disponibili </w:t>
            </w:r>
            <w:r w:rsidRPr="00735F8B">
              <w:rPr>
                <w:rFonts w:cstheme="minorHAnsi"/>
                <w:i/>
                <w:szCs w:val="24"/>
              </w:rPr>
              <w:t>[oppure idonei</w:t>
            </w:r>
            <w:r w:rsidRPr="00735F8B">
              <w:rPr>
                <w:rFonts w:eastAsia="Calibri" w:cstheme="minorHAnsi"/>
                <w:i/>
              </w:rPr>
              <w:t xml:space="preserve"> al soddisfacimento dello specifico fabbisogno dell'amministrazione] [in alternativa, è possibile motivare circa la sussistenza di necessità ed urgenza comunque funzionale ad assicurare la continuità della gestione amministrativa]</w:t>
            </w:r>
            <w:r w:rsidRPr="00735F8B">
              <w:rPr>
                <w:rFonts w:eastAsia="Calibri" w:cstheme="minorHAnsi"/>
              </w:rPr>
              <w:t xml:space="preserve"> e che il suddetto provvedimento è stato  comunicato all’A.N.AC. e all'Agenzia per l’Italia Digitale (AgID);</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cstheme="minorHAnsi"/>
              </w:rPr>
              <w:t>[</w:t>
            </w:r>
            <w:r w:rsidRPr="00735F8B">
              <w:rPr>
                <w:rFonts w:cstheme="minorHAnsi"/>
                <w:i/>
              </w:rPr>
              <w:t>eventuale, solo se la procedura è svolta senza una piattaforma elettronica</w:t>
            </w:r>
            <w:r w:rsidRPr="00735F8B">
              <w:rPr>
                <w:rFonts w:cstheme="minorHAnsi"/>
              </w:rPr>
              <w:t xml:space="preserve">] che la presente procedura sarà svolta dall’Istituzione,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735F8B">
              <w:rPr>
                <w:rFonts w:cstheme="minorHAnsi"/>
                <w:i/>
              </w:rPr>
              <w:t>“[…] (c) l’utilizzo di mezzi di comunicazione elettronici richiede attrezzature specializzate per ufficio non comunemente disponibili alle stazioni appaltanti”</w:t>
            </w:r>
            <w:r w:rsidRPr="00735F8B">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154F42" w:rsidRPr="00735F8B" w:rsidTr="00962A5C">
        <w:trPr>
          <w:trHeight w:val="685"/>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VISTE</w:t>
            </w:r>
          </w:p>
        </w:tc>
        <w:tc>
          <w:tcPr>
            <w:tcW w:w="7512" w:type="dxa"/>
            <w:shd w:val="clear" w:color="auto" w:fill="auto"/>
          </w:tcPr>
          <w:p w:rsidR="00154F42" w:rsidRPr="00735F8B" w:rsidRDefault="00154F42" w:rsidP="00962A5C">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154F42" w:rsidRPr="00735F8B" w:rsidTr="00962A5C">
        <w:trPr>
          <w:trHeight w:val="689"/>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dell’Istituzione Scolastica, [</w:t>
            </w:r>
            <w:r w:rsidRPr="00735F8B">
              <w:rPr>
                <w:rFonts w:eastAsia="Calibri" w:cstheme="minorHAnsi"/>
                <w:i/>
              </w:rPr>
              <w:t>eventuale, nel caso in cui il RUP sia stato già indicato nell’atto di programmazione, come previsto dall’art. 31, comma 1, del D.Lgs. 50/2016</w:t>
            </w:r>
            <w:r w:rsidRPr="00735F8B">
              <w:rPr>
                <w:rFonts w:eastAsia="Calibri" w:cstheme="minorHAns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154F42" w:rsidRPr="00735F8B" w:rsidTr="00962A5C">
        <w:trPr>
          <w:trHeight w:val="1324"/>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di prevedere una durata contrattuale pari a [….] mesi;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CONSIDERATO</w:t>
            </w: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CONSIDERATO</w:t>
            </w: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TENUTO CONTO</w:t>
            </w: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cstheme="minorHAnsi"/>
                <w:color w:val="000000" w:themeColor="text1"/>
              </w:rPr>
            </w:pPr>
            <w:r w:rsidRPr="00735F8B">
              <w:rPr>
                <w:rFonts w:cstheme="minorHAnsi"/>
                <w:color w:val="000000" w:themeColor="text1"/>
              </w:rPr>
              <w:t>[</w:t>
            </w:r>
            <w:r w:rsidRPr="00735F8B">
              <w:rPr>
                <w:rFonts w:cstheme="minorHAnsi"/>
                <w:i/>
                <w:color w:val="000000" w:themeColor="text1"/>
              </w:rPr>
              <w:t>Solo in caso di inserimento di opzioni di rinnovo e/o proroga, inserire i seguenti quattro punti. Valutare l’eventuale inserimento di clausole estensive ulteriori rispetto a quelle sotto indicate, quali a titolo esemplificativo, la ripetizione di servizi analoghi ai sensi dell’art. 63, comma 5 del Codice</w:t>
            </w:r>
            <w:r w:rsidRPr="00735F8B">
              <w:rPr>
                <w:rFonts w:cstheme="minorHAnsi"/>
                <w:color w:val="000000" w:themeColor="text1"/>
              </w:rPr>
              <w:t xml:space="preserve">. </w:t>
            </w:r>
            <w:r w:rsidRPr="00735F8B">
              <w:rPr>
                <w:rFonts w:cstheme="minorHAnsi"/>
                <w:i/>
                <w:color w:val="000000" w:themeColor="text1"/>
              </w:rPr>
              <w:t>A titolo esemplificativo, si vedano i quattro periodi che seguono (da eliminare ove non di interesse):</w:t>
            </w:r>
          </w:p>
          <w:p w:rsidR="00154F42" w:rsidRPr="00735F8B" w:rsidRDefault="00154F42" w:rsidP="00962A5C">
            <w:pPr>
              <w:ind w:left="-57"/>
              <w:jc w:val="both"/>
              <w:rPr>
                <w:rFonts w:cstheme="minorHAnsi"/>
                <w:color w:val="000000" w:themeColor="text1"/>
              </w:rPr>
            </w:pPr>
            <w:r w:rsidRPr="00735F8B">
              <w:rPr>
                <w:rFonts w:cstheme="minorHAnsi"/>
                <w:color w:val="000000" w:themeColor="text1"/>
              </w:rPr>
              <w:t>l’inserimento della facoltà, in via del tutto eventuale e opzionale, previa insindacabile valutazione interna della Stazione Appaltante, di rinnovare il contratto, alle medesime condizioni, per una durata pari a n. [  ] mesi, per un importo complessivo di € […], al netto di Iva, nonché degli oneri per la sicurezza dovuti a rischi da interferenze;</w:t>
            </w:r>
          </w:p>
          <w:p w:rsidR="00154F42" w:rsidRPr="00735F8B" w:rsidRDefault="00154F42" w:rsidP="00962A5C">
            <w:pPr>
              <w:ind w:left="-57"/>
              <w:jc w:val="both"/>
              <w:rPr>
                <w:rFonts w:cstheme="minorHAnsi"/>
                <w:color w:val="000000" w:themeColor="text1"/>
              </w:rPr>
            </w:pPr>
          </w:p>
          <w:p w:rsidR="00154F42" w:rsidRPr="00735F8B" w:rsidRDefault="00154F42" w:rsidP="00962A5C">
            <w:pPr>
              <w:ind w:left="-57"/>
              <w:jc w:val="both"/>
              <w:rPr>
                <w:rFonts w:cstheme="minorHAnsi"/>
                <w:color w:val="000000" w:themeColor="text1"/>
              </w:rPr>
            </w:pPr>
            <w:r w:rsidRPr="00735F8B">
              <w:rPr>
                <w:rFonts w:cstheme="minorHAnsi"/>
                <w:color w:val="000000" w:themeColor="text1"/>
              </w:rPr>
              <w:t>che in tal caso la stazione appaltante eserciterà tale facoltà di rinnovo comunicandola all’appaltatore mediante posta elettronica certificata almeno 60 (sessanta) giorni prima della scadenza del contratto originario;</w:t>
            </w:r>
          </w:p>
          <w:p w:rsidR="00154F42" w:rsidRPr="00735F8B" w:rsidRDefault="00154F42" w:rsidP="00962A5C">
            <w:pPr>
              <w:ind w:left="-57"/>
              <w:jc w:val="both"/>
              <w:rPr>
                <w:rFonts w:cstheme="minorHAnsi"/>
                <w:color w:val="000000" w:themeColor="text1"/>
              </w:rPr>
            </w:pPr>
          </w:p>
          <w:p w:rsidR="00154F42" w:rsidRPr="00735F8B" w:rsidRDefault="00154F42" w:rsidP="00962A5C">
            <w:pPr>
              <w:ind w:left="-57"/>
              <w:jc w:val="both"/>
              <w:rPr>
                <w:rFonts w:cstheme="minorHAnsi"/>
                <w:color w:val="000000" w:themeColor="text1"/>
              </w:rPr>
            </w:pPr>
            <w:r w:rsidRPr="00735F8B">
              <w:rPr>
                <w:rFonts w:cstheme="minorHAnsi"/>
                <w:color w:val="000000" w:themeColor="text1"/>
              </w:rPr>
              <w:t>altresì della necessità di prevedere la facoltà, in via del tutto eventuale e opzionale, previa insindacabile valutazione interna della Stazione Appaltante, di prorogare la durata del contratto in corso di esecuzione, nella misura massima di […] mesi e per il tempo strettamente necessario alla conclusione delle procedure necessarie per l’individuazione di un nuovo contraente;</w:t>
            </w:r>
          </w:p>
          <w:p w:rsidR="00154F42" w:rsidRPr="00735F8B" w:rsidRDefault="00154F42" w:rsidP="00962A5C">
            <w:pPr>
              <w:ind w:left="-57"/>
              <w:jc w:val="both"/>
              <w:rPr>
                <w:rFonts w:cstheme="minorHAnsi"/>
                <w:color w:val="000000" w:themeColor="text1"/>
              </w:rPr>
            </w:pPr>
          </w:p>
          <w:p w:rsidR="00154F42" w:rsidRPr="00735F8B" w:rsidRDefault="00154F42" w:rsidP="00962A5C">
            <w:pPr>
              <w:ind w:left="-57"/>
              <w:jc w:val="both"/>
              <w:rPr>
                <w:rFonts w:cstheme="minorHAnsi"/>
                <w:color w:val="000000" w:themeColor="text1"/>
              </w:rPr>
            </w:pPr>
            <w:r w:rsidRPr="00735F8B">
              <w:rPr>
                <w:rFonts w:cstheme="minorHAnsi"/>
                <w:color w:val="000000" w:themeColor="text1"/>
              </w:rPr>
              <w:t>che, in caso di esercizio dell’opzione di rinnovo e/o di proroga, l’appaltatore sarà tenuto all'esecuzione delle prestazioni agli stessi prezzi, patti e condizioni del contratto originario, o a condizioni economiche più favorevoli per l’Istituto;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RITENUTO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cstheme="minorHAnsi"/>
                <w:color w:val="000000" w:themeColor="text1"/>
              </w:rPr>
              <w:t xml:space="preserve">di suddividere l’appalto in n. […] lotti, in quanto </w:t>
            </w:r>
            <w:r w:rsidRPr="00735F8B">
              <w:rPr>
                <w:rFonts w:cstheme="minorHAnsi"/>
                <w:i/>
                <w:color w:val="000000" w:themeColor="text1"/>
              </w:rPr>
              <w:t>[indicare i criteri sulla base dei quali si è ritenuto di suddividere l’appalto in lotti e le finalità perseguite]</w:t>
            </w:r>
            <w:r w:rsidRPr="00735F8B">
              <w:rPr>
                <w:rFonts w:cstheme="minorHAnsi"/>
                <w:color w:val="000000" w:themeColor="text1"/>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in caso di non suddivisione in lotti, sostituire i due periodi precedenti con il seguente periodo</w:t>
            </w:r>
            <w:r w:rsidRPr="00735F8B">
              <w:rPr>
                <w:rFonts w:eastAsia="Calibri" w:cstheme="minorHAnsi"/>
              </w:rPr>
              <w:t>] che le prestazioni di cui trattasi si compongono di un unico lotto prestazionale e funzionale, in quanto [</w:t>
            </w:r>
            <w:r w:rsidRPr="00735F8B">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154F42" w:rsidRPr="00735F8B" w:rsidRDefault="00154F42" w:rsidP="00962A5C">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154F42" w:rsidRPr="00735F8B" w:rsidRDefault="00154F42" w:rsidP="00962A5C">
            <w:pPr>
              <w:ind w:left="-57"/>
              <w:jc w:val="both"/>
              <w:rPr>
                <w:rFonts w:eastAsia="Calibri" w:cstheme="minorHAnsi"/>
              </w:rPr>
            </w:pPr>
            <w:r w:rsidRPr="00735F8B">
              <w:rPr>
                <w:rFonts w:eastAsia="Calibri" w:cstheme="minorHAnsi"/>
              </w:rPr>
              <w:t>1) Servizi di natura intellettuale;</w:t>
            </w:r>
          </w:p>
          <w:p w:rsidR="00154F42" w:rsidRPr="00735F8B" w:rsidRDefault="00154F42" w:rsidP="00962A5C">
            <w:pPr>
              <w:ind w:left="-57"/>
              <w:jc w:val="both"/>
              <w:rPr>
                <w:rFonts w:eastAsia="Calibri" w:cstheme="minorHAnsi"/>
              </w:rPr>
            </w:pPr>
            <w:r w:rsidRPr="00735F8B">
              <w:rPr>
                <w:rFonts w:eastAsia="Calibri" w:cstheme="minorHAnsi"/>
              </w:rPr>
              <w:t>2) di mera fornitura di materiali o attrezzature;</w:t>
            </w:r>
          </w:p>
          <w:p w:rsidR="00154F42" w:rsidRPr="00735F8B" w:rsidRDefault="00154F42" w:rsidP="00962A5C">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TENUTO CONTO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PRESO ATTO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VISTO</w:t>
            </w: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nel caso in cui si applichi nella fattispecie un Bando-tipo ANAC, inserire i seguenti due periodi</w:t>
            </w:r>
            <w:r w:rsidRPr="00735F8B">
              <w:rPr>
                <w:rFonts w:eastAsia="Calibri" w:cstheme="minorHAnsi"/>
              </w:rPr>
              <w:t>]</w:t>
            </w:r>
          </w:p>
          <w:p w:rsidR="00154F42" w:rsidRPr="00735F8B" w:rsidRDefault="00154F42" w:rsidP="00962A5C">
            <w:pPr>
              <w:ind w:left="-57"/>
              <w:jc w:val="both"/>
              <w:rPr>
                <w:rFonts w:eastAsia="Calibri" w:cstheme="minorHAnsi"/>
              </w:rPr>
            </w:pPr>
          </w:p>
          <w:p w:rsidR="00154F42" w:rsidRPr="00735F8B" w:rsidRDefault="00154F42" w:rsidP="00962A5C">
            <w:pPr>
              <w:ind w:left="-57"/>
              <w:jc w:val="both"/>
              <w:rPr>
                <w:rFonts w:eastAsia="Calibri" w:cstheme="minorHAnsi"/>
              </w:rPr>
            </w:pPr>
            <w:r w:rsidRPr="00735F8B">
              <w:rPr>
                <w:rFonts w:eastAsia="Calibri" w:cstheme="minorHAnsi"/>
              </w:rPr>
              <w:t>il Bando-tipo ANAC n. […], approvato dal Consiglio dell’Autorità con deliberazione n. […] del […], recante lo “[…]”;</w:t>
            </w:r>
          </w:p>
          <w:p w:rsidR="00154F42" w:rsidRPr="00735F8B" w:rsidRDefault="00154F42" w:rsidP="00962A5C">
            <w:pPr>
              <w:ind w:left="-57"/>
              <w:jc w:val="both"/>
              <w:rPr>
                <w:rFonts w:eastAsia="Calibri" w:cstheme="minorHAnsi"/>
              </w:rPr>
            </w:pPr>
          </w:p>
          <w:p w:rsidR="00154F42" w:rsidRPr="00735F8B" w:rsidRDefault="00154F42" w:rsidP="00962A5C">
            <w:pPr>
              <w:ind w:left="-57"/>
              <w:jc w:val="both"/>
              <w:rPr>
                <w:rFonts w:eastAsia="Calibri" w:cstheme="minorHAnsi"/>
              </w:rPr>
            </w:pPr>
            <w:r w:rsidRPr="00735F8B">
              <w:rPr>
                <w:rFonts w:eastAsia="Calibri" w:cstheme="minorHAnsi"/>
              </w:rPr>
              <w:t>che gli atti dell’appalto specifico sono stati predisposti recependo le previsioni del Bando Tipo n. […], [</w:t>
            </w:r>
            <w:r w:rsidRPr="00735F8B">
              <w:rPr>
                <w:rFonts w:eastAsia="Calibri" w:cstheme="minorHAnsi"/>
                <w:i/>
              </w:rPr>
              <w:t>eventuale</w:t>
            </w:r>
            <w:r w:rsidRPr="00735F8B">
              <w:rPr>
                <w:rFonts w:eastAsia="Calibri" w:cstheme="minorHAnsi"/>
              </w:rPr>
              <w:t>] nei limiti di compatibilità, dovendo in taluni casi riscontrarsi l’inapplicabilità alle previsioni dello stesso, in quanto l’affidamento dell’appalto: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previsti criteri di selezione</w:t>
            </w:r>
            <w:r w:rsidRPr="00735F8B">
              <w:rPr>
                <w:rFonts w:eastAsia="Calibri" w:cstheme="minorHAnsi"/>
              </w:rPr>
              <w:t>] che, ai fini della partecipazione alla procedura, l’Istituto richiede specifici requisiti di selezione ai sensi dell’art. 83 del D.Lgs. 50/2016, così come dettagliati nella documentazione di cui alla presente procedura e che tali requisiti si rendono necessari per poter garantire il possesso di idonea capacità economica e adeguata competenza nell’esecuzione delle prestazioni contrattuali;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previste soglie di fatturato nell’ambito dei criteri di selezione</w:t>
            </w:r>
            <w:r w:rsidRPr="00735F8B">
              <w:rPr>
                <w:rFonts w:eastAsia="Calibri" w:cstheme="minorHAnsi"/>
              </w:rPr>
              <w:t>] che, tra i criteri di selezione, è stata prevista inter alia una soglia minima di fatturato, la quale, ai sensi dell’art. 83, comma 5, del D.Lgs. n. 50/2016, è funzionale a [indicare le ragioni per le quali è stata indicata la soglia di fatturato minimo, motivando anche in merito alla necessità di selezionare un operatore economico dotato di esperienza comprovata e continuativa nel settore di riferimento, dotato quindi della capacità di eseguire le prestazioni oggetto di affidamento];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ATTESO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l’aggiudicazione dell’appalto avverrà, ai sensi dell’art. 95 comma 6 del Codice, con il criterio dell'offerta economicamente più vantaggiosa individuata sulla base del miglior rapporto qualità/prezzo, al fine di selezionare l’operatore economico che meglio risponda alle esigenze dell’Istituto;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RITENUTI</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adeguati, per l’assegnazione dei punteggi relativi all’offerta tecnica ed economica, i criteri indicati negli atti di cui alla presente procedura;</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oppure, nel caso di gara al minor prezzo, sostituire i due periodi precedenti con i due seguenti</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ATTESO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ricorrono i presupposti di cui all’art. 95 comma 4, lettera […] del Codice e di cui alle Linee Guida ANAC n. 2, in quanto [</w:t>
            </w:r>
            <w:r w:rsidRPr="00735F8B">
              <w:rPr>
                <w:rFonts w:eastAsia="Calibri" w:cstheme="minorHAnsi"/>
                <w:i/>
              </w:rPr>
              <w:t>dare conto con adeguata motivazione della sussistenza dei relativi presupposti</w:t>
            </w:r>
            <w:r w:rsidRPr="00735F8B">
              <w:rPr>
                <w:rFonts w:eastAsia="Calibri" w:cstheme="minorHAnsi"/>
              </w:rPr>
              <w:t>] e che pertanto l’appalto sarà aggiudicato mediante il criterio dell’offerta economicamente più vantaggiosa sulla base del criterio del minor prezzo;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RITENUTE</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adeguate le modalità di attribuzione dei punteggi economici indicate negli atti di cui alla presente procedura;</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widowControl w:val="0"/>
              <w:jc w:val="both"/>
              <w:rPr>
                <w:rFonts w:eastAsia="Times" w:cstheme="minorHAnsi"/>
                <w:b/>
                <w:bCs/>
              </w:rPr>
            </w:pPr>
            <w:r w:rsidRPr="00735F8B">
              <w:rPr>
                <w:rFonts w:eastAsia="Times" w:cstheme="minorHAnsi"/>
                <w:b/>
                <w:bCs/>
              </w:rPr>
              <w:t>CONSIDERATO</w:t>
            </w:r>
          </w:p>
        </w:tc>
        <w:tc>
          <w:tcPr>
            <w:tcW w:w="7512" w:type="dxa"/>
            <w:shd w:val="clear" w:color="auto" w:fill="auto"/>
          </w:tcPr>
          <w:p w:rsidR="00154F42" w:rsidRPr="00735F8B" w:rsidRDefault="00154F42" w:rsidP="00962A5C">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la pubblicazione degli atti di procedura avverrà con le modalità previste dagli artt. 72 e 73 del D.lgs. n. 50/2016 e dal decreto del Ministero delle infrastrutture e dei trasporti del 2 dicembre 2016, e che per adempiere a tali incombenti sono stati predisposti un apposito bando di gara, da trasmettersi per via elettronica alla Commissione per la pubblicazione sulla Gazzetta Ufficiale dell’Unione Europea e sul sito internet dell’Istituto, ed uno da pubblicarsi presso la Gazzetta Ufficiale della Repubblica Italiana, ferma la pubblicazione di un avviso sui quotidiani scelti tra quelli a maggiore diffusione nazionale e regionale nel luogo di esecuzione dei lavori</w:t>
            </w:r>
            <w:r w:rsidRPr="00735F8B">
              <w:rPr>
                <w:rFonts w:eastAsia="Calibri" w:cstheme="minorHAnsi"/>
              </w:rPr>
              <w:tab/>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ai sensi e per gli effetti del decreto del Ministero delle infrastrutture e dei trasporti del 2 dicembre 2016, le spese di pubblicazione del Bando di gara sulla GURI e sui quotidiani graveranno sull’aggiudicatario, nella misura massima indicativa di € […] (Euro […]/00), e dovranno essere rimborsate dal predetto, all’Istituto entro 60 giorni dall’aggiudicazione;</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PRESO ATTO</w:t>
            </w:r>
          </w:p>
        </w:tc>
        <w:tc>
          <w:tcPr>
            <w:tcW w:w="7512" w:type="dxa"/>
            <w:shd w:val="clear" w:color="auto" w:fill="auto"/>
          </w:tcPr>
          <w:p w:rsidR="00154F42" w:rsidRPr="00735F8B" w:rsidRDefault="00154F42" w:rsidP="00962A5C">
            <w:pPr>
              <w:tabs>
                <w:tab w:val="left" w:pos="7263"/>
              </w:tabs>
              <w:jc w:val="both"/>
              <w:rPr>
                <w:rFonts w:cstheme="minorHAnsi"/>
              </w:rPr>
            </w:pPr>
            <w:r w:rsidRPr="00735F8B">
              <w:rPr>
                <w:rFonts w:cstheme="minorHAnsi"/>
              </w:rPr>
              <w:t>che il RUP ha pertanto provveduto all’acquisizione del CIG e che il cui contributo dovuto all’ANAC risulta pari a € […] per la stazione appaltante e a € […] per l’operatore che risulterà aggiudicatario [</w:t>
            </w:r>
            <w:r w:rsidRPr="00735F8B">
              <w:rPr>
                <w:rFonts w:cstheme="minorHAnsi"/>
                <w:i/>
              </w:rPr>
              <w:t>In caso di suddivisione dell’appalto in più lotti, indicare il contributo relativo a ciascun lotto</w:t>
            </w:r>
            <w:r w:rsidRPr="00735F8B">
              <w:rPr>
                <w:rFonts w:cstheme="minorHAnsi"/>
              </w:rPr>
              <w:t xml:space="preserve">], in base alla Deliberazione dell’ANAC - Autorità Nazionale Anti Corruzione n. 1300/2017 pubblicata sulla G.U. Serie Generale n. 22 del 27-1-2018; </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VISTI</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rPr>
              <w:t xml:space="preserve">gli schemi documentazione di </w:t>
            </w:r>
            <w:r w:rsidRPr="00735F8B">
              <w:rPr>
                <w:rFonts w:cstheme="minorHAnsi"/>
                <w:i/>
              </w:rPr>
              <w:t>lex specialis</w:t>
            </w:r>
            <w:r w:rsidRPr="00735F8B">
              <w:rPr>
                <w:rFonts w:cstheme="minorHAnsi"/>
              </w:rPr>
              <w:t xml:space="preserve"> allegati al presente provvedimento;</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54F42" w:rsidRPr="00735F8B" w:rsidRDefault="00154F42" w:rsidP="00154F42">
      <w:pPr>
        <w:rPr>
          <w:rFonts w:cstheme="minorHAnsi"/>
        </w:rPr>
      </w:pPr>
    </w:p>
    <w:p w:rsidR="00154F42" w:rsidRPr="00735F8B" w:rsidRDefault="00154F42" w:rsidP="00154F42">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54F42" w:rsidRPr="00735F8B" w:rsidRDefault="00154F42" w:rsidP="00154F42">
      <w:pPr>
        <w:jc w:val="center"/>
        <w:rPr>
          <w:rFonts w:cstheme="minorHAnsi"/>
          <w:b/>
          <w:bCs/>
        </w:rPr>
      </w:pPr>
      <w:r w:rsidRPr="00735F8B">
        <w:rPr>
          <w:rFonts w:cstheme="minorHAnsi"/>
          <w:b/>
          <w:bCs/>
        </w:rPr>
        <w:t>DETERMINA</w:t>
      </w:r>
    </w:p>
    <w:p w:rsidR="00154F42" w:rsidRPr="00735F8B" w:rsidRDefault="00154F42" w:rsidP="00154F42">
      <w:pPr>
        <w:rPr>
          <w:rFonts w:cstheme="minorHAnsi"/>
          <w:b/>
          <w:bCs/>
        </w:rPr>
      </w:pPr>
    </w:p>
    <w:p w:rsidR="00154F42" w:rsidRPr="00735F8B" w:rsidRDefault="00154F42" w:rsidP="00154F42">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54F42" w:rsidRPr="00735F8B" w:rsidRDefault="00154F42" w:rsidP="00154F42">
      <w:pPr>
        <w:suppressAutoHyphens/>
        <w:jc w:val="both"/>
        <w:rPr>
          <w:rFonts w:eastAsia="Times New Roman" w:cstheme="minorHAnsi"/>
          <w:lang w:eastAsia="zh-CN"/>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ai sensi dell’art. 60 del D.Lgs. 50/2016, l’indizione della procedura aperta per l’affidamento dei servizi [</w:t>
      </w:r>
      <w:r w:rsidRPr="00735F8B">
        <w:rPr>
          <w:rFonts w:cstheme="minorHAnsi"/>
          <w:bCs/>
          <w:i/>
        </w:rPr>
        <w:t>o forniture</w:t>
      </w:r>
      <w:r w:rsidRPr="00735F8B">
        <w:rPr>
          <w:rFonts w:cstheme="minorHAnsi"/>
          <w:bCs/>
        </w:rPr>
        <w:t>] aventi ad oggetto […], [</w:t>
      </w:r>
      <w:r w:rsidRPr="00735F8B">
        <w:rPr>
          <w:rFonts w:cstheme="minorHAnsi"/>
          <w:bCs/>
          <w:i/>
        </w:rPr>
        <w:t>eventuale, solo in caso di suddivisione in lotti</w:t>
      </w:r>
      <w:r w:rsidRPr="00735F8B">
        <w:rPr>
          <w:rFonts w:cstheme="minorHAnsi"/>
          <w:bCs/>
        </w:rPr>
        <w:t xml:space="preserve">] </w:t>
      </w:r>
      <w:r w:rsidRPr="00735F8B">
        <w:rPr>
          <w:rFonts w:eastAsia="Times" w:cstheme="minorHAnsi"/>
        </w:rPr>
        <w:t>suddivisa in n. […] lotti;</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rPr>
        <w:t>di porre a base di procedura l’importo massimo di € […]</w:t>
      </w:r>
      <w:r w:rsidRPr="00735F8B" w:rsidDel="00674E82">
        <w:rPr>
          <w:rFonts w:cstheme="minorHAnsi"/>
          <w:i/>
        </w:rPr>
        <w:t xml:space="preserve"> </w:t>
      </w:r>
      <w:r w:rsidRPr="00735F8B">
        <w:rPr>
          <w:rFonts w:cstheme="minorHAnsi"/>
        </w:rPr>
        <w:t>(Euro […]/00), al netto di IVA e/o di altre imposte e contributi di legge, di cui € […] per oneri di sicurezza per l’eliminazione dei rischi di interferenza, non soggetti a ribasso, ed € […] per costi per la manodopera, [</w:t>
      </w:r>
      <w:r w:rsidRPr="00735F8B">
        <w:rPr>
          <w:rFonts w:cstheme="minorHAnsi"/>
          <w:i/>
        </w:rPr>
        <w:t>eventuale</w:t>
      </w:r>
      <w:r w:rsidRPr="00735F8B">
        <w:rPr>
          <w:rFonts w:cstheme="minorHAnsi"/>
        </w:rPr>
        <w:t>] così ripartito tra i n. […] lotti di gara:</w:t>
      </w:r>
    </w:p>
    <w:p w:rsidR="00154F42" w:rsidRPr="00735F8B" w:rsidRDefault="00154F42" w:rsidP="002B5C59">
      <w:pPr>
        <w:numPr>
          <w:ilvl w:val="0"/>
          <w:numId w:val="38"/>
        </w:numPr>
        <w:ind w:left="993" w:hanging="284"/>
        <w:jc w:val="both"/>
        <w:rPr>
          <w:rFonts w:cstheme="minorHAnsi"/>
        </w:rPr>
      </w:pPr>
      <w:r w:rsidRPr="00735F8B">
        <w:rPr>
          <w:rFonts w:cstheme="minorHAnsi"/>
        </w:rPr>
        <w:t xml:space="preserve">Lotto 1: € </w:t>
      </w:r>
      <w:r w:rsidRPr="00735F8B">
        <w:rPr>
          <w:rFonts w:cstheme="minorHAnsi"/>
          <w:bCs/>
          <w:color w:val="44546A"/>
        </w:rPr>
        <w:t>[…]</w:t>
      </w:r>
      <w:r w:rsidRPr="00735F8B">
        <w:rPr>
          <w:rFonts w:cstheme="minorHAnsi"/>
        </w:rPr>
        <w:t>, IVA esclusa, di cui € […] per oneri di sicurezza per l’eliminazione dei rischi di interferenza, non soggetti a ribasso, ed € […] per costi relativi alla manodopera;</w:t>
      </w:r>
    </w:p>
    <w:p w:rsidR="00154F42" w:rsidRPr="00735F8B" w:rsidRDefault="00154F42" w:rsidP="002B5C59">
      <w:pPr>
        <w:numPr>
          <w:ilvl w:val="0"/>
          <w:numId w:val="38"/>
        </w:numPr>
        <w:ind w:left="993" w:hanging="284"/>
        <w:jc w:val="both"/>
        <w:rPr>
          <w:rFonts w:cstheme="minorHAnsi"/>
        </w:rPr>
      </w:pPr>
      <w:r w:rsidRPr="00735F8B">
        <w:rPr>
          <w:rFonts w:cstheme="minorHAnsi"/>
        </w:rPr>
        <w:t>[…]</w:t>
      </w:r>
    </w:p>
    <w:p w:rsidR="00154F42" w:rsidRPr="00735F8B" w:rsidRDefault="00154F42" w:rsidP="00154F42">
      <w:pPr>
        <w:pStyle w:val="Paragrafoelenco"/>
        <w:contextualSpacing w:val="0"/>
        <w:jc w:val="both"/>
        <w:rPr>
          <w:rFonts w:cstheme="minorHAnsi"/>
        </w:rPr>
      </w:pPr>
    </w:p>
    <w:p w:rsidR="00154F42" w:rsidRPr="00735F8B" w:rsidRDefault="00154F42" w:rsidP="002B5C59">
      <w:pPr>
        <w:pStyle w:val="Paragrafoelenco"/>
        <w:numPr>
          <w:ilvl w:val="0"/>
          <w:numId w:val="35"/>
        </w:numPr>
        <w:contextualSpacing w:val="0"/>
        <w:jc w:val="both"/>
        <w:rPr>
          <w:rFonts w:cstheme="minorHAnsi"/>
        </w:rPr>
      </w:pPr>
      <w:r w:rsidRPr="00735F8B">
        <w:rPr>
          <w:rFonts w:cstheme="minorHAnsi"/>
          <w:bCs/>
        </w:rPr>
        <w:t>di assumere che, ai fini della selezione dell’offerta migliore, venga applicato il criterio dell’offerta economicamente più vantaggiosa, individuata sulla base […];</w:t>
      </w:r>
    </w:p>
    <w:p w:rsidR="00154F42" w:rsidRPr="00735F8B" w:rsidRDefault="00154F42" w:rsidP="00154F42">
      <w:pPr>
        <w:pStyle w:val="Paragrafoelenco"/>
        <w:contextualSpacing w:val="0"/>
        <w:jc w:val="both"/>
        <w:rPr>
          <w:rFonts w:cstheme="minorHAnsi"/>
        </w:rPr>
      </w:pPr>
    </w:p>
    <w:p w:rsidR="00154F42" w:rsidRPr="00735F8B" w:rsidRDefault="00154F42" w:rsidP="002B5C59">
      <w:pPr>
        <w:pStyle w:val="Paragrafoelenco"/>
        <w:numPr>
          <w:ilvl w:val="0"/>
          <w:numId w:val="35"/>
        </w:numPr>
        <w:contextualSpacing w:val="0"/>
        <w:jc w:val="both"/>
        <w:rPr>
          <w:rFonts w:cstheme="minorHAnsi"/>
        </w:rPr>
      </w:pPr>
      <w:r w:rsidRPr="00735F8B">
        <w:rPr>
          <w:rFonts w:eastAsia="Times" w:cstheme="minorHAnsi"/>
          <w:bCs/>
        </w:rPr>
        <w:t xml:space="preserve">di approvare a tal fine la documentazione di </w:t>
      </w:r>
      <w:r w:rsidRPr="00735F8B">
        <w:rPr>
          <w:rFonts w:eastAsia="Times" w:cstheme="minorHAnsi"/>
          <w:bCs/>
          <w:i/>
        </w:rPr>
        <w:t>lex specialis</w:t>
      </w:r>
      <w:r w:rsidRPr="00735F8B">
        <w:rPr>
          <w:rFonts w:eastAsia="Times" w:cstheme="minorHAnsi"/>
          <w:bCs/>
        </w:rPr>
        <w:t xml:space="preserve"> allegata;</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154F42" w:rsidRPr="00735F8B" w:rsidRDefault="00154F42" w:rsidP="00154F42">
      <w:pPr>
        <w:jc w:val="both"/>
        <w:rPr>
          <w:rFonts w:cstheme="minorHAnsi"/>
          <w:bCs/>
        </w:rPr>
      </w:pPr>
    </w:p>
    <w:p w:rsidR="00154F42" w:rsidRPr="00735F8B" w:rsidRDefault="00154F42" w:rsidP="002B5C59">
      <w:pPr>
        <w:numPr>
          <w:ilvl w:val="0"/>
          <w:numId w:val="19"/>
        </w:numPr>
        <w:suppressAutoHyphens/>
        <w:jc w:val="both"/>
        <w:rPr>
          <w:rFonts w:cstheme="minorHAnsi"/>
          <w:bCs/>
        </w:rPr>
      </w:pPr>
      <w:r w:rsidRPr="00735F8B">
        <w:rPr>
          <w:rFonts w:eastAsia="Calibri" w:cstheme="minorHAnsi"/>
          <w:i/>
        </w:rPr>
        <w:t>nel caso in cui il RUP sia stato già indicato nell’atto di programmazione, come previsto dall’art. 31, comma 1, del D.Lgs. 50/2016</w:t>
      </w:r>
      <w:r w:rsidRPr="00735F8B">
        <w:rPr>
          <w:rFonts w:eastAsia="Calibri" w:cstheme="minorHAnsi"/>
        </w:rPr>
        <w:t xml:space="preserve">] </w:t>
      </w:r>
      <w:r w:rsidRPr="00735F8B">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rsidR="00154F42" w:rsidRPr="00735F8B" w:rsidRDefault="00154F42" w:rsidP="00154F42">
      <w:pPr>
        <w:suppressAutoHyphens/>
        <w:ind w:left="720"/>
        <w:jc w:val="both"/>
        <w:rPr>
          <w:rFonts w:cstheme="minorHAnsi"/>
          <w:bCs/>
        </w:rPr>
      </w:pPr>
      <w:r w:rsidRPr="00735F8B">
        <w:rPr>
          <w:rFonts w:eastAsia="Calibri" w:cstheme="minorHAnsi"/>
        </w:rPr>
        <w:t>[</w:t>
      </w:r>
      <w:r w:rsidRPr="00735F8B">
        <w:rPr>
          <w:rFonts w:eastAsia="Calibri" w:cstheme="minorHAnsi"/>
          <w:i/>
        </w:rPr>
        <w:t>in alternativa, nel caso in cui il RUP non sia stato indicato nell’atto di programmazione</w:t>
      </w:r>
      <w:r w:rsidRPr="00735F8B">
        <w:rPr>
          <w:rFonts w:eastAsia="Calibri" w:cstheme="minorHAnsi"/>
        </w:rPr>
        <w:t xml:space="preserve">] </w:t>
      </w:r>
      <w:r w:rsidRPr="00735F8B">
        <w:rPr>
          <w:rFonts w:cstheme="minorHAnsi"/>
          <w:bCs/>
        </w:rPr>
        <w:t>di nominare il Dott. […] quale Responsabile Unico del Procedimento, ai sensi dell’art. 31 del D.Lgs. 50/2016;</w:t>
      </w:r>
    </w:p>
    <w:p w:rsidR="00154F42" w:rsidRPr="00735F8B" w:rsidRDefault="00154F42" w:rsidP="00154F42">
      <w:pPr>
        <w:suppressAutoHyphens/>
        <w:ind w:left="720"/>
        <w:jc w:val="both"/>
        <w:rPr>
          <w:rFonts w:cstheme="minorHAnsi"/>
          <w:bCs/>
        </w:rPr>
      </w:pPr>
    </w:p>
    <w:p w:rsidR="00154F42" w:rsidRPr="00735F8B" w:rsidRDefault="00154F42"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54F42" w:rsidRPr="00735F8B" w:rsidRDefault="00154F42" w:rsidP="00154F42">
      <w:pPr>
        <w:ind w:left="7080" w:firstLine="708"/>
        <w:jc w:val="center"/>
        <w:rPr>
          <w:rFonts w:eastAsia="Times New Roman" w:cstheme="minorHAnsi"/>
          <w:b/>
          <w:bCs/>
          <w:lang w:eastAsia="it-IT"/>
        </w:rPr>
      </w:pPr>
      <w:r w:rsidRPr="00735F8B">
        <w:rPr>
          <w:rFonts w:eastAsia="Times New Roman" w:cstheme="minorHAnsi"/>
          <w:b/>
          <w:bCs/>
          <w:lang w:eastAsia="it-IT"/>
        </w:rPr>
        <w:t>[…]</w:t>
      </w: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r w:rsidRPr="00735F8B">
        <w:rPr>
          <w:rFonts w:cstheme="minorHAnsi"/>
          <w:b/>
          <w:noProof/>
          <w:szCs w:val="24"/>
          <w:u w:val="single"/>
          <w:lang w:eastAsia="it-IT"/>
        </w:rPr>
        <mc:AlternateContent>
          <mc:Choice Requires="wps">
            <w:drawing>
              <wp:anchor distT="0" distB="0" distL="114300" distR="114300" simplePos="0" relativeHeight="252080128" behindDoc="0" locked="0" layoutInCell="1" allowOverlap="1" wp14:anchorId="330C0B30" wp14:editId="701611C4">
                <wp:simplePos x="0" y="0"/>
                <wp:positionH relativeFrom="margin">
                  <wp:posOffset>0</wp:posOffset>
                </wp:positionH>
                <wp:positionV relativeFrom="margin">
                  <wp:posOffset>0</wp:posOffset>
                </wp:positionV>
                <wp:extent cx="5238750" cy="5029200"/>
                <wp:effectExtent l="0" t="0" r="19050" b="19050"/>
                <wp:wrapNone/>
                <wp:docPr id="75954" name="Text Box 7595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16</w:t>
                            </w:r>
                          </w:p>
                          <w:p w:rsidR="006126A6" w:rsidRDefault="006126A6"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APERTA)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C0B30" id="Text Box 75954" o:spid="_x0000_s1046" type="#_x0000_t202" style="position:absolute;margin-left:0;margin-top:0;width:412.5pt;height:396pt;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UUkwIAAMMFAAAOAAAAZHJzL2Uyb0RvYy54bWysVNtuGyEQfa/Uf0C8N2s7di5W1pHrKFWl&#10;KImaVHnGLNiowFDA3nW/vgO7viS1VKXqyy7MnBlmzlyurhujyVr4oMCWtH/So0RYDpWyi5J+f779&#10;dEFJiMxWTIMVJd2IQK8nHz9c1W4sBrAEXQlP0IkN49qVdBmjGxdF4EthWDgBJywqJXjDIl79oqg8&#10;q9G70cWg1zsravCV88BFCCi9aZV0kv1LKXh8kDKISHRJMbaYvz5/5+lbTK7YeOGZWyrehcH+IQrD&#10;lMVHd65uWGRk5dUfroziHgLIeMLBFCCl4iLngNn0e2+yeVoyJ3IuSE5wO5rC/3PL79ePnqiqpOej&#10;y9GQEssMlulZNJF8hoa0UmSpdmGM4CeH8NigCqud2EvygMKUfCO9SX9Mi6Ae+d7sOE4OOQpHg9OL&#10;8xGqOOpGvcElVjH5Kfbmzof4RYAh6VBSj0XM3LL1XYgtdAtJrwXQqrpVWudLahwx056sGZZcxxwk&#10;On+F0pbUJT07xTj+5mG+OOIB/WmbLEVusS6sPRX5FDdaJIy234REijMjR2JknAu7izOjE0piRu8x&#10;7PD7qN5j3OaBFvllsHFnbJQF37L0mtrqx5YY2eKxhgd5p2Ns5k3urUEucRLNodpgB3loJzE4fquw&#10;yncsxEfmcfSwM3CdxAf8SA1YJehOlCzB/zomT3icCNRSUuMolzT8XDEvKNFfLc7KZX84TLOfL8PR&#10;OUZD/KFmfqixKzMDbJ0+Li7H8zHho94epQfzgltnml5FFbMc3y5p3B5nsV0wuLW4mE4zCKfdsXhn&#10;nxxPrhPNqYefmxfmXdfoEWfkHrZDz8Zv+r3FJksL01UEqfIw7FntCoCbIo9Tt9XSKjq8Z9R+905+&#10;AwAA//8DAFBLAwQUAAYACAAAACEA+7IrotsAAAAFAQAADwAAAGRycy9kb3ducmV2LnhtbEyPQUvD&#10;QBCF74L/YRnBm90Yq40xmxIUEawgtl68TbNjEszOhuy0Tf+9qxe9PHi84b1viuXkerWnMXSeDVzO&#10;ElDEtbcdNwbeN48XGaggyBZ7z2TgSAGW5elJgbn1B36j/VoaFUs45GigFRlyrUPdksMw8wNxzD79&#10;6FCiHRttRzzEctfrNElutMOO40KLA923VH+td87A8/wDH65kRUfh6bWqnrJhHl6MOT+bqjtQQpP8&#10;HcMPfkSHMjJt/Y5tUL2B+Ij8asyy9DrarYHFbZqALgv9n778BgAA//8DAFBLAQItABQABgAIAAAA&#10;IQC2gziS/gAAAOEBAAATAAAAAAAAAAAAAAAAAAAAAABbQ29udGVudF9UeXBlc10ueG1sUEsBAi0A&#10;FAAGAAgAAAAhADj9If/WAAAAlAEAAAsAAAAAAAAAAAAAAAAALwEAAF9yZWxzLy5yZWxzUEsBAi0A&#10;FAAGAAgAAAAhAEjwRRSTAgAAwwUAAA4AAAAAAAAAAAAAAAAALgIAAGRycy9lMm9Eb2MueG1sUEsB&#10;Ai0AFAAGAAgAAAAhAPuyK6LbAAAABQEAAA8AAAAAAAAAAAAAAAAA7QQAAGRycy9kb3ducmV2Lnht&#10;bFBLBQYAAAAABAAEAPMAAAD1BQAAAAA=&#10;" fillcolor="white [3201]" strokecolor="white [3212]" strokeweight=".5pt">
                <v:textbox>
                  <w:txbxContent>
                    <w:p w:rsidR="006126A6" w:rsidRPr="009F3A05" w:rsidRDefault="006126A6"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16</w:t>
                      </w:r>
                    </w:p>
                    <w:p w:rsidR="006126A6" w:rsidRDefault="006126A6"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APERTA)</w:t>
                      </w:r>
                    </w:p>
                  </w:txbxContent>
                </v:textbox>
                <w10:wrap anchorx="margin" anchory="margin"/>
              </v:shape>
            </w:pict>
          </mc:Fallback>
        </mc:AlternateContent>
      </w: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59124D" w:rsidP="00154F42">
      <w:pPr>
        <w:pStyle w:val="Titolo1"/>
        <w:rPr>
          <w:rFonts w:asciiTheme="majorHAnsi" w:hAnsiTheme="majorHAnsi" w:cstheme="majorHAnsi"/>
        </w:rPr>
      </w:pPr>
      <w:bookmarkStart w:id="20" w:name="_Toc532487577"/>
      <w:r w:rsidRPr="00735F8B">
        <w:rPr>
          <w:rFonts w:asciiTheme="majorHAnsi" w:hAnsiTheme="majorHAnsi" w:cstheme="majorHAnsi"/>
        </w:rPr>
        <w:t xml:space="preserve">Allegato 16: </w:t>
      </w:r>
      <w:r w:rsidR="000D1D51" w:rsidRPr="00735F8B">
        <w:rPr>
          <w:rFonts w:asciiTheme="majorHAnsi" w:eastAsia="Calibri" w:hAnsiTheme="majorHAnsi" w:cstheme="majorHAnsi"/>
        </w:rPr>
        <w:t>Format</w:t>
      </w:r>
      <w:r w:rsidR="00411D60" w:rsidRPr="00735F8B">
        <w:rPr>
          <w:rFonts w:asciiTheme="majorHAnsi" w:hAnsiTheme="majorHAnsi" w:cstheme="majorHAnsi"/>
          <w:szCs w:val="24"/>
        </w:rPr>
        <w:t xml:space="preserve"> di</w:t>
      </w:r>
      <w:r w:rsidR="00E7506A" w:rsidRPr="00735F8B">
        <w:rPr>
          <w:rFonts w:asciiTheme="majorHAnsi" w:eastAsia="Calibri" w:hAnsiTheme="majorHAnsi" w:cstheme="majorHAnsi"/>
        </w:rPr>
        <w:t xml:space="preserve"> </w:t>
      </w:r>
      <w:r w:rsidR="000D1D51" w:rsidRPr="00735F8B">
        <w:rPr>
          <w:rFonts w:asciiTheme="majorHAnsi" w:eastAsia="Calibri" w:hAnsiTheme="majorHAnsi" w:cstheme="majorHAnsi"/>
        </w:rPr>
        <w:t>“</w:t>
      </w:r>
      <w:r w:rsidRPr="00735F8B">
        <w:rPr>
          <w:rFonts w:asciiTheme="majorHAnsi" w:hAnsiTheme="majorHAnsi" w:cstheme="majorHAnsi"/>
        </w:rPr>
        <w:t>Determina di aggiudicazione (affidamento mediante procedura aperta)</w:t>
      </w:r>
      <w:r w:rsidR="000D1D51" w:rsidRPr="00735F8B">
        <w:rPr>
          <w:rFonts w:asciiTheme="majorHAnsi" w:hAnsiTheme="majorHAnsi" w:cstheme="majorHAnsi"/>
        </w:rPr>
        <w:t>”</w:t>
      </w:r>
      <w:bookmarkEnd w:id="20"/>
    </w:p>
    <w:p w:rsidR="00154F42" w:rsidRPr="00735F8B" w:rsidRDefault="00154F42" w:rsidP="00154F42">
      <w:pPr>
        <w:tabs>
          <w:tab w:val="left" w:pos="2791"/>
        </w:tabs>
        <w:jc w:val="center"/>
        <w:rPr>
          <w:rFonts w:eastAsia="Calibri" w:cstheme="minorHAnsi"/>
          <w:b/>
          <w:color w:val="2F5496" w:themeColor="accent5" w:themeShade="BF"/>
        </w:rPr>
      </w:pPr>
    </w:p>
    <w:p w:rsidR="00154F42" w:rsidRPr="00735F8B" w:rsidRDefault="00154F42" w:rsidP="00154F42">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666700C6" wp14:editId="18959F2C">
            <wp:extent cx="886460" cy="886460"/>
            <wp:effectExtent l="0" t="0" r="8890" b="8890"/>
            <wp:docPr id="75953" name="Picture 7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54F42" w:rsidRPr="00735F8B" w:rsidRDefault="00154F42" w:rsidP="00154F42">
      <w:pPr>
        <w:rPr>
          <w:rFonts w:eastAsia="Calibri" w:cstheme="minorHAnsi"/>
        </w:rPr>
      </w:pPr>
    </w:p>
    <w:p w:rsidR="00154F42" w:rsidRPr="00735F8B" w:rsidRDefault="00154F42" w:rsidP="00154F42">
      <w:pPr>
        <w:rPr>
          <w:rFonts w:eastAsia="Calibri" w:cstheme="minorHAnsi"/>
        </w:rPr>
      </w:pPr>
    </w:p>
    <w:p w:rsidR="00154F42" w:rsidRPr="00735F8B" w:rsidRDefault="00154F42" w:rsidP="00154F42">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154F42" w:rsidRPr="00735F8B" w:rsidTr="00962A5C">
        <w:trPr>
          <w:trHeight w:val="761"/>
        </w:trPr>
        <w:tc>
          <w:tcPr>
            <w:tcW w:w="1140" w:type="dxa"/>
            <w:shd w:val="clear" w:color="auto" w:fill="auto"/>
          </w:tcPr>
          <w:p w:rsidR="00154F42" w:rsidRPr="00735F8B" w:rsidRDefault="00154F42" w:rsidP="00962A5C">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154F42" w:rsidRPr="00735F8B" w:rsidRDefault="00154F42" w:rsidP="00962A5C">
            <w:pPr>
              <w:autoSpaceDE w:val="0"/>
              <w:jc w:val="both"/>
              <w:rPr>
                <w:rFonts w:eastAsia="Calibri" w:cstheme="minorHAnsi"/>
                <w:b/>
                <w:bCs/>
              </w:rPr>
            </w:pPr>
            <w:r w:rsidRPr="00735F8B">
              <w:rPr>
                <w:rFonts w:eastAsia="Calibri" w:cstheme="minorHAnsi"/>
                <w:b/>
                <w:bCs/>
              </w:rPr>
              <w:t>Determina di aggiudicazione di procedura aperta, ai sensi dell’art. 60, del D.Lgs n. 50/2016 e ss.mm.ii.,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154F42" w:rsidRPr="00735F8B" w:rsidRDefault="00154F42" w:rsidP="00962A5C">
            <w:pPr>
              <w:autoSpaceDE w:val="0"/>
              <w:jc w:val="both"/>
              <w:rPr>
                <w:rFonts w:eastAsia="Calibri" w:cstheme="minorHAnsi"/>
                <w:b/>
                <w:bCs/>
              </w:rPr>
            </w:pPr>
            <w:r w:rsidRPr="00735F8B">
              <w:rPr>
                <w:rFonts w:eastAsia="Calibri" w:cstheme="minorHAnsi"/>
                <w:b/>
                <w:bCs/>
              </w:rPr>
              <w:t>CIG: […]</w:t>
            </w:r>
          </w:p>
          <w:p w:rsidR="00154F42" w:rsidRPr="00735F8B" w:rsidRDefault="00154F42" w:rsidP="00962A5C">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154F42" w:rsidRPr="00735F8B" w:rsidRDefault="00154F42" w:rsidP="00962A5C">
            <w:pPr>
              <w:spacing w:line="288" w:lineRule="exact"/>
              <w:jc w:val="both"/>
              <w:rPr>
                <w:rFonts w:cstheme="minorHAnsi"/>
              </w:rPr>
            </w:pPr>
          </w:p>
          <w:p w:rsidR="00154F42" w:rsidRPr="00735F8B" w:rsidRDefault="00154F42" w:rsidP="00962A5C">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154F42" w:rsidRPr="00735F8B" w:rsidRDefault="00154F42" w:rsidP="00962A5C">
            <w:pPr>
              <w:spacing w:line="288" w:lineRule="exact"/>
              <w:ind w:left="1276"/>
              <w:jc w:val="both"/>
              <w:rPr>
                <w:rFonts w:cstheme="minorHAnsi"/>
              </w:rPr>
            </w:pPr>
          </w:p>
          <w:p w:rsidR="00154F42" w:rsidRPr="00735F8B" w:rsidRDefault="00154F42" w:rsidP="00962A5C">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spacing w:line="288" w:lineRule="exact"/>
              <w:ind w:left="1276"/>
              <w:jc w:val="both"/>
              <w:rPr>
                <w:rFonts w:cstheme="minorHAnsi"/>
                <w:b/>
                <w:strike/>
              </w:rPr>
            </w:pPr>
          </w:p>
          <w:p w:rsidR="00154F42" w:rsidRPr="00735F8B" w:rsidRDefault="00154F42" w:rsidP="00962A5C">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autoSpaceDE w:val="0"/>
              <w:jc w:val="both"/>
              <w:rPr>
                <w:rFonts w:eastAsia="Calibri" w:cstheme="minorHAnsi"/>
                <w:bCs/>
              </w:rPr>
            </w:pPr>
          </w:p>
          <w:p w:rsidR="00154F42" w:rsidRPr="00735F8B" w:rsidRDefault="00154F42" w:rsidP="00962A5C">
            <w:pPr>
              <w:autoSpaceDE w:val="0"/>
              <w:jc w:val="both"/>
              <w:rPr>
                <w:rFonts w:eastAsia="Calibri" w:cstheme="minorHAnsi"/>
                <w:bCs/>
              </w:rPr>
            </w:pPr>
            <w:r w:rsidRPr="00735F8B">
              <w:rPr>
                <w:rFonts w:eastAsia="Calibri" w:cstheme="minorHAnsi"/>
                <w:bCs/>
              </w:rPr>
              <w:t>[…]</w:t>
            </w:r>
          </w:p>
        </w:tc>
      </w:tr>
    </w:tbl>
    <w:p w:rsidR="00154F42" w:rsidRPr="00735F8B" w:rsidRDefault="00154F42" w:rsidP="00154F42">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154F42" w:rsidRPr="00735F8B" w:rsidTr="00962A5C">
        <w:tc>
          <w:tcPr>
            <w:tcW w:w="9747" w:type="dxa"/>
            <w:gridSpan w:val="2"/>
            <w:shd w:val="clear" w:color="auto" w:fill="auto"/>
          </w:tcPr>
          <w:p w:rsidR="00154F42" w:rsidRPr="00735F8B" w:rsidRDefault="00154F42" w:rsidP="00962A5C">
            <w:pPr>
              <w:ind w:left="-57"/>
              <w:jc w:val="center"/>
              <w:rPr>
                <w:rFonts w:eastAsia="Calibri" w:cstheme="minorHAnsi"/>
                <w:b/>
              </w:rPr>
            </w:pPr>
            <w:r w:rsidRPr="00735F8B">
              <w:rPr>
                <w:rFonts w:eastAsia="Calibri" w:cstheme="minorHAnsi"/>
                <w:b/>
              </w:rPr>
              <w:t>IL DIRIGENTE SCOLASTICO DELLA ISTITUZIONE SCOLASTICA […]</w:t>
            </w:r>
          </w:p>
          <w:p w:rsidR="00154F42" w:rsidRPr="00735F8B" w:rsidRDefault="00154F42" w:rsidP="00962A5C">
            <w:pPr>
              <w:ind w:left="-57"/>
              <w:jc w:val="center"/>
              <w:rPr>
                <w:rFonts w:eastAsia="Calibri" w:cstheme="minorHAnsi"/>
                <w:b/>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rPr>
            </w:pPr>
            <w:r w:rsidRPr="00735F8B">
              <w:rPr>
                <w:rFonts w:eastAsia="Calibri" w:cstheme="minorHAnsi"/>
                <w:b/>
              </w:rPr>
              <w:t xml:space="preserve"> VISTA</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TENUTO CONTO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Piano Triennale dell’Offerta Formativa (PTOF);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Programma Annuale 20[..] approvato con delibera n.[…] del […];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pStyle w:val="NormaleWeb"/>
              <w:jc w:val="both"/>
              <w:rPr>
                <w:rFonts w:asciiTheme="minorHAnsi" w:hAnsiTheme="minorHAnsi" w:cstheme="minorHAnsi"/>
                <w:sz w:val="22"/>
                <w:szCs w:val="22"/>
              </w:rPr>
            </w:pPr>
            <w:r w:rsidRPr="00735F8B">
              <w:rPr>
                <w:rFonts w:asciiTheme="minorHAnsi" w:hAnsiTheme="minorHAnsi" w:cstheme="minorHAnsi"/>
                <w:sz w:val="22"/>
                <w:szCs w:val="22"/>
              </w:rPr>
              <w:t>l’art. 32, del D.Lgs. 50/2016, e, in particolare, il comma 5, in base al quale «</w:t>
            </w:r>
            <w:r w:rsidRPr="00735F8B">
              <w:rPr>
                <w:rFonts w:asciiTheme="minorHAnsi" w:hAnsiTheme="minorHAnsi" w:cstheme="minorHAnsi"/>
                <w:i/>
                <w:sz w:val="22"/>
                <w:szCs w:val="22"/>
              </w:rPr>
              <w:t>La stazione appaltante, previa verifica della proposta di aggiudicazione ai sensi dell’</w:t>
            </w:r>
            <w:hyperlink r:id="rId41" w:anchor="033" w:history="1">
              <w:r w:rsidRPr="00735F8B">
                <w:rPr>
                  <w:rStyle w:val="Collegamentoipertestuale"/>
                  <w:rFonts w:asciiTheme="minorHAnsi" w:eastAsiaTheme="majorEastAsia" w:hAnsiTheme="minorHAnsi" w:cstheme="minorHAnsi"/>
                  <w:i/>
                  <w:sz w:val="22"/>
                  <w:szCs w:val="22"/>
                </w:rPr>
                <w:t>articolo 33, comma 1</w:t>
              </w:r>
            </w:hyperlink>
            <w:r w:rsidRPr="00735F8B">
              <w:rPr>
                <w:rFonts w:asciiTheme="minorHAnsi" w:hAnsiTheme="minorHAnsi" w:cstheme="minorHAnsi"/>
                <w:i/>
                <w:sz w:val="22"/>
                <w:szCs w:val="22"/>
              </w:rPr>
              <w:t>, provvede all’aggiudicazione</w:t>
            </w:r>
            <w:r w:rsidRPr="00735F8B">
              <w:rPr>
                <w:rFonts w:asciiTheme="minorHAnsi" w:hAnsiTheme="minorHAnsi" w:cstheme="minorHAnsi"/>
                <w:sz w:val="22"/>
                <w:szCs w:val="22"/>
              </w:rPr>
              <w:t>» e il comma 7, il quale prevede che «</w:t>
            </w:r>
            <w:r w:rsidRPr="00735F8B">
              <w:rPr>
                <w:rFonts w:asciiTheme="minorHAnsi" w:hAnsiTheme="minorHAnsi" w:cstheme="minorHAnsi"/>
                <w:i/>
                <w:sz w:val="22"/>
                <w:szCs w:val="22"/>
              </w:rPr>
              <w:t>L’aggiudicazione diventa efficace dopo la verifica del possesso dei prescritti requisiti</w:t>
            </w:r>
            <w:r w:rsidRPr="00735F8B">
              <w:rPr>
                <w:rFonts w:asciiTheme="minorHAnsi" w:hAnsiTheme="minorHAnsi" w:cstheme="minorHAnsi"/>
                <w:sz w:val="22"/>
                <w:szCs w:val="22"/>
              </w:rPr>
              <w:t>»;</w:t>
            </w:r>
          </w:p>
          <w:p w:rsidR="00154F42" w:rsidRPr="00735F8B" w:rsidRDefault="00154F42" w:rsidP="00962A5C">
            <w:pPr>
              <w:ind w:left="-57"/>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shd w:val="clear" w:color="auto" w:fill="auto"/>
          </w:tcPr>
          <w:p w:rsidR="00154F42" w:rsidRPr="00735F8B" w:rsidRDefault="00154F42" w:rsidP="00962A5C">
            <w:pPr>
              <w:autoSpaceDE w:val="0"/>
              <w:jc w:val="both"/>
              <w:rPr>
                <w:rFonts w:eastAsia="Calibri" w:cstheme="minorHAnsi"/>
                <w:bCs/>
              </w:rPr>
            </w:pPr>
            <w:r w:rsidRPr="00735F8B">
              <w:rPr>
                <w:rFonts w:eastAsia="Calibri" w:cstheme="minorHAnsi"/>
              </w:rPr>
              <w:t xml:space="preserve">la determina n. […] del […], con la quale questo Istituto ha autorizzato l’espletamento di una </w:t>
            </w:r>
            <w:r w:rsidRPr="00735F8B">
              <w:rPr>
                <w:rFonts w:eastAsia="Calibri" w:cstheme="minorHAnsi"/>
                <w:bCs/>
              </w:rPr>
              <w:t>procedura negoziata senza bando, ai sensi dell’art. 36 comma 2, lettera b), del D.Lgs n. 50/2016 e ss.mm.ii., per l’affidamento di […], per un importo a base d’asta pari a € […], con aggiudicazione mediante (</w:t>
            </w:r>
            <w:r w:rsidRPr="00735F8B">
              <w:rPr>
                <w:rFonts w:eastAsia="Calibri" w:cstheme="minorHAnsi"/>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Cs/>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ai fini dell’avvio della procedura, sono state effettuate le pubblicazioni previste dagli artt. 72 e 73 del D.lgs. n. 50/2016 e dal decreto del Ministero delle infrastrutture e dei trasporti del 2 dicembre 2016;</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ai sensi e per gli effetti del decreto del Ministero delle infrastrutture e dei trasporti del 2 dicembre 2016, le spese di pubblicazione del Bando di gara sulla GURI e sui quotidiani graveranno sull’aggiudicatario, nella misura massima indicativa di € […] (Euro […]/00), e dovranno essere rimborsate dal predetto, all’Istituto entro 60 giorni dall’aggiudicazione;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VISTA</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in caso di procedura affidata sulla base del criterio del miglior rapporto qualità/prezzo</w:t>
            </w:r>
            <w:r w:rsidRPr="00735F8B">
              <w:rPr>
                <w:rFonts w:eastAsia="Calibri" w:cstheme="minorHAnsi"/>
              </w:rPr>
              <w:t>] la determina n. […] del […], con la quale è stata nominata la commissione giudicatrice preposta alla procedura in oggetto;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alla scadenza del termine di presentazione delle offerte, sono pervenute n. […] offerte;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le operazioni di apertura ed esame della documentazione amministrativa contenuta nelle offerte ricevute, si sono svolte nelle sedute del […] […] […];</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VISTA</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 xml:space="preserve">la determina n. […] del […], con la quale l’Istituto ha adottato </w:t>
            </w:r>
            <w:r w:rsidRPr="00735F8B">
              <w:rPr>
                <w:rFonts w:cstheme="minorHAnsi"/>
              </w:rPr>
              <w:t>il “provvedimento ammessi-esclusi”, che, ai sensi dell’art. 29, comma 1, del D.Lgs. 50/2016, determina le esclusioni dalla procedura di affidamento e le ammissioni all'esito della verifica della documentazione attestante l'assenza dei motivi di esclusione di cui all’articolo 80 del D.Lgs. 50/2016, nonché la sussistenza dei requisiti economico-finanziari e tecnico-professionali;</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le operazioni di apertura ed esame delle [</w:t>
            </w:r>
            <w:r w:rsidRPr="00735F8B">
              <w:rPr>
                <w:rFonts w:eastAsia="Calibri" w:cstheme="minorHAnsi"/>
                <w:i/>
              </w:rPr>
              <w:t>eventuale</w:t>
            </w:r>
            <w:r w:rsidRPr="00735F8B">
              <w:rPr>
                <w:rFonts w:eastAsia="Calibri" w:cstheme="minorHAnsi"/>
              </w:rPr>
              <w:t>, offerte tecniche] ed economiche contenute nelle offerte ricevute si sono svolte nelle sedute del […] […] […];</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PRESO ATTO</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che alla luce delle offerte tecniche e delle offerte economiche presentate sono stati attribuiti agli operatori concorrenti i punteggi totali sotto indicati, che hanno determinato la seguente graduatoria:</w:t>
            </w:r>
          </w:p>
          <w:p w:rsidR="00154F42" w:rsidRPr="00735F8B" w:rsidRDefault="00154F42" w:rsidP="00962A5C">
            <w:pPr>
              <w:jc w:val="both"/>
              <w:rPr>
                <w:rFonts w:eastAsia="Calibri" w:cstheme="minorHAnsi"/>
              </w:rPr>
            </w:pPr>
          </w:p>
          <w:tbl>
            <w:tblPr>
              <w:tblStyle w:val="Grigliatabella"/>
              <w:tblW w:w="0" w:type="auto"/>
              <w:tblLook w:val="04A0" w:firstRow="1" w:lastRow="0" w:firstColumn="1" w:lastColumn="0" w:noHBand="0" w:noVBand="1"/>
            </w:tblPr>
            <w:tblGrid>
              <w:gridCol w:w="2914"/>
              <w:gridCol w:w="1457"/>
              <w:gridCol w:w="1457"/>
              <w:gridCol w:w="1457"/>
            </w:tblGrid>
            <w:tr w:rsidR="00154F42" w:rsidRPr="00735F8B" w:rsidTr="00962A5C">
              <w:tc>
                <w:tcPr>
                  <w:tcW w:w="2914"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DENOMINAZIONE OPERATORE ECONOMICO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TECNICO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ECONOMICO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TOTALE</w:t>
                  </w: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bl>
          <w:p w:rsidR="00154F42" w:rsidRPr="00735F8B" w:rsidRDefault="00154F42" w:rsidP="00962A5C">
            <w:pPr>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w:t>
            </w:r>
            <w:r w:rsidRPr="00735F8B">
              <w:rPr>
                <w:rFonts w:eastAsia="Calibri" w:cstheme="minorHAnsi"/>
                <w:i/>
              </w:rPr>
              <w:t>in caso di procedura suddivisa in lotti, inserire una tabella per ciascun lotto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 xml:space="preserve">PRESO ATTO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 prezzi offerti dall’operatore risultato primo in graduatorio sono i seguenti [i</w:t>
            </w:r>
            <w:r w:rsidRPr="00735F8B">
              <w:rPr>
                <w:rFonts w:eastAsia="Calibri" w:cstheme="minorHAnsi"/>
                <w:i/>
              </w:rPr>
              <w:t>n caso di procedura suddivisa in lotti, riportare i prezzi degli aggiudicatari di ciascun lotto</w:t>
            </w:r>
            <w:r w:rsidRPr="00735F8B">
              <w:rPr>
                <w:rFonts w:eastAsia="Calibri" w:cstheme="minorHAnsi"/>
              </w:rPr>
              <w:t>]:</w:t>
            </w:r>
          </w:p>
        </w:tc>
      </w:tr>
      <w:tr w:rsidR="00154F42" w:rsidRPr="00735F8B" w:rsidTr="00962A5C">
        <w:trPr>
          <w:trHeight w:val="1323"/>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il Dott. […], [</w:t>
            </w:r>
            <w:r w:rsidRPr="00735F8B">
              <w:rPr>
                <w:rFonts w:eastAsia="Calibri" w:cstheme="minorHAnsi"/>
                <w:i/>
              </w:rPr>
              <w:t>DS/DSGA</w:t>
            </w:r>
            <w:r w:rsidRPr="00735F8B">
              <w:rPr>
                <w:rFonts w:eastAsia="Calibri" w:cstheme="minorHAnsi"/>
              </w:rPr>
              <w:t>], RUP della presente procedura, rivestirà anche le funzioni di Direttore dell’Esecuzione, sussistendo i presupposti per la coincidenza delle due figure previsti dal paragrafo 10 delle Linee Guida ANAC n. 3;</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in alternativa, in caso di non coincidenza tra RUP e Direttore dell’Esecuzione</w:t>
            </w:r>
            <w:r w:rsidRPr="00735F8B">
              <w:rPr>
                <w:rFonts w:eastAsia="Calibri" w:cstheme="minorHAnsi"/>
              </w:rPr>
              <w:t>]</w:t>
            </w:r>
          </w:p>
          <w:p w:rsidR="00154F42" w:rsidRPr="00735F8B" w:rsidRDefault="00154F42" w:rsidP="00962A5C">
            <w:pPr>
              <w:ind w:left="-57"/>
              <w:jc w:val="both"/>
              <w:rPr>
                <w:rFonts w:eastAsia="Calibri" w:cstheme="minorHAnsi"/>
              </w:rPr>
            </w:pPr>
            <w:r w:rsidRPr="00735F8B">
              <w:rPr>
                <w:rFonts w:cstheme="minorHAnsi"/>
              </w:rPr>
              <w:t>di nominare il dott. […] quale Direttore dell’Esecuzione, ai sensi degli artt. 101 e 111 del D.Lgs. 50/2016 e del D.M. 49/2018;</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widowControl w:val="0"/>
              <w:jc w:val="both"/>
              <w:rPr>
                <w:rFonts w:eastAsia="Times" w:cstheme="minorHAnsi"/>
                <w:b/>
                <w:bCs/>
              </w:rPr>
            </w:pPr>
            <w:r w:rsidRPr="00735F8B">
              <w:rPr>
                <w:rFonts w:eastAsia="Times" w:cstheme="minorHAnsi"/>
                <w:b/>
                <w:bCs/>
              </w:rPr>
              <w:t>CONSIDERATO</w:t>
            </w:r>
          </w:p>
        </w:tc>
        <w:tc>
          <w:tcPr>
            <w:tcW w:w="7512" w:type="dxa"/>
            <w:shd w:val="clear" w:color="auto" w:fill="auto"/>
          </w:tcPr>
          <w:p w:rsidR="00154F42" w:rsidRPr="00735F8B" w:rsidRDefault="00154F42" w:rsidP="00962A5C">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154F42" w:rsidRPr="00735F8B" w:rsidTr="00962A5C">
        <w:trPr>
          <w:trHeight w:val="690"/>
        </w:trPr>
        <w:tc>
          <w:tcPr>
            <w:tcW w:w="2235" w:type="dxa"/>
            <w:shd w:val="clear" w:color="auto" w:fill="auto"/>
          </w:tcPr>
          <w:p w:rsidR="00154F42" w:rsidRPr="00735F8B" w:rsidRDefault="00154F42" w:rsidP="00962A5C">
            <w:pPr>
              <w:jc w:val="both"/>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il presente provvedimento di aggiudicazione diventerà efficace solo una volta ultimate, con esito positivo, le verifiche circa il possesso dei requisiti di capacità generale e speciale in capo all’aggiudicatario, ai sensi dell’art. 32, comma 7, del D.Lgs. 50/2016;</w:t>
            </w:r>
          </w:p>
        </w:tc>
      </w:tr>
      <w:tr w:rsidR="00154F42" w:rsidRPr="00735F8B" w:rsidTr="00962A5C">
        <w:trPr>
          <w:trHeight w:val="690"/>
        </w:trPr>
        <w:tc>
          <w:tcPr>
            <w:tcW w:w="2235" w:type="dxa"/>
            <w:shd w:val="clear" w:color="auto" w:fill="auto"/>
          </w:tcPr>
          <w:p w:rsidR="00154F42" w:rsidRPr="00735F8B" w:rsidRDefault="00154F42" w:rsidP="00962A5C">
            <w:pPr>
              <w:jc w:val="both"/>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per espressa previsione dell’art. 32, comma 9 del D.Lgs. 50/2016, i</w:t>
            </w:r>
            <w:r w:rsidRPr="00735F8B">
              <w:rPr>
                <w:rFonts w:ascii="Calibri" w:hAnsi="Calibri" w:cs="Calibri"/>
              </w:rPr>
              <w:t>l contratto non potrà comunque essere stipulato prima di trentacinque giorni dall'invio dell'ultima delle comunicazioni del presente provvedimento di aggiudicazione, fatta salva l’eventuale ricorrenza dei casi di esenzione di cui al comma 10</w:t>
            </w:r>
            <w:r w:rsidRPr="00735F8B">
              <w:rPr>
                <w:rFonts w:eastAsia="Calibri" w:cstheme="minorHAnsi"/>
              </w:rPr>
              <w:t>;</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VISTI</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rPr>
              <w:t>i verbali di gara e la documentazione di offerta presentata dall’aggiudicatario nel corso della procedura;</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54F42" w:rsidRPr="00735F8B" w:rsidRDefault="00154F42" w:rsidP="00154F42">
      <w:pPr>
        <w:rPr>
          <w:rFonts w:cstheme="minorHAnsi"/>
        </w:rPr>
      </w:pPr>
    </w:p>
    <w:p w:rsidR="00154F42" w:rsidRPr="00735F8B" w:rsidRDefault="00154F42" w:rsidP="00154F42">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54F42" w:rsidRPr="00735F8B" w:rsidRDefault="00154F42" w:rsidP="00154F42">
      <w:pPr>
        <w:rPr>
          <w:rFonts w:cstheme="minorHAnsi"/>
          <w:b/>
          <w:bCs/>
        </w:rPr>
      </w:pPr>
      <w:r w:rsidRPr="00735F8B">
        <w:rPr>
          <w:rFonts w:cstheme="minorHAnsi"/>
          <w:b/>
          <w:bCs/>
        </w:rPr>
        <w:t>DETERMINA</w:t>
      </w:r>
    </w:p>
    <w:p w:rsidR="00154F42" w:rsidRPr="00735F8B" w:rsidRDefault="00154F42" w:rsidP="00154F42">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54F42" w:rsidRPr="00735F8B" w:rsidRDefault="00154F42" w:rsidP="00154F42">
      <w:pPr>
        <w:suppressAutoHyphens/>
        <w:jc w:val="both"/>
        <w:rPr>
          <w:rFonts w:eastAsia="Times New Roman" w:cstheme="minorHAnsi"/>
          <w:lang w:eastAsia="zh-CN"/>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aggiudicare la procedura per l’affidamento dei servizi [</w:t>
      </w:r>
      <w:r w:rsidRPr="00735F8B">
        <w:rPr>
          <w:rFonts w:cstheme="minorHAnsi"/>
          <w:bCs/>
          <w:i/>
        </w:rPr>
        <w:t>o forniture</w:t>
      </w:r>
      <w:r w:rsidRPr="00735F8B">
        <w:rPr>
          <w:rFonts w:cstheme="minorHAnsi"/>
          <w:bCs/>
        </w:rPr>
        <w:t xml:space="preserve">] aventi ad oggetto […], </w:t>
      </w:r>
      <w:r w:rsidRPr="00735F8B">
        <w:rPr>
          <w:rFonts w:eastAsia="Calibri" w:cstheme="minorHAnsi"/>
        </w:rPr>
        <w:t xml:space="preserve">all’operatore economico […], con sede in […], alla via […], P.IVA […], per un importo contrattuale pari a </w:t>
      </w:r>
      <w:r w:rsidRPr="00735F8B">
        <w:rPr>
          <w:rFonts w:cstheme="minorHAnsi"/>
        </w:rPr>
        <w:t>€ […]</w:t>
      </w:r>
      <w:r w:rsidRPr="00735F8B" w:rsidDel="00674E82">
        <w:rPr>
          <w:rFonts w:cstheme="minorHAnsi"/>
          <w:i/>
        </w:rPr>
        <w:t xml:space="preserve"> </w:t>
      </w:r>
      <w:r w:rsidRPr="00735F8B">
        <w:rPr>
          <w:rFonts w:cstheme="minorHAnsi"/>
        </w:rPr>
        <w:t xml:space="preserve">(Euro […]/00), al netto dell’IVA e degli oneri di sicurezza per l’eliminazione dei rischi di interferenza </w:t>
      </w:r>
      <w:r w:rsidRPr="00735F8B">
        <w:rPr>
          <w:rFonts w:eastAsia="Calibri" w:cstheme="minorHAnsi"/>
        </w:rPr>
        <w:t xml:space="preserve">contrattuale pari a </w:t>
      </w:r>
      <w:r w:rsidRPr="00735F8B">
        <w:rPr>
          <w:rFonts w:cstheme="minorHAnsi"/>
        </w:rPr>
        <w:t>€ […]</w:t>
      </w:r>
      <w:r w:rsidRPr="00735F8B" w:rsidDel="00674E82">
        <w:rPr>
          <w:rFonts w:cstheme="minorHAnsi"/>
          <w:i/>
        </w:rPr>
        <w:t xml:space="preserve"> </w:t>
      </w:r>
      <w:r w:rsidRPr="00735F8B">
        <w:rPr>
          <w:rFonts w:cstheme="minorHAnsi"/>
        </w:rPr>
        <w:t>(Euro […]/00);</w:t>
      </w:r>
    </w:p>
    <w:p w:rsidR="00154F42" w:rsidRPr="00735F8B" w:rsidRDefault="00154F42" w:rsidP="00154F42">
      <w:pPr>
        <w:pStyle w:val="Paragrafoelenco"/>
        <w:contextualSpacing w:val="0"/>
        <w:jc w:val="both"/>
        <w:rPr>
          <w:rFonts w:cstheme="minorHAnsi"/>
          <w:bCs/>
        </w:rPr>
      </w:pPr>
      <w:r w:rsidRPr="00735F8B">
        <w:rPr>
          <w:rFonts w:cstheme="minorHAnsi"/>
          <w:bCs/>
        </w:rPr>
        <w:t>[</w:t>
      </w:r>
      <w:r w:rsidRPr="00735F8B">
        <w:rPr>
          <w:rFonts w:cstheme="minorHAnsi"/>
          <w:bCs/>
          <w:i/>
        </w:rPr>
        <w:t>eventuale, in caso di suddivisione in lotti, riportare aggiudicatario e importo di ciascun lotto</w:t>
      </w:r>
      <w:r w:rsidRPr="00735F8B">
        <w:rPr>
          <w:rFonts w:cstheme="minorHAnsi"/>
          <w:bCs/>
        </w:rPr>
        <w:t xml:space="preserve">] </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w w:val="105"/>
        </w:rPr>
        <w:t>di dare mandato al RUP, affinché:</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w w:val="105"/>
        </w:rPr>
        <w:t>svolga le comunicazioni relative alla presente aggiudicazione, ai sensi dell'art. 76, comma 5, lett. a) del D.Lgs. 50/2016;</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bCs/>
        </w:rPr>
        <w:t>espleti le verifiche circa il possesso dei requisiti di carattere generale e speciale in capo all’aggiudicatario;</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w w:val="105"/>
        </w:rPr>
        <w:t>acquisisca dall’aggiudicatario la cauzione definitiva di cui all'art. 103 del D.Lgs. 50/2016 e ogni altro documento necessario alla stipula del contratto;</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bCs/>
        </w:rPr>
        <w:t>richieda all’aggiudicatario il rimborso delle spese</w:t>
      </w:r>
      <w:r w:rsidRPr="00735F8B">
        <w:rPr>
          <w:rFonts w:eastAsia="Calibri" w:cstheme="minorHAnsi"/>
        </w:rPr>
        <w:t xml:space="preserve"> di pubblicazione del Bando di gara sulla GURI e sui quotidiani, ai sensi e per gli effetti del decreto del Ministero delle infrastrutture e dei trasporti del 2 dicembre 2016, che dovranno essere rimborsate dall’aggiudicatario medesimo all’Istituto entro 60 giorni dall’aggiudicazione;</w:t>
      </w:r>
    </w:p>
    <w:p w:rsidR="00154F42" w:rsidRPr="00735F8B" w:rsidRDefault="00154F42" w:rsidP="002B5C59">
      <w:pPr>
        <w:numPr>
          <w:ilvl w:val="0"/>
          <w:numId w:val="19"/>
        </w:numPr>
        <w:suppressAutoHyphens/>
        <w:jc w:val="both"/>
        <w:rPr>
          <w:rFonts w:cstheme="minorHAnsi"/>
          <w:bCs/>
        </w:rPr>
      </w:pPr>
      <w:r w:rsidRPr="00735F8B">
        <w:rPr>
          <w:rFonts w:cstheme="minorHAnsi"/>
          <w:bCs/>
        </w:rPr>
        <w:t>[</w:t>
      </w:r>
      <w:r w:rsidRPr="00735F8B">
        <w:rPr>
          <w:rFonts w:cstheme="minorHAnsi"/>
          <w:bCs/>
          <w:i/>
        </w:rPr>
        <w:t>eventuale, solo in caso di coincidenza del RUP con il DEC</w:t>
      </w:r>
      <w:r w:rsidRPr="00735F8B">
        <w:rPr>
          <w:rFonts w:cstheme="minorHAnsi"/>
          <w:bCs/>
        </w:rPr>
        <w:t xml:space="preserve">] di nominare il Dott. […], già Responsabile Unico del Procedimento, ai sensi dell’art. 31 del D.Lgs. 50/2016 e quale </w:t>
      </w:r>
      <w:r w:rsidRPr="00735F8B">
        <w:rPr>
          <w:rFonts w:cstheme="minorHAnsi"/>
        </w:rPr>
        <w:t>Direttore dell’Esecuzione, ai sensi degli artt. 101 e 111 del D.Lgs. 50/2016 e del D.M. 49/2018</w:t>
      </w:r>
      <w:r w:rsidRPr="00735F8B">
        <w:rPr>
          <w:rFonts w:cstheme="minorHAnsi"/>
          <w:bCs/>
        </w:rPr>
        <w:t>;</w:t>
      </w:r>
    </w:p>
    <w:p w:rsidR="00154F42" w:rsidRPr="00735F8B" w:rsidRDefault="00154F42" w:rsidP="00154F42">
      <w:pPr>
        <w:pStyle w:val="Rientrocorpodeltesto"/>
        <w:tabs>
          <w:tab w:val="left" w:pos="0"/>
        </w:tabs>
        <w:ind w:left="720"/>
        <w:jc w:val="both"/>
        <w:rPr>
          <w:rFonts w:cstheme="minorHAnsi"/>
        </w:rPr>
      </w:pPr>
      <w:r w:rsidRPr="00735F8B">
        <w:rPr>
          <w:rFonts w:cstheme="minorHAnsi"/>
        </w:rPr>
        <w:t>[</w:t>
      </w:r>
      <w:r w:rsidRPr="00735F8B">
        <w:rPr>
          <w:rFonts w:cstheme="minorHAnsi"/>
          <w:i/>
        </w:rPr>
        <w:t>in alternativa, in caso di non coincidenza del RUP con il DEC</w:t>
      </w:r>
      <w:r w:rsidRPr="00735F8B">
        <w:rPr>
          <w:rFonts w:cstheme="minorHAnsi"/>
        </w:rPr>
        <w:t xml:space="preserve">] </w:t>
      </w:r>
    </w:p>
    <w:p w:rsidR="00154F42" w:rsidRPr="00735F8B" w:rsidRDefault="00154F42" w:rsidP="00154F42">
      <w:pPr>
        <w:pStyle w:val="Rientrocorpodeltesto"/>
        <w:tabs>
          <w:tab w:val="left" w:pos="0"/>
        </w:tabs>
        <w:ind w:left="720"/>
        <w:jc w:val="both"/>
        <w:rPr>
          <w:rFonts w:cstheme="minorHAnsi"/>
        </w:rPr>
      </w:pPr>
      <w:r w:rsidRPr="00735F8B">
        <w:rPr>
          <w:rFonts w:cstheme="minorHAnsi"/>
        </w:rPr>
        <w:t>di nominare il dott. […] quale Direttore dell’Esecuzione, ai sensi degli artt. 101 e 111 del D.Lgs. 50/2016 e del D.M. 49/2018;</w:t>
      </w:r>
    </w:p>
    <w:p w:rsidR="00154F42" w:rsidRPr="00735F8B" w:rsidRDefault="00154F42" w:rsidP="00154F42">
      <w:pPr>
        <w:pStyle w:val="Rientrocorpodeltesto"/>
        <w:tabs>
          <w:tab w:val="left" w:pos="0"/>
        </w:tabs>
        <w:jc w:val="both"/>
        <w:rPr>
          <w:rFonts w:cstheme="minorHAnsi"/>
        </w:rPr>
      </w:pPr>
    </w:p>
    <w:p w:rsidR="00154F42" w:rsidRPr="00735F8B" w:rsidRDefault="00154F42"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54F42" w:rsidRPr="000E2F2B" w:rsidRDefault="00154F42" w:rsidP="00154F42">
      <w:pPr>
        <w:ind w:left="7080" w:firstLine="708"/>
        <w:jc w:val="center"/>
        <w:rPr>
          <w:rFonts w:eastAsia="Times New Roman" w:cstheme="minorHAnsi"/>
          <w:b/>
          <w:bCs/>
          <w:lang w:eastAsia="it-IT"/>
        </w:rPr>
      </w:pPr>
      <w:r w:rsidRPr="00735F8B">
        <w:rPr>
          <w:rFonts w:eastAsia="Times New Roman" w:cstheme="minorHAnsi"/>
          <w:b/>
          <w:bCs/>
          <w:lang w:eastAsia="it-IT"/>
        </w:rPr>
        <w:t>[…]</w:t>
      </w:r>
    </w:p>
    <w:p w:rsidR="00154F42" w:rsidRPr="00CD37B6" w:rsidRDefault="00154F42" w:rsidP="008A6224">
      <w:pPr>
        <w:rPr>
          <w:rFonts w:cstheme="minorHAnsi"/>
          <w:sz w:val="24"/>
        </w:rPr>
      </w:pPr>
    </w:p>
    <w:sectPr w:rsidR="00154F42" w:rsidRPr="00CD37B6" w:rsidSect="005F5846">
      <w:headerReference w:type="first" r:id="rId42"/>
      <w:type w:val="evenPage"/>
      <w:pgSz w:w="11906" w:h="16838"/>
      <w:pgMar w:top="1622" w:right="1701" w:bottom="1134" w:left="1701" w:header="85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DD9" w:rsidRDefault="00C41DD9" w:rsidP="00356C81">
      <w:pPr>
        <w:spacing w:after="0"/>
      </w:pPr>
      <w:r>
        <w:separator/>
      </w:r>
    </w:p>
  </w:endnote>
  <w:endnote w:type="continuationSeparator" w:id="0">
    <w:p w:rsidR="00C41DD9" w:rsidRDefault="00C41DD9" w:rsidP="00356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Default="006126A6" w:rsidP="00C01D5D">
    <w:pPr>
      <w:pStyle w:val="Pidipagina"/>
      <w:ind w:left="-709" w:hanging="567"/>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-257810</wp:posOffset>
              </wp:positionV>
              <wp:extent cx="3337560" cy="434340"/>
              <wp:effectExtent l="0" t="0" r="0" b="3810"/>
              <wp:wrapNone/>
              <wp:docPr id="75955" name="Text Box 75955"/>
              <wp:cNvGraphicFramePr/>
              <a:graphic xmlns:a="http://schemas.openxmlformats.org/drawingml/2006/main">
                <a:graphicData uri="http://schemas.microsoft.com/office/word/2010/wordprocessingShape">
                  <wps:wsp>
                    <wps:cNvSpPr txBox="1"/>
                    <wps:spPr>
                      <a:xfrm>
                        <a:off x="0" y="0"/>
                        <a:ext cx="3337560" cy="43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Pr="009F1E62" w:rsidRDefault="006126A6">
                          <w:pPr>
                            <w:rPr>
                              <w:i/>
                            </w:rPr>
                          </w:pPr>
                          <w:r w:rsidRPr="009F1E62">
                            <w:rPr>
                              <w:i/>
                            </w:rPr>
                            <w:t>Aggiornato al mese di Novembre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5955" o:spid="_x0000_s1047" type="#_x0000_t202" style="position:absolute;left:0;text-align:left;margin-left:-52.05pt;margin-top:-20.3pt;width:262.8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FajgIAAJIFAAAOAAAAZHJzL2Uyb0RvYy54bWysVNtOGzEQfa/Uf7D8XjYhBErEBqUgqkqo&#10;oELFs+O1yapej2s7yaZf32Pv5lLKC1UVaTP2nJnxnLlcXLaNYSvlQ0225MOjAWfKSqpq+1zy7483&#10;Hz5yFqKwlTBkVck3KvDL6ft3F2s3Uce0IFMpz+DEhsnalXwRo5sURZAL1YhwRE5ZKDX5RkQc/XNR&#10;ebGG98YUx4PBabEmXzlPUoWA2+tOyafZv9ZKxjutg4rMlBxvi/nr83eevsX0QkyevXCLWvbPEP/w&#10;ikbUFkF3rq5FFGzp679cNbX0FEjHI0lNQVrXUuUckM1w8CKbh4VwKucCcoLb0RT+n1v5dXXvWV2V&#10;/Gx8Ph5zZkWDMj2qNrJP1LLuFiytXZgA/OAAjy1UqHZiL90HXKbkW+2b9I+0GPTge7PjODmUuByN&#10;RmfjU6gkdCcj/HIRir218yF+VtSwJJTco4aZWrG6DRERAd1CUrBApq5uamPyIfWNujKerQQqbmJ+&#10;Iyz+QBnL1iU/HY0H2bGlZN55Nja5Ublz+nD7DLMUN0YljLHflAZzOdFXYgspld3Fz+iE0gj1FsMe&#10;v3/VW4y7PGCRI5ONO+OmtuRz9nnU9pRVP7aU6Q4Pwg/yTmJs521f+TlVGzSEp26wgpM3Nap2K0K8&#10;Fx6ThEJjO8Q7fLQhsE69xNmC/K/X7hMeDQ4tZ2tMZsnDz6XwijPzxaL1z4cn6BkW8+FkfHaMgz/U&#10;zA81dtlcEVphiD3kZBYTPpqtqD01T1gisxQVKmElYpc8bsWr2O0LLCGpZrMMwvA6EW/tg5PJdaI3&#10;9eRj+yS86xs3ouW/0naGxeRF/3bYZGlptoyk69zcieCO1Z54DH7u+X5Jpc1yeM6o/Sqd/gYAAP//&#10;AwBQSwMEFAAGAAgAAAAhAJ+VekHjAAAACwEAAA8AAABkcnMvZG93bnJldi54bWxMj8tOhEAQRfcm&#10;/kOnTNyYmQaGeQRpJsb4SNw5+Ii7HroEIl1N6B7Av7dc6a4qdXLr3Hw/206MOPjWkYJ4GYFAqpxp&#10;qVbwUt4vdiB80GR05wgVfKOHfXF+luvMuImecTyEWnAI+UwraELoMyl91aDVful6JL59usHqwOtQ&#10;SzPoicNtJ5Mo2kirW+IPje7xtsHq63CyCj6u6vcnPz+8Tqv1qr97HMvtmymVuryYb65BBJzDHwy/&#10;+qwOBTsd3YmMF52CRRylMbM8pdEGBCNpEq9BHBUk2x3IIpf/OxQ/AAAA//8DAFBLAQItABQABgAI&#10;AAAAIQC2gziS/gAAAOEBAAATAAAAAAAAAAAAAAAAAAAAAABbQ29udGVudF9UeXBlc10ueG1sUEsB&#10;Ai0AFAAGAAgAAAAhADj9If/WAAAAlAEAAAsAAAAAAAAAAAAAAAAALwEAAF9yZWxzLy5yZWxzUEsB&#10;Ai0AFAAGAAgAAAAhAKohgVqOAgAAkgUAAA4AAAAAAAAAAAAAAAAALgIAAGRycy9lMm9Eb2MueG1s&#10;UEsBAi0AFAAGAAgAAAAhAJ+VekHjAAAACwEAAA8AAAAAAAAAAAAAAAAA6AQAAGRycy9kb3ducmV2&#10;LnhtbFBLBQYAAAAABAAEAPMAAAD4BQAAAAA=&#10;" fillcolor="white [3201]" stroked="f" strokeweight=".5pt">
              <v:textbox>
                <w:txbxContent>
                  <w:p w:rsidR="006126A6" w:rsidRPr="009F1E62" w:rsidRDefault="006126A6">
                    <w:pPr>
                      <w:rPr>
                        <w:i/>
                      </w:rPr>
                    </w:pPr>
                    <w:r w:rsidRPr="009F1E62">
                      <w:rPr>
                        <w:i/>
                      </w:rPr>
                      <w:t>Aggiornato al mese di Novembre 2018</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665184"/>
      <w:docPartObj>
        <w:docPartGallery w:val="Page Numbers (Bottom of Page)"/>
        <w:docPartUnique/>
      </w:docPartObj>
    </w:sdtPr>
    <w:sdtEndPr>
      <w:rPr>
        <w:noProof/>
      </w:rPr>
    </w:sdtEndPr>
    <w:sdtContent>
      <w:p w:rsidR="006126A6" w:rsidRDefault="006126A6">
        <w:pPr>
          <w:pStyle w:val="Pidipagina"/>
          <w:jc w:val="right"/>
        </w:pPr>
        <w:r>
          <w:fldChar w:fldCharType="begin"/>
        </w:r>
        <w:r>
          <w:instrText xml:space="preserve"> PAGE   \* MERGEFORMAT </w:instrText>
        </w:r>
        <w:r>
          <w:fldChar w:fldCharType="separate"/>
        </w:r>
        <w:r w:rsidR="00E55755">
          <w:rPr>
            <w:noProof/>
          </w:rPr>
          <w:t>3</w:t>
        </w:r>
        <w:r>
          <w:rPr>
            <w:noProof/>
          </w:rPr>
          <w:fldChar w:fldCharType="end"/>
        </w:r>
      </w:p>
    </w:sdtContent>
  </w:sdt>
  <w:p w:rsidR="006126A6" w:rsidRDefault="006126A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665954"/>
      <w:docPartObj>
        <w:docPartGallery w:val="Page Numbers (Bottom of Page)"/>
        <w:docPartUnique/>
      </w:docPartObj>
    </w:sdtPr>
    <w:sdtEndPr>
      <w:rPr>
        <w:noProof/>
      </w:rPr>
    </w:sdtEndPr>
    <w:sdtContent>
      <w:p w:rsidR="00A0048C" w:rsidRDefault="00A0048C">
        <w:pPr>
          <w:pStyle w:val="Pidipagina"/>
          <w:jc w:val="right"/>
        </w:pPr>
        <w:r>
          <w:fldChar w:fldCharType="begin"/>
        </w:r>
        <w:r>
          <w:instrText xml:space="preserve"> PAGE   \* MERGEFORMAT </w:instrText>
        </w:r>
        <w:r>
          <w:fldChar w:fldCharType="separate"/>
        </w:r>
        <w:r w:rsidR="00E55755">
          <w:rPr>
            <w:noProof/>
          </w:rPr>
          <w:t>1</w:t>
        </w:r>
        <w:r>
          <w:rPr>
            <w:noProof/>
          </w:rPr>
          <w:fldChar w:fldCharType="end"/>
        </w:r>
      </w:p>
    </w:sdtContent>
  </w:sdt>
  <w:p w:rsidR="006126A6" w:rsidRDefault="006126A6">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238567"/>
      <w:docPartObj>
        <w:docPartGallery w:val="Page Numbers (Bottom of Page)"/>
        <w:docPartUnique/>
      </w:docPartObj>
    </w:sdtPr>
    <w:sdtEndPr>
      <w:rPr>
        <w:noProof/>
      </w:rPr>
    </w:sdtEndPr>
    <w:sdtContent>
      <w:p w:rsidR="00B801F3" w:rsidRDefault="00B801F3">
        <w:pPr>
          <w:pStyle w:val="Pidipagina"/>
          <w:jc w:val="right"/>
        </w:pPr>
        <w:r>
          <w:fldChar w:fldCharType="begin"/>
        </w:r>
        <w:r>
          <w:instrText xml:space="preserve"> PAGE   \* MERGEFORMAT </w:instrText>
        </w:r>
        <w:r>
          <w:fldChar w:fldCharType="separate"/>
        </w:r>
        <w:r w:rsidR="00E55755">
          <w:rPr>
            <w:noProof/>
          </w:rPr>
          <w:t>15</w:t>
        </w:r>
        <w:r>
          <w:rPr>
            <w:noProof/>
          </w:rPr>
          <w:fldChar w:fldCharType="end"/>
        </w:r>
      </w:p>
    </w:sdtContent>
  </w:sdt>
  <w:p w:rsidR="00B801F3" w:rsidRDefault="00B801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DD9" w:rsidRDefault="00C41DD9" w:rsidP="00356C81">
      <w:pPr>
        <w:spacing w:after="0"/>
      </w:pPr>
      <w:r>
        <w:separator/>
      </w:r>
    </w:p>
  </w:footnote>
  <w:footnote w:type="continuationSeparator" w:id="0">
    <w:p w:rsidR="00C41DD9" w:rsidRDefault="00C41DD9" w:rsidP="00356C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Pr="00356C81" w:rsidRDefault="006126A6" w:rsidP="00C602D7">
    <w:pPr>
      <w:pStyle w:val="Intestazione"/>
      <w:tabs>
        <w:tab w:val="clear" w:pos="9638"/>
        <w:tab w:val="left" w:pos="4956"/>
        <w:tab w:val="left" w:pos="5664"/>
        <w:tab w:val="left" w:pos="6372"/>
      </w:tabs>
      <w:rPr>
        <w:i/>
      </w:rPr>
    </w:pPr>
    <w:r>
      <w:rPr>
        <w:i/>
      </w:rPr>
      <w:tab/>
    </w:r>
    <w:r>
      <w:rPr>
        <w:i/>
      </w:rPr>
      <w:tab/>
    </w:r>
    <w:r>
      <w:rPr>
        <w:i/>
      </w:rPr>
      <w:tab/>
    </w:r>
    <w:r>
      <w:rPr>
        <w:i/>
      </w:rPr>
      <w:tab/>
    </w:r>
    <w:r>
      <w:rPr>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Pr="00356C81" w:rsidRDefault="006126A6" w:rsidP="00C602D7">
    <w:pPr>
      <w:pStyle w:val="Intestazione"/>
      <w:tabs>
        <w:tab w:val="clear" w:pos="9638"/>
        <w:tab w:val="left" w:pos="4956"/>
        <w:tab w:val="left" w:pos="5664"/>
        <w:tab w:val="left" w:pos="6372"/>
      </w:tabs>
      <w:rPr>
        <w:i/>
      </w:rPr>
    </w:pPr>
    <w:r>
      <w:rPr>
        <w:i/>
      </w:rPr>
      <w:tab/>
    </w:r>
    <w:r>
      <w:rPr>
        <w:i/>
      </w:rPr>
      <w:tab/>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Default="006126A6">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Pr="00356C81" w:rsidRDefault="006126A6" w:rsidP="00C602D7">
    <w:pPr>
      <w:pStyle w:val="Intestazione"/>
      <w:tabs>
        <w:tab w:val="clear" w:pos="9638"/>
        <w:tab w:val="left" w:pos="4956"/>
        <w:tab w:val="left" w:pos="5664"/>
        <w:tab w:val="left" w:pos="6372"/>
      </w:tabs>
      <w:rPr>
        <w:i/>
      </w:rPr>
    </w:pPr>
    <w:r>
      <w:rPr>
        <w:i/>
      </w:rPr>
      <w:tab/>
    </w:r>
    <w:r>
      <w:rPr>
        <w:i/>
      </w:rPr>
      <w:tab/>
    </w:r>
    <w:r>
      <w:rPr>
        <w:i/>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Default="006126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0FAE320A"/>
    <w:multiLevelType w:val="hybridMultilevel"/>
    <w:tmpl w:val="AA04DC9E"/>
    <w:lvl w:ilvl="0" w:tplc="04100005">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5" w15:restartNumberingAfterBreak="0">
    <w:nsid w:val="152E47C7"/>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99947EF"/>
    <w:multiLevelType w:val="hybridMultilevel"/>
    <w:tmpl w:val="B740C764"/>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1D753DAC"/>
    <w:multiLevelType w:val="hybridMultilevel"/>
    <w:tmpl w:val="1214DB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416229"/>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2F1DFB"/>
    <w:multiLevelType w:val="multilevel"/>
    <w:tmpl w:val="ECAAB8D8"/>
    <w:styleLink w:val="Stile1"/>
    <w:lvl w:ilvl="0">
      <w:start w:val="6"/>
      <w:numFmt w:val="decimal"/>
      <w:lvlText w:val="1.%1"/>
      <w:lvlJc w:val="left"/>
      <w:pPr>
        <w:ind w:left="1440" w:hanging="360"/>
      </w:pPr>
      <w:rPr>
        <w:rFonts w:hint="default"/>
        <w:b/>
        <w:i w:val="0"/>
      </w:rPr>
    </w:lvl>
    <w:lvl w:ilvl="1">
      <w:numFmt w:val="none"/>
      <w:lvlText w:val="1.6.1"/>
      <w:lvlJc w:val="left"/>
      <w:pPr>
        <w:ind w:left="2160" w:hanging="360"/>
      </w:pPr>
      <w:rPr>
        <w:rFonts w:asciiTheme="minorHAnsi" w:hAnsiTheme="minorHAnsi"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2AF53BA0"/>
    <w:multiLevelType w:val="hybridMultilevel"/>
    <w:tmpl w:val="5510B1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C40D5B"/>
    <w:multiLevelType w:val="hybridMultilevel"/>
    <w:tmpl w:val="06D43D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292DFE"/>
    <w:multiLevelType w:val="hybridMultilevel"/>
    <w:tmpl w:val="2FB6CDA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B772B0"/>
    <w:multiLevelType w:val="hybridMultilevel"/>
    <w:tmpl w:val="3B5218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F01891"/>
    <w:multiLevelType w:val="hybridMultilevel"/>
    <w:tmpl w:val="329E69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707170"/>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B504534"/>
    <w:multiLevelType w:val="hybridMultilevel"/>
    <w:tmpl w:val="31E8E36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5DD5020B"/>
    <w:multiLevelType w:val="hybridMultilevel"/>
    <w:tmpl w:val="292262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A973F2"/>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6E47D26"/>
    <w:multiLevelType w:val="hybridMultilevel"/>
    <w:tmpl w:val="C6344A06"/>
    <w:lvl w:ilvl="0" w:tplc="00000004">
      <w:numFmt w:val="bullet"/>
      <w:lvlText w:val="-"/>
      <w:lvlJc w:val="left"/>
      <w:pPr>
        <w:ind w:left="1440" w:hanging="360"/>
      </w:pPr>
      <w:rPr>
        <w:rFonts w:ascii="Trebuchet MS" w:hAnsi="Trebuchet MS"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29"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30"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43A37AD"/>
    <w:multiLevelType w:val="hybridMultilevel"/>
    <w:tmpl w:val="557AB8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4924B27"/>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334DF0"/>
    <w:multiLevelType w:val="singleLevel"/>
    <w:tmpl w:val="04100013"/>
    <w:lvl w:ilvl="0">
      <w:start w:val="1"/>
      <w:numFmt w:val="upperRoman"/>
      <w:lvlText w:val="%1."/>
      <w:lvlJc w:val="right"/>
      <w:pPr>
        <w:ind w:left="360" w:hanging="360"/>
      </w:pPr>
      <w:rPr>
        <w:rFonts w:hint="default"/>
        <w:color w:val="auto"/>
        <w:sz w:val="24"/>
      </w:rPr>
    </w:lvl>
  </w:abstractNum>
  <w:abstractNum w:abstractNumId="36" w15:restartNumberingAfterBreak="0">
    <w:nsid w:val="76E20A4A"/>
    <w:multiLevelType w:val="hybridMultilevel"/>
    <w:tmpl w:val="CFD23E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15:restartNumberingAfterBreak="0">
    <w:nsid w:val="7C3E2CA8"/>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E100B7C"/>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6"/>
  </w:num>
  <w:num w:numId="2">
    <w:abstractNumId w:val="12"/>
  </w:num>
  <w:num w:numId="3">
    <w:abstractNumId w:val="4"/>
  </w:num>
  <w:num w:numId="4">
    <w:abstractNumId w:val="32"/>
  </w:num>
  <w:num w:numId="5">
    <w:abstractNumId w:val="35"/>
  </w:num>
  <w:num w:numId="6">
    <w:abstractNumId w:val="20"/>
  </w:num>
  <w:num w:numId="7">
    <w:abstractNumId w:val="21"/>
  </w:num>
  <w:num w:numId="8">
    <w:abstractNumId w:val="25"/>
  </w:num>
  <w:num w:numId="9">
    <w:abstractNumId w:val="38"/>
  </w:num>
  <w:num w:numId="10">
    <w:abstractNumId w:val="24"/>
  </w:num>
  <w:num w:numId="11">
    <w:abstractNumId w:val="5"/>
  </w:num>
  <w:num w:numId="12">
    <w:abstractNumId w:val="13"/>
  </w:num>
  <w:num w:numId="13">
    <w:abstractNumId w:val="14"/>
  </w:num>
  <w:num w:numId="14">
    <w:abstractNumId w:val="9"/>
  </w:num>
  <w:num w:numId="15">
    <w:abstractNumId w:val="37"/>
  </w:num>
  <w:num w:numId="16">
    <w:abstractNumId w:val="33"/>
  </w:num>
  <w:num w:numId="17">
    <w:abstractNumId w:val="22"/>
  </w:num>
  <w:num w:numId="18">
    <w:abstractNumId w:val="0"/>
  </w:num>
  <w:num w:numId="19">
    <w:abstractNumId w:val="17"/>
  </w:num>
  <w:num w:numId="20">
    <w:abstractNumId w:val="11"/>
  </w:num>
  <w:num w:numId="21">
    <w:abstractNumId w:val="34"/>
  </w:num>
  <w:num w:numId="22">
    <w:abstractNumId w:val="6"/>
  </w:num>
  <w:num w:numId="23">
    <w:abstractNumId w:val="15"/>
  </w:num>
  <w:num w:numId="24">
    <w:abstractNumId w:val="18"/>
  </w:num>
  <w:num w:numId="25">
    <w:abstractNumId w:val="10"/>
  </w:num>
  <w:num w:numId="26">
    <w:abstractNumId w:val="30"/>
  </w:num>
  <w:num w:numId="27">
    <w:abstractNumId w:val="19"/>
  </w:num>
  <w:num w:numId="28">
    <w:abstractNumId w:val="23"/>
  </w:num>
  <w:num w:numId="29">
    <w:abstractNumId w:val="8"/>
  </w:num>
  <w:num w:numId="30">
    <w:abstractNumId w:val="28"/>
  </w:num>
  <w:num w:numId="31">
    <w:abstractNumId w:val="3"/>
  </w:num>
  <w:num w:numId="32">
    <w:abstractNumId w:val="2"/>
  </w:num>
  <w:num w:numId="33">
    <w:abstractNumId w:val="7"/>
  </w:num>
  <w:num w:numId="34">
    <w:abstractNumId w:val="1"/>
  </w:num>
  <w:num w:numId="35">
    <w:abstractNumId w:val="16"/>
  </w:num>
  <w:num w:numId="36">
    <w:abstractNumId w:val="31"/>
  </w:num>
  <w:num w:numId="37">
    <w:abstractNumId w:val="29"/>
  </w:num>
  <w:num w:numId="38">
    <w:abstractNumId w:val="27"/>
  </w:num>
  <w:num w:numId="39">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4D"/>
    <w:rsid w:val="0000031A"/>
    <w:rsid w:val="00001A18"/>
    <w:rsid w:val="000023B8"/>
    <w:rsid w:val="000023FA"/>
    <w:rsid w:val="000026B4"/>
    <w:rsid w:val="000032C1"/>
    <w:rsid w:val="00005850"/>
    <w:rsid w:val="00006F8B"/>
    <w:rsid w:val="00011C7A"/>
    <w:rsid w:val="00012851"/>
    <w:rsid w:val="00012979"/>
    <w:rsid w:val="00012E04"/>
    <w:rsid w:val="0001368B"/>
    <w:rsid w:val="00013A89"/>
    <w:rsid w:val="00014142"/>
    <w:rsid w:val="00017BCD"/>
    <w:rsid w:val="00017D28"/>
    <w:rsid w:val="000202CF"/>
    <w:rsid w:val="0002176F"/>
    <w:rsid w:val="00021BE1"/>
    <w:rsid w:val="000221A7"/>
    <w:rsid w:val="00022576"/>
    <w:rsid w:val="00023290"/>
    <w:rsid w:val="000234A2"/>
    <w:rsid w:val="00023D3F"/>
    <w:rsid w:val="000248DA"/>
    <w:rsid w:val="00025C5B"/>
    <w:rsid w:val="000260CF"/>
    <w:rsid w:val="00026EBD"/>
    <w:rsid w:val="00027291"/>
    <w:rsid w:val="0002795C"/>
    <w:rsid w:val="00027B18"/>
    <w:rsid w:val="00030E63"/>
    <w:rsid w:val="0003148F"/>
    <w:rsid w:val="00031BB1"/>
    <w:rsid w:val="0003254D"/>
    <w:rsid w:val="0003276A"/>
    <w:rsid w:val="0003331F"/>
    <w:rsid w:val="00033443"/>
    <w:rsid w:val="0003425C"/>
    <w:rsid w:val="000347D2"/>
    <w:rsid w:val="00034857"/>
    <w:rsid w:val="0003594C"/>
    <w:rsid w:val="000363EF"/>
    <w:rsid w:val="00037A9D"/>
    <w:rsid w:val="0004034F"/>
    <w:rsid w:val="00040C47"/>
    <w:rsid w:val="0004115B"/>
    <w:rsid w:val="00041921"/>
    <w:rsid w:val="000428DA"/>
    <w:rsid w:val="000434B4"/>
    <w:rsid w:val="00044740"/>
    <w:rsid w:val="00044826"/>
    <w:rsid w:val="00044AD7"/>
    <w:rsid w:val="00045783"/>
    <w:rsid w:val="00046E61"/>
    <w:rsid w:val="000475AE"/>
    <w:rsid w:val="00047662"/>
    <w:rsid w:val="00047724"/>
    <w:rsid w:val="00050F65"/>
    <w:rsid w:val="00051548"/>
    <w:rsid w:val="0005247E"/>
    <w:rsid w:val="00052537"/>
    <w:rsid w:val="00052C78"/>
    <w:rsid w:val="00053603"/>
    <w:rsid w:val="00053EE1"/>
    <w:rsid w:val="00054688"/>
    <w:rsid w:val="00054FA3"/>
    <w:rsid w:val="00055E6F"/>
    <w:rsid w:val="0005633D"/>
    <w:rsid w:val="000576C6"/>
    <w:rsid w:val="00061EA1"/>
    <w:rsid w:val="00064E2D"/>
    <w:rsid w:val="0006665E"/>
    <w:rsid w:val="000667F4"/>
    <w:rsid w:val="0006729E"/>
    <w:rsid w:val="00071998"/>
    <w:rsid w:val="0007260E"/>
    <w:rsid w:val="00073582"/>
    <w:rsid w:val="00073606"/>
    <w:rsid w:val="00075314"/>
    <w:rsid w:val="00076BC8"/>
    <w:rsid w:val="000778E4"/>
    <w:rsid w:val="00080100"/>
    <w:rsid w:val="00081424"/>
    <w:rsid w:val="00082A6E"/>
    <w:rsid w:val="00083231"/>
    <w:rsid w:val="000839FB"/>
    <w:rsid w:val="000857DA"/>
    <w:rsid w:val="00086225"/>
    <w:rsid w:val="000865EE"/>
    <w:rsid w:val="00086A79"/>
    <w:rsid w:val="0009083F"/>
    <w:rsid w:val="00092271"/>
    <w:rsid w:val="000935F4"/>
    <w:rsid w:val="00093F31"/>
    <w:rsid w:val="000944B3"/>
    <w:rsid w:val="00094E63"/>
    <w:rsid w:val="00094ED3"/>
    <w:rsid w:val="00094EE0"/>
    <w:rsid w:val="00094EFB"/>
    <w:rsid w:val="00095548"/>
    <w:rsid w:val="00096413"/>
    <w:rsid w:val="00096E28"/>
    <w:rsid w:val="00097078"/>
    <w:rsid w:val="000A02B6"/>
    <w:rsid w:val="000A2BA0"/>
    <w:rsid w:val="000A2E14"/>
    <w:rsid w:val="000A475B"/>
    <w:rsid w:val="000A53E5"/>
    <w:rsid w:val="000A595E"/>
    <w:rsid w:val="000A59FA"/>
    <w:rsid w:val="000A5EB8"/>
    <w:rsid w:val="000A6465"/>
    <w:rsid w:val="000A6FC6"/>
    <w:rsid w:val="000A7702"/>
    <w:rsid w:val="000A7785"/>
    <w:rsid w:val="000B03DE"/>
    <w:rsid w:val="000B0C3B"/>
    <w:rsid w:val="000B15FB"/>
    <w:rsid w:val="000B1B57"/>
    <w:rsid w:val="000B27E6"/>
    <w:rsid w:val="000B3DD9"/>
    <w:rsid w:val="000B4A35"/>
    <w:rsid w:val="000B57E0"/>
    <w:rsid w:val="000B6B52"/>
    <w:rsid w:val="000B7B4D"/>
    <w:rsid w:val="000C3ADA"/>
    <w:rsid w:val="000C503D"/>
    <w:rsid w:val="000C54D3"/>
    <w:rsid w:val="000C6FA5"/>
    <w:rsid w:val="000C7153"/>
    <w:rsid w:val="000C71E1"/>
    <w:rsid w:val="000D0A4A"/>
    <w:rsid w:val="000D1D51"/>
    <w:rsid w:val="000D286B"/>
    <w:rsid w:val="000D33FA"/>
    <w:rsid w:val="000D44A5"/>
    <w:rsid w:val="000D4DB8"/>
    <w:rsid w:val="000D4F22"/>
    <w:rsid w:val="000D6597"/>
    <w:rsid w:val="000E4246"/>
    <w:rsid w:val="000E4653"/>
    <w:rsid w:val="000E573B"/>
    <w:rsid w:val="000E7173"/>
    <w:rsid w:val="000E77DE"/>
    <w:rsid w:val="000E78A3"/>
    <w:rsid w:val="000F027A"/>
    <w:rsid w:val="000F06CE"/>
    <w:rsid w:val="000F2E3C"/>
    <w:rsid w:val="000F47EA"/>
    <w:rsid w:val="000F4D76"/>
    <w:rsid w:val="000F515D"/>
    <w:rsid w:val="000F74EC"/>
    <w:rsid w:val="001004F4"/>
    <w:rsid w:val="001007F1"/>
    <w:rsid w:val="00101233"/>
    <w:rsid w:val="00101778"/>
    <w:rsid w:val="00101ABD"/>
    <w:rsid w:val="001020F1"/>
    <w:rsid w:val="0010286E"/>
    <w:rsid w:val="00103333"/>
    <w:rsid w:val="00104C79"/>
    <w:rsid w:val="00104ED4"/>
    <w:rsid w:val="0010521B"/>
    <w:rsid w:val="00106581"/>
    <w:rsid w:val="001078B6"/>
    <w:rsid w:val="00110507"/>
    <w:rsid w:val="0011063B"/>
    <w:rsid w:val="00111B59"/>
    <w:rsid w:val="00112C85"/>
    <w:rsid w:val="00114255"/>
    <w:rsid w:val="00114A95"/>
    <w:rsid w:val="00116DBC"/>
    <w:rsid w:val="00120067"/>
    <w:rsid w:val="00120357"/>
    <w:rsid w:val="00121EBF"/>
    <w:rsid w:val="00122106"/>
    <w:rsid w:val="0012230B"/>
    <w:rsid w:val="00124358"/>
    <w:rsid w:val="001249C0"/>
    <w:rsid w:val="00124B64"/>
    <w:rsid w:val="0012544F"/>
    <w:rsid w:val="00125F94"/>
    <w:rsid w:val="0012666B"/>
    <w:rsid w:val="00127667"/>
    <w:rsid w:val="00131E91"/>
    <w:rsid w:val="00132B9D"/>
    <w:rsid w:val="00133DC5"/>
    <w:rsid w:val="00134745"/>
    <w:rsid w:val="00137815"/>
    <w:rsid w:val="001379F5"/>
    <w:rsid w:val="00137CF0"/>
    <w:rsid w:val="00137E8F"/>
    <w:rsid w:val="0014162F"/>
    <w:rsid w:val="00142033"/>
    <w:rsid w:val="001427D0"/>
    <w:rsid w:val="00142AA3"/>
    <w:rsid w:val="0014345A"/>
    <w:rsid w:val="00144BD6"/>
    <w:rsid w:val="00145F46"/>
    <w:rsid w:val="0014639E"/>
    <w:rsid w:val="0014763A"/>
    <w:rsid w:val="00147ED5"/>
    <w:rsid w:val="0015029D"/>
    <w:rsid w:val="00151629"/>
    <w:rsid w:val="00151A6D"/>
    <w:rsid w:val="00151EA0"/>
    <w:rsid w:val="00151F43"/>
    <w:rsid w:val="00152515"/>
    <w:rsid w:val="00152A9A"/>
    <w:rsid w:val="00154F42"/>
    <w:rsid w:val="00155E16"/>
    <w:rsid w:val="001561D6"/>
    <w:rsid w:val="00157312"/>
    <w:rsid w:val="00157D15"/>
    <w:rsid w:val="00162124"/>
    <w:rsid w:val="00163ECB"/>
    <w:rsid w:val="00165C50"/>
    <w:rsid w:val="00165F72"/>
    <w:rsid w:val="00166467"/>
    <w:rsid w:val="0016660D"/>
    <w:rsid w:val="00166C77"/>
    <w:rsid w:val="001672A2"/>
    <w:rsid w:val="0016763F"/>
    <w:rsid w:val="001714EF"/>
    <w:rsid w:val="00174A2B"/>
    <w:rsid w:val="00174B16"/>
    <w:rsid w:val="001755F8"/>
    <w:rsid w:val="00177415"/>
    <w:rsid w:val="00180306"/>
    <w:rsid w:val="00180DB2"/>
    <w:rsid w:val="00181009"/>
    <w:rsid w:val="00181CCC"/>
    <w:rsid w:val="00182701"/>
    <w:rsid w:val="001835B0"/>
    <w:rsid w:val="00184F0D"/>
    <w:rsid w:val="00185242"/>
    <w:rsid w:val="001858E1"/>
    <w:rsid w:val="00185CC5"/>
    <w:rsid w:val="00186F3D"/>
    <w:rsid w:val="00187129"/>
    <w:rsid w:val="00187B48"/>
    <w:rsid w:val="00190012"/>
    <w:rsid w:val="001907CF"/>
    <w:rsid w:val="00190818"/>
    <w:rsid w:val="001911F7"/>
    <w:rsid w:val="0019143B"/>
    <w:rsid w:val="00192E35"/>
    <w:rsid w:val="00194911"/>
    <w:rsid w:val="00194DD2"/>
    <w:rsid w:val="00194DFF"/>
    <w:rsid w:val="001952AA"/>
    <w:rsid w:val="00196887"/>
    <w:rsid w:val="001A13E9"/>
    <w:rsid w:val="001A16D5"/>
    <w:rsid w:val="001A223D"/>
    <w:rsid w:val="001A357A"/>
    <w:rsid w:val="001A4071"/>
    <w:rsid w:val="001A4211"/>
    <w:rsid w:val="001A5F01"/>
    <w:rsid w:val="001A63BF"/>
    <w:rsid w:val="001A7DE1"/>
    <w:rsid w:val="001B006D"/>
    <w:rsid w:val="001B04E1"/>
    <w:rsid w:val="001B0E9C"/>
    <w:rsid w:val="001B159C"/>
    <w:rsid w:val="001B2331"/>
    <w:rsid w:val="001B24C6"/>
    <w:rsid w:val="001B2651"/>
    <w:rsid w:val="001B27B0"/>
    <w:rsid w:val="001B28BE"/>
    <w:rsid w:val="001B2AC8"/>
    <w:rsid w:val="001B2B68"/>
    <w:rsid w:val="001B3A9D"/>
    <w:rsid w:val="001B3C13"/>
    <w:rsid w:val="001B4C75"/>
    <w:rsid w:val="001B52E6"/>
    <w:rsid w:val="001B73F2"/>
    <w:rsid w:val="001B781A"/>
    <w:rsid w:val="001C570F"/>
    <w:rsid w:val="001C5764"/>
    <w:rsid w:val="001C5EDB"/>
    <w:rsid w:val="001C633F"/>
    <w:rsid w:val="001C67AD"/>
    <w:rsid w:val="001D0BBF"/>
    <w:rsid w:val="001D3157"/>
    <w:rsid w:val="001D362C"/>
    <w:rsid w:val="001D428C"/>
    <w:rsid w:val="001D49A4"/>
    <w:rsid w:val="001D4F05"/>
    <w:rsid w:val="001D5104"/>
    <w:rsid w:val="001D5136"/>
    <w:rsid w:val="001D60D2"/>
    <w:rsid w:val="001D6687"/>
    <w:rsid w:val="001D71E1"/>
    <w:rsid w:val="001E0D60"/>
    <w:rsid w:val="001E14EE"/>
    <w:rsid w:val="001E21AE"/>
    <w:rsid w:val="001E2D18"/>
    <w:rsid w:val="001E3DB2"/>
    <w:rsid w:val="001E55B3"/>
    <w:rsid w:val="001E5D61"/>
    <w:rsid w:val="001E7390"/>
    <w:rsid w:val="001E75F3"/>
    <w:rsid w:val="001F057A"/>
    <w:rsid w:val="001F0B52"/>
    <w:rsid w:val="001F439D"/>
    <w:rsid w:val="001F6DF0"/>
    <w:rsid w:val="00200792"/>
    <w:rsid w:val="00201F02"/>
    <w:rsid w:val="002025CA"/>
    <w:rsid w:val="00203ADE"/>
    <w:rsid w:val="00203D4C"/>
    <w:rsid w:val="0020565A"/>
    <w:rsid w:val="0020608C"/>
    <w:rsid w:val="00206697"/>
    <w:rsid w:val="0020712F"/>
    <w:rsid w:val="0020781F"/>
    <w:rsid w:val="0021186A"/>
    <w:rsid w:val="002118B8"/>
    <w:rsid w:val="0021415A"/>
    <w:rsid w:val="002149E5"/>
    <w:rsid w:val="0022000D"/>
    <w:rsid w:val="002225AE"/>
    <w:rsid w:val="0022269A"/>
    <w:rsid w:val="00223B7F"/>
    <w:rsid w:val="002277AB"/>
    <w:rsid w:val="00227FFD"/>
    <w:rsid w:val="002317D9"/>
    <w:rsid w:val="0023443E"/>
    <w:rsid w:val="0023751A"/>
    <w:rsid w:val="00240F59"/>
    <w:rsid w:val="0024105A"/>
    <w:rsid w:val="00241783"/>
    <w:rsid w:val="00241C80"/>
    <w:rsid w:val="002429D9"/>
    <w:rsid w:val="00242BB4"/>
    <w:rsid w:val="0024393A"/>
    <w:rsid w:val="00243C7B"/>
    <w:rsid w:val="00244C82"/>
    <w:rsid w:val="00244D5A"/>
    <w:rsid w:val="00246822"/>
    <w:rsid w:val="00246D00"/>
    <w:rsid w:val="00250B91"/>
    <w:rsid w:val="00250CA6"/>
    <w:rsid w:val="002540FB"/>
    <w:rsid w:val="00254BBD"/>
    <w:rsid w:val="00255441"/>
    <w:rsid w:val="00255DAA"/>
    <w:rsid w:val="00255E66"/>
    <w:rsid w:val="0025669C"/>
    <w:rsid w:val="00257AB1"/>
    <w:rsid w:val="00260748"/>
    <w:rsid w:val="00260E0A"/>
    <w:rsid w:val="002612CD"/>
    <w:rsid w:val="0026354C"/>
    <w:rsid w:val="0026495D"/>
    <w:rsid w:val="00264F0D"/>
    <w:rsid w:val="00265C7D"/>
    <w:rsid w:val="00266503"/>
    <w:rsid w:val="002669BE"/>
    <w:rsid w:val="00266FE9"/>
    <w:rsid w:val="00267581"/>
    <w:rsid w:val="0026773B"/>
    <w:rsid w:val="0026778B"/>
    <w:rsid w:val="002701BA"/>
    <w:rsid w:val="0027138D"/>
    <w:rsid w:val="00271459"/>
    <w:rsid w:val="00271557"/>
    <w:rsid w:val="0027444F"/>
    <w:rsid w:val="00274C92"/>
    <w:rsid w:val="002750DC"/>
    <w:rsid w:val="002750F3"/>
    <w:rsid w:val="002757E8"/>
    <w:rsid w:val="00275AD9"/>
    <w:rsid w:val="0027645A"/>
    <w:rsid w:val="00276B9C"/>
    <w:rsid w:val="00276C32"/>
    <w:rsid w:val="002776F1"/>
    <w:rsid w:val="00277833"/>
    <w:rsid w:val="002779F7"/>
    <w:rsid w:val="00277C1F"/>
    <w:rsid w:val="002806B4"/>
    <w:rsid w:val="00281180"/>
    <w:rsid w:val="0028168B"/>
    <w:rsid w:val="002820A3"/>
    <w:rsid w:val="00282E8D"/>
    <w:rsid w:val="00283254"/>
    <w:rsid w:val="00283364"/>
    <w:rsid w:val="00283DBA"/>
    <w:rsid w:val="00284CAC"/>
    <w:rsid w:val="00285CEE"/>
    <w:rsid w:val="00286445"/>
    <w:rsid w:val="00290802"/>
    <w:rsid w:val="002909B7"/>
    <w:rsid w:val="00290FD9"/>
    <w:rsid w:val="00291B75"/>
    <w:rsid w:val="00291DDE"/>
    <w:rsid w:val="0029225D"/>
    <w:rsid w:val="0029283D"/>
    <w:rsid w:val="002932F2"/>
    <w:rsid w:val="00293D02"/>
    <w:rsid w:val="00294169"/>
    <w:rsid w:val="002958D5"/>
    <w:rsid w:val="0029634E"/>
    <w:rsid w:val="002974FD"/>
    <w:rsid w:val="00297671"/>
    <w:rsid w:val="002A0671"/>
    <w:rsid w:val="002A102F"/>
    <w:rsid w:val="002A3A41"/>
    <w:rsid w:val="002A6C6A"/>
    <w:rsid w:val="002B1CE3"/>
    <w:rsid w:val="002B2BD7"/>
    <w:rsid w:val="002B315D"/>
    <w:rsid w:val="002B3B49"/>
    <w:rsid w:val="002B4A9F"/>
    <w:rsid w:val="002B553B"/>
    <w:rsid w:val="002B5C59"/>
    <w:rsid w:val="002B69DB"/>
    <w:rsid w:val="002B72D5"/>
    <w:rsid w:val="002B7BE7"/>
    <w:rsid w:val="002C025B"/>
    <w:rsid w:val="002C1348"/>
    <w:rsid w:val="002C137B"/>
    <w:rsid w:val="002C159B"/>
    <w:rsid w:val="002C24EB"/>
    <w:rsid w:val="002C3398"/>
    <w:rsid w:val="002C500D"/>
    <w:rsid w:val="002C5CF6"/>
    <w:rsid w:val="002C693E"/>
    <w:rsid w:val="002C6CA9"/>
    <w:rsid w:val="002D08D3"/>
    <w:rsid w:val="002D08D6"/>
    <w:rsid w:val="002D1E33"/>
    <w:rsid w:val="002D2147"/>
    <w:rsid w:val="002D29E4"/>
    <w:rsid w:val="002D3B82"/>
    <w:rsid w:val="002D4BDA"/>
    <w:rsid w:val="002D4EC0"/>
    <w:rsid w:val="002D5A9C"/>
    <w:rsid w:val="002D71F4"/>
    <w:rsid w:val="002D7A6C"/>
    <w:rsid w:val="002E18AD"/>
    <w:rsid w:val="002E2AC4"/>
    <w:rsid w:val="002E3957"/>
    <w:rsid w:val="002E46BC"/>
    <w:rsid w:val="002E49A9"/>
    <w:rsid w:val="002F12F7"/>
    <w:rsid w:val="002F22E4"/>
    <w:rsid w:val="002F292E"/>
    <w:rsid w:val="002F3565"/>
    <w:rsid w:val="002F49A2"/>
    <w:rsid w:val="002F5C91"/>
    <w:rsid w:val="00300119"/>
    <w:rsid w:val="00301180"/>
    <w:rsid w:val="003011EC"/>
    <w:rsid w:val="00302984"/>
    <w:rsid w:val="0030319A"/>
    <w:rsid w:val="003032D5"/>
    <w:rsid w:val="003049FC"/>
    <w:rsid w:val="00304BCA"/>
    <w:rsid w:val="00304D00"/>
    <w:rsid w:val="003103ED"/>
    <w:rsid w:val="00310E40"/>
    <w:rsid w:val="00311D13"/>
    <w:rsid w:val="00313310"/>
    <w:rsid w:val="003140AF"/>
    <w:rsid w:val="00314D9A"/>
    <w:rsid w:val="00316708"/>
    <w:rsid w:val="00316E3F"/>
    <w:rsid w:val="00317E57"/>
    <w:rsid w:val="00320D6B"/>
    <w:rsid w:val="00321381"/>
    <w:rsid w:val="00322E9B"/>
    <w:rsid w:val="003234A4"/>
    <w:rsid w:val="003238AA"/>
    <w:rsid w:val="00324576"/>
    <w:rsid w:val="003259A1"/>
    <w:rsid w:val="0032631E"/>
    <w:rsid w:val="0032777B"/>
    <w:rsid w:val="00327959"/>
    <w:rsid w:val="00330953"/>
    <w:rsid w:val="003309FC"/>
    <w:rsid w:val="00331B0D"/>
    <w:rsid w:val="00331EAA"/>
    <w:rsid w:val="00333A16"/>
    <w:rsid w:val="00333AC1"/>
    <w:rsid w:val="003350B1"/>
    <w:rsid w:val="003353E2"/>
    <w:rsid w:val="00337589"/>
    <w:rsid w:val="0034078F"/>
    <w:rsid w:val="00341431"/>
    <w:rsid w:val="003440FB"/>
    <w:rsid w:val="00344DCD"/>
    <w:rsid w:val="00344E8E"/>
    <w:rsid w:val="0034501C"/>
    <w:rsid w:val="00346818"/>
    <w:rsid w:val="003471AF"/>
    <w:rsid w:val="00347D53"/>
    <w:rsid w:val="00347E48"/>
    <w:rsid w:val="00350717"/>
    <w:rsid w:val="003511A2"/>
    <w:rsid w:val="00351A2B"/>
    <w:rsid w:val="00351C08"/>
    <w:rsid w:val="0035321F"/>
    <w:rsid w:val="00353291"/>
    <w:rsid w:val="0035344B"/>
    <w:rsid w:val="00354170"/>
    <w:rsid w:val="003559AA"/>
    <w:rsid w:val="00356C81"/>
    <w:rsid w:val="00357424"/>
    <w:rsid w:val="00361A87"/>
    <w:rsid w:val="00363EBB"/>
    <w:rsid w:val="0036519E"/>
    <w:rsid w:val="003657FD"/>
    <w:rsid w:val="00365F0F"/>
    <w:rsid w:val="00365F1C"/>
    <w:rsid w:val="00366909"/>
    <w:rsid w:val="003673B8"/>
    <w:rsid w:val="00370DDE"/>
    <w:rsid w:val="003721AB"/>
    <w:rsid w:val="00372606"/>
    <w:rsid w:val="00372EC3"/>
    <w:rsid w:val="00374A15"/>
    <w:rsid w:val="003752D6"/>
    <w:rsid w:val="003756E8"/>
    <w:rsid w:val="00375855"/>
    <w:rsid w:val="0037589B"/>
    <w:rsid w:val="00375A4F"/>
    <w:rsid w:val="00375F6B"/>
    <w:rsid w:val="00380637"/>
    <w:rsid w:val="00380CD1"/>
    <w:rsid w:val="00384248"/>
    <w:rsid w:val="00385970"/>
    <w:rsid w:val="00385F9E"/>
    <w:rsid w:val="00386E25"/>
    <w:rsid w:val="00386E72"/>
    <w:rsid w:val="0039136D"/>
    <w:rsid w:val="00391754"/>
    <w:rsid w:val="00391C2C"/>
    <w:rsid w:val="00393813"/>
    <w:rsid w:val="00393D65"/>
    <w:rsid w:val="003949E8"/>
    <w:rsid w:val="003951E7"/>
    <w:rsid w:val="00395AFE"/>
    <w:rsid w:val="00397111"/>
    <w:rsid w:val="00397991"/>
    <w:rsid w:val="003A01E1"/>
    <w:rsid w:val="003A0719"/>
    <w:rsid w:val="003A2632"/>
    <w:rsid w:val="003A32C1"/>
    <w:rsid w:val="003A42A8"/>
    <w:rsid w:val="003A4667"/>
    <w:rsid w:val="003A4DE0"/>
    <w:rsid w:val="003A4E4E"/>
    <w:rsid w:val="003A6464"/>
    <w:rsid w:val="003A72F8"/>
    <w:rsid w:val="003B03FF"/>
    <w:rsid w:val="003B1317"/>
    <w:rsid w:val="003B1502"/>
    <w:rsid w:val="003B1A5E"/>
    <w:rsid w:val="003B1F92"/>
    <w:rsid w:val="003B443D"/>
    <w:rsid w:val="003B503B"/>
    <w:rsid w:val="003B53F4"/>
    <w:rsid w:val="003B711F"/>
    <w:rsid w:val="003B75AA"/>
    <w:rsid w:val="003C02B9"/>
    <w:rsid w:val="003C1DC6"/>
    <w:rsid w:val="003C1FFB"/>
    <w:rsid w:val="003C266E"/>
    <w:rsid w:val="003C28C1"/>
    <w:rsid w:val="003C3467"/>
    <w:rsid w:val="003C4063"/>
    <w:rsid w:val="003C518D"/>
    <w:rsid w:val="003C520A"/>
    <w:rsid w:val="003C5D41"/>
    <w:rsid w:val="003C604B"/>
    <w:rsid w:val="003C64CD"/>
    <w:rsid w:val="003C7D0E"/>
    <w:rsid w:val="003D0507"/>
    <w:rsid w:val="003D0855"/>
    <w:rsid w:val="003D13E9"/>
    <w:rsid w:val="003D2EA7"/>
    <w:rsid w:val="003D2FD0"/>
    <w:rsid w:val="003D37E9"/>
    <w:rsid w:val="003D4A18"/>
    <w:rsid w:val="003D5AE7"/>
    <w:rsid w:val="003D691C"/>
    <w:rsid w:val="003D7201"/>
    <w:rsid w:val="003D7D85"/>
    <w:rsid w:val="003E03B9"/>
    <w:rsid w:val="003E11FF"/>
    <w:rsid w:val="003E1481"/>
    <w:rsid w:val="003E338D"/>
    <w:rsid w:val="003E38CC"/>
    <w:rsid w:val="003F0A4A"/>
    <w:rsid w:val="003F27D2"/>
    <w:rsid w:val="003F3D67"/>
    <w:rsid w:val="003F40A8"/>
    <w:rsid w:val="003F43D4"/>
    <w:rsid w:val="003F46B9"/>
    <w:rsid w:val="003F622E"/>
    <w:rsid w:val="003F6BF8"/>
    <w:rsid w:val="003F6E39"/>
    <w:rsid w:val="003F784B"/>
    <w:rsid w:val="004018E9"/>
    <w:rsid w:val="004030E2"/>
    <w:rsid w:val="00404A61"/>
    <w:rsid w:val="00404DDE"/>
    <w:rsid w:val="00405386"/>
    <w:rsid w:val="00407ACF"/>
    <w:rsid w:val="00410068"/>
    <w:rsid w:val="004109D8"/>
    <w:rsid w:val="00411A0B"/>
    <w:rsid w:val="00411D60"/>
    <w:rsid w:val="00412EFA"/>
    <w:rsid w:val="0041381A"/>
    <w:rsid w:val="00415364"/>
    <w:rsid w:val="00422392"/>
    <w:rsid w:val="00422832"/>
    <w:rsid w:val="004241B4"/>
    <w:rsid w:val="00425659"/>
    <w:rsid w:val="00427B13"/>
    <w:rsid w:val="004318ED"/>
    <w:rsid w:val="004321F8"/>
    <w:rsid w:val="00432272"/>
    <w:rsid w:val="00432A7F"/>
    <w:rsid w:val="004345D2"/>
    <w:rsid w:val="00435056"/>
    <w:rsid w:val="00440FA2"/>
    <w:rsid w:val="004426AD"/>
    <w:rsid w:val="0044430A"/>
    <w:rsid w:val="004445E3"/>
    <w:rsid w:val="00446F96"/>
    <w:rsid w:val="00447DE6"/>
    <w:rsid w:val="00450B24"/>
    <w:rsid w:val="00450FE0"/>
    <w:rsid w:val="00454D3C"/>
    <w:rsid w:val="00455AF8"/>
    <w:rsid w:val="00457BC3"/>
    <w:rsid w:val="00461035"/>
    <w:rsid w:val="00461A53"/>
    <w:rsid w:val="00462656"/>
    <w:rsid w:val="00463453"/>
    <w:rsid w:val="004638E8"/>
    <w:rsid w:val="0046421A"/>
    <w:rsid w:val="0046445A"/>
    <w:rsid w:val="00464B88"/>
    <w:rsid w:val="0046554C"/>
    <w:rsid w:val="00466B82"/>
    <w:rsid w:val="00467146"/>
    <w:rsid w:val="00467F49"/>
    <w:rsid w:val="004707D2"/>
    <w:rsid w:val="004725A0"/>
    <w:rsid w:val="00472AB9"/>
    <w:rsid w:val="00472BE1"/>
    <w:rsid w:val="00473540"/>
    <w:rsid w:val="00473795"/>
    <w:rsid w:val="00474D95"/>
    <w:rsid w:val="004755B3"/>
    <w:rsid w:val="00475846"/>
    <w:rsid w:val="00475D71"/>
    <w:rsid w:val="00475D7C"/>
    <w:rsid w:val="004764CA"/>
    <w:rsid w:val="00476E4E"/>
    <w:rsid w:val="004770AE"/>
    <w:rsid w:val="00477518"/>
    <w:rsid w:val="00480C6F"/>
    <w:rsid w:val="00481F06"/>
    <w:rsid w:val="0048226C"/>
    <w:rsid w:val="004826AA"/>
    <w:rsid w:val="00482A6D"/>
    <w:rsid w:val="00483493"/>
    <w:rsid w:val="004852E9"/>
    <w:rsid w:val="0048568F"/>
    <w:rsid w:val="00485C9C"/>
    <w:rsid w:val="00486A88"/>
    <w:rsid w:val="00486E59"/>
    <w:rsid w:val="004875F8"/>
    <w:rsid w:val="00487F74"/>
    <w:rsid w:val="00490C67"/>
    <w:rsid w:val="004926EA"/>
    <w:rsid w:val="00493F17"/>
    <w:rsid w:val="0049432B"/>
    <w:rsid w:val="00495505"/>
    <w:rsid w:val="0049579A"/>
    <w:rsid w:val="00495FCD"/>
    <w:rsid w:val="004975E0"/>
    <w:rsid w:val="00497EF7"/>
    <w:rsid w:val="004A0059"/>
    <w:rsid w:val="004A0904"/>
    <w:rsid w:val="004A2402"/>
    <w:rsid w:val="004A5B87"/>
    <w:rsid w:val="004A5C26"/>
    <w:rsid w:val="004A6496"/>
    <w:rsid w:val="004A66EC"/>
    <w:rsid w:val="004A687B"/>
    <w:rsid w:val="004A77BA"/>
    <w:rsid w:val="004A7C87"/>
    <w:rsid w:val="004B0107"/>
    <w:rsid w:val="004B14FD"/>
    <w:rsid w:val="004B1987"/>
    <w:rsid w:val="004B28A5"/>
    <w:rsid w:val="004B29AE"/>
    <w:rsid w:val="004B4A66"/>
    <w:rsid w:val="004B4F22"/>
    <w:rsid w:val="004B4F3E"/>
    <w:rsid w:val="004B73DE"/>
    <w:rsid w:val="004C01B0"/>
    <w:rsid w:val="004C10E6"/>
    <w:rsid w:val="004C2011"/>
    <w:rsid w:val="004C259B"/>
    <w:rsid w:val="004C31FF"/>
    <w:rsid w:val="004C49F3"/>
    <w:rsid w:val="004C5747"/>
    <w:rsid w:val="004C676E"/>
    <w:rsid w:val="004C6C72"/>
    <w:rsid w:val="004C6E15"/>
    <w:rsid w:val="004C7572"/>
    <w:rsid w:val="004C7832"/>
    <w:rsid w:val="004C7ED0"/>
    <w:rsid w:val="004D06ED"/>
    <w:rsid w:val="004D0C93"/>
    <w:rsid w:val="004D3291"/>
    <w:rsid w:val="004D635B"/>
    <w:rsid w:val="004D6DF5"/>
    <w:rsid w:val="004D6E84"/>
    <w:rsid w:val="004D7551"/>
    <w:rsid w:val="004D775A"/>
    <w:rsid w:val="004D7C38"/>
    <w:rsid w:val="004E033B"/>
    <w:rsid w:val="004E08AC"/>
    <w:rsid w:val="004E4E96"/>
    <w:rsid w:val="004E63D6"/>
    <w:rsid w:val="004E73BF"/>
    <w:rsid w:val="004E743C"/>
    <w:rsid w:val="004F26AE"/>
    <w:rsid w:val="004F29B2"/>
    <w:rsid w:val="004F40EA"/>
    <w:rsid w:val="004F514B"/>
    <w:rsid w:val="004F5EAA"/>
    <w:rsid w:val="004F640E"/>
    <w:rsid w:val="004F74E1"/>
    <w:rsid w:val="004F74E5"/>
    <w:rsid w:val="004F755B"/>
    <w:rsid w:val="004F7C19"/>
    <w:rsid w:val="004F7D81"/>
    <w:rsid w:val="004F7E6B"/>
    <w:rsid w:val="00500419"/>
    <w:rsid w:val="00502371"/>
    <w:rsid w:val="0050595D"/>
    <w:rsid w:val="00505B64"/>
    <w:rsid w:val="00506288"/>
    <w:rsid w:val="00506C19"/>
    <w:rsid w:val="00507C57"/>
    <w:rsid w:val="00510299"/>
    <w:rsid w:val="00510C67"/>
    <w:rsid w:val="00510F41"/>
    <w:rsid w:val="00513CE9"/>
    <w:rsid w:val="00513E72"/>
    <w:rsid w:val="00513F07"/>
    <w:rsid w:val="0051406B"/>
    <w:rsid w:val="00514216"/>
    <w:rsid w:val="00514E82"/>
    <w:rsid w:val="00515BEA"/>
    <w:rsid w:val="0051621D"/>
    <w:rsid w:val="00522363"/>
    <w:rsid w:val="00523180"/>
    <w:rsid w:val="0052498B"/>
    <w:rsid w:val="00526AE8"/>
    <w:rsid w:val="005270E4"/>
    <w:rsid w:val="0053061D"/>
    <w:rsid w:val="00530DF9"/>
    <w:rsid w:val="00531D61"/>
    <w:rsid w:val="0053267B"/>
    <w:rsid w:val="00532EDA"/>
    <w:rsid w:val="0053538D"/>
    <w:rsid w:val="00535FF1"/>
    <w:rsid w:val="00536006"/>
    <w:rsid w:val="00536336"/>
    <w:rsid w:val="00537063"/>
    <w:rsid w:val="00537F00"/>
    <w:rsid w:val="00540125"/>
    <w:rsid w:val="00541046"/>
    <w:rsid w:val="0054244D"/>
    <w:rsid w:val="00542775"/>
    <w:rsid w:val="0054374E"/>
    <w:rsid w:val="00544651"/>
    <w:rsid w:val="005447FC"/>
    <w:rsid w:val="00544DD4"/>
    <w:rsid w:val="00544EE8"/>
    <w:rsid w:val="0054658D"/>
    <w:rsid w:val="00547C6A"/>
    <w:rsid w:val="00547E85"/>
    <w:rsid w:val="005514A7"/>
    <w:rsid w:val="00551580"/>
    <w:rsid w:val="00551645"/>
    <w:rsid w:val="00552944"/>
    <w:rsid w:val="0055391F"/>
    <w:rsid w:val="00553E21"/>
    <w:rsid w:val="005546DB"/>
    <w:rsid w:val="0055493A"/>
    <w:rsid w:val="005578ED"/>
    <w:rsid w:val="00562A03"/>
    <w:rsid w:val="00562D84"/>
    <w:rsid w:val="0056316A"/>
    <w:rsid w:val="00563A4B"/>
    <w:rsid w:val="00565791"/>
    <w:rsid w:val="0056595A"/>
    <w:rsid w:val="005673C9"/>
    <w:rsid w:val="00570279"/>
    <w:rsid w:val="00570873"/>
    <w:rsid w:val="00571A4A"/>
    <w:rsid w:val="00571DF7"/>
    <w:rsid w:val="00574155"/>
    <w:rsid w:val="00574402"/>
    <w:rsid w:val="005750FF"/>
    <w:rsid w:val="0057540E"/>
    <w:rsid w:val="0057568A"/>
    <w:rsid w:val="00575DB3"/>
    <w:rsid w:val="00575FCD"/>
    <w:rsid w:val="00577173"/>
    <w:rsid w:val="00580581"/>
    <w:rsid w:val="0058102E"/>
    <w:rsid w:val="0058134A"/>
    <w:rsid w:val="00581899"/>
    <w:rsid w:val="00581A7E"/>
    <w:rsid w:val="00582495"/>
    <w:rsid w:val="00583879"/>
    <w:rsid w:val="00583FB9"/>
    <w:rsid w:val="00584233"/>
    <w:rsid w:val="00585149"/>
    <w:rsid w:val="00585BF7"/>
    <w:rsid w:val="00585E8F"/>
    <w:rsid w:val="0058613A"/>
    <w:rsid w:val="00586B8B"/>
    <w:rsid w:val="005900B1"/>
    <w:rsid w:val="0059124D"/>
    <w:rsid w:val="005914F8"/>
    <w:rsid w:val="005918ED"/>
    <w:rsid w:val="00591EE1"/>
    <w:rsid w:val="005924F3"/>
    <w:rsid w:val="00592C27"/>
    <w:rsid w:val="005932E6"/>
    <w:rsid w:val="005936A3"/>
    <w:rsid w:val="00593F36"/>
    <w:rsid w:val="00595756"/>
    <w:rsid w:val="00595B79"/>
    <w:rsid w:val="00596FA2"/>
    <w:rsid w:val="005A0BEA"/>
    <w:rsid w:val="005A14BD"/>
    <w:rsid w:val="005A2FB1"/>
    <w:rsid w:val="005A39AC"/>
    <w:rsid w:val="005A4310"/>
    <w:rsid w:val="005A531A"/>
    <w:rsid w:val="005A6B24"/>
    <w:rsid w:val="005A6DEA"/>
    <w:rsid w:val="005B1E9A"/>
    <w:rsid w:val="005B4A96"/>
    <w:rsid w:val="005B53B9"/>
    <w:rsid w:val="005B53CB"/>
    <w:rsid w:val="005B59C3"/>
    <w:rsid w:val="005B6B16"/>
    <w:rsid w:val="005B70B7"/>
    <w:rsid w:val="005C103E"/>
    <w:rsid w:val="005C2FC4"/>
    <w:rsid w:val="005C3881"/>
    <w:rsid w:val="005C4F2D"/>
    <w:rsid w:val="005C59E8"/>
    <w:rsid w:val="005C5FB1"/>
    <w:rsid w:val="005C74BC"/>
    <w:rsid w:val="005D07A2"/>
    <w:rsid w:val="005D0AAD"/>
    <w:rsid w:val="005D4824"/>
    <w:rsid w:val="005D5AAA"/>
    <w:rsid w:val="005D6358"/>
    <w:rsid w:val="005D68DE"/>
    <w:rsid w:val="005D76E5"/>
    <w:rsid w:val="005E1774"/>
    <w:rsid w:val="005E24B8"/>
    <w:rsid w:val="005E40E0"/>
    <w:rsid w:val="005E516A"/>
    <w:rsid w:val="005E5704"/>
    <w:rsid w:val="005E58B7"/>
    <w:rsid w:val="005F0116"/>
    <w:rsid w:val="005F0456"/>
    <w:rsid w:val="005F1C27"/>
    <w:rsid w:val="005F1E04"/>
    <w:rsid w:val="005F22F8"/>
    <w:rsid w:val="005F2A8B"/>
    <w:rsid w:val="005F2C73"/>
    <w:rsid w:val="005F5846"/>
    <w:rsid w:val="005F5D7E"/>
    <w:rsid w:val="005F5DD7"/>
    <w:rsid w:val="005F5E67"/>
    <w:rsid w:val="005F6069"/>
    <w:rsid w:val="005F60E3"/>
    <w:rsid w:val="005F62B7"/>
    <w:rsid w:val="005F6B41"/>
    <w:rsid w:val="0060143C"/>
    <w:rsid w:val="0060195D"/>
    <w:rsid w:val="00604000"/>
    <w:rsid w:val="0060517D"/>
    <w:rsid w:val="006066F3"/>
    <w:rsid w:val="00610023"/>
    <w:rsid w:val="00611901"/>
    <w:rsid w:val="006126A6"/>
    <w:rsid w:val="006127AF"/>
    <w:rsid w:val="00613156"/>
    <w:rsid w:val="00613D2D"/>
    <w:rsid w:val="00613F18"/>
    <w:rsid w:val="00613F4F"/>
    <w:rsid w:val="00614A43"/>
    <w:rsid w:val="00615E48"/>
    <w:rsid w:val="00616773"/>
    <w:rsid w:val="00620C01"/>
    <w:rsid w:val="00621029"/>
    <w:rsid w:val="0062138C"/>
    <w:rsid w:val="00622A7C"/>
    <w:rsid w:val="006238D9"/>
    <w:rsid w:val="006247CB"/>
    <w:rsid w:val="0062644E"/>
    <w:rsid w:val="00627E6F"/>
    <w:rsid w:val="0063036B"/>
    <w:rsid w:val="00630B2E"/>
    <w:rsid w:val="00631250"/>
    <w:rsid w:val="00631E9F"/>
    <w:rsid w:val="006352C1"/>
    <w:rsid w:val="00637260"/>
    <w:rsid w:val="00637462"/>
    <w:rsid w:val="006374CE"/>
    <w:rsid w:val="006375F3"/>
    <w:rsid w:val="006427E0"/>
    <w:rsid w:val="0064405F"/>
    <w:rsid w:val="0064515F"/>
    <w:rsid w:val="00645175"/>
    <w:rsid w:val="0064692B"/>
    <w:rsid w:val="00646EE5"/>
    <w:rsid w:val="00647054"/>
    <w:rsid w:val="00650645"/>
    <w:rsid w:val="006516A3"/>
    <w:rsid w:val="00651FFC"/>
    <w:rsid w:val="0065263A"/>
    <w:rsid w:val="006526B7"/>
    <w:rsid w:val="00652E06"/>
    <w:rsid w:val="0065540D"/>
    <w:rsid w:val="00655B32"/>
    <w:rsid w:val="006562E0"/>
    <w:rsid w:val="006566B0"/>
    <w:rsid w:val="00656BCE"/>
    <w:rsid w:val="00656F4A"/>
    <w:rsid w:val="00657313"/>
    <w:rsid w:val="006574B8"/>
    <w:rsid w:val="00657648"/>
    <w:rsid w:val="006607B1"/>
    <w:rsid w:val="006608B2"/>
    <w:rsid w:val="00661755"/>
    <w:rsid w:val="0066234B"/>
    <w:rsid w:val="00663F78"/>
    <w:rsid w:val="006640C9"/>
    <w:rsid w:val="006648B0"/>
    <w:rsid w:val="006651DA"/>
    <w:rsid w:val="00667356"/>
    <w:rsid w:val="0066755F"/>
    <w:rsid w:val="0066778E"/>
    <w:rsid w:val="0067055A"/>
    <w:rsid w:val="00671A7D"/>
    <w:rsid w:val="00673C7D"/>
    <w:rsid w:val="00674BF7"/>
    <w:rsid w:val="006757F1"/>
    <w:rsid w:val="00675942"/>
    <w:rsid w:val="00680065"/>
    <w:rsid w:val="00681A95"/>
    <w:rsid w:val="006847DF"/>
    <w:rsid w:val="0068484C"/>
    <w:rsid w:val="006859C0"/>
    <w:rsid w:val="00685D47"/>
    <w:rsid w:val="00687D1E"/>
    <w:rsid w:val="00687E96"/>
    <w:rsid w:val="0069065B"/>
    <w:rsid w:val="00691287"/>
    <w:rsid w:val="00691412"/>
    <w:rsid w:val="00691DC5"/>
    <w:rsid w:val="00692D0E"/>
    <w:rsid w:val="0069306C"/>
    <w:rsid w:val="006946E6"/>
    <w:rsid w:val="00694FDF"/>
    <w:rsid w:val="00697B4F"/>
    <w:rsid w:val="006A15FA"/>
    <w:rsid w:val="006A17EF"/>
    <w:rsid w:val="006A20C1"/>
    <w:rsid w:val="006A26FA"/>
    <w:rsid w:val="006A279D"/>
    <w:rsid w:val="006A2B54"/>
    <w:rsid w:val="006A515D"/>
    <w:rsid w:val="006A5307"/>
    <w:rsid w:val="006A5F46"/>
    <w:rsid w:val="006A74C4"/>
    <w:rsid w:val="006A7CDE"/>
    <w:rsid w:val="006B11F0"/>
    <w:rsid w:val="006B4D9A"/>
    <w:rsid w:val="006B54A7"/>
    <w:rsid w:val="006B6200"/>
    <w:rsid w:val="006B6FB7"/>
    <w:rsid w:val="006C324D"/>
    <w:rsid w:val="006C5D8F"/>
    <w:rsid w:val="006C651E"/>
    <w:rsid w:val="006C70FE"/>
    <w:rsid w:val="006C74C6"/>
    <w:rsid w:val="006C76AB"/>
    <w:rsid w:val="006D0880"/>
    <w:rsid w:val="006D0C58"/>
    <w:rsid w:val="006D2A67"/>
    <w:rsid w:val="006D3DB0"/>
    <w:rsid w:val="006D4B21"/>
    <w:rsid w:val="006D6221"/>
    <w:rsid w:val="006D77AD"/>
    <w:rsid w:val="006D77B9"/>
    <w:rsid w:val="006E10A8"/>
    <w:rsid w:val="006E1355"/>
    <w:rsid w:val="006E2111"/>
    <w:rsid w:val="006E59CF"/>
    <w:rsid w:val="006E5A1E"/>
    <w:rsid w:val="006E6D0F"/>
    <w:rsid w:val="006E7507"/>
    <w:rsid w:val="006E7CBF"/>
    <w:rsid w:val="006E7DB2"/>
    <w:rsid w:val="006F1585"/>
    <w:rsid w:val="006F1BF9"/>
    <w:rsid w:val="006F2697"/>
    <w:rsid w:val="006F2B95"/>
    <w:rsid w:val="006F3146"/>
    <w:rsid w:val="006F3720"/>
    <w:rsid w:val="007004F7"/>
    <w:rsid w:val="00701E36"/>
    <w:rsid w:val="00702AAE"/>
    <w:rsid w:val="007031D1"/>
    <w:rsid w:val="0070496D"/>
    <w:rsid w:val="007056BD"/>
    <w:rsid w:val="0070659E"/>
    <w:rsid w:val="007071EC"/>
    <w:rsid w:val="007077B3"/>
    <w:rsid w:val="00707846"/>
    <w:rsid w:val="00710E06"/>
    <w:rsid w:val="00712577"/>
    <w:rsid w:val="00712F8B"/>
    <w:rsid w:val="00715B1E"/>
    <w:rsid w:val="00716CC1"/>
    <w:rsid w:val="0071774A"/>
    <w:rsid w:val="00721D5B"/>
    <w:rsid w:val="00723530"/>
    <w:rsid w:val="00723C30"/>
    <w:rsid w:val="007244AA"/>
    <w:rsid w:val="007244C8"/>
    <w:rsid w:val="007245A9"/>
    <w:rsid w:val="00724E1E"/>
    <w:rsid w:val="007259B1"/>
    <w:rsid w:val="00725A68"/>
    <w:rsid w:val="0072609F"/>
    <w:rsid w:val="00726382"/>
    <w:rsid w:val="00726781"/>
    <w:rsid w:val="00727FE5"/>
    <w:rsid w:val="007316AD"/>
    <w:rsid w:val="0073313E"/>
    <w:rsid w:val="00733F33"/>
    <w:rsid w:val="00733F7D"/>
    <w:rsid w:val="0073455A"/>
    <w:rsid w:val="00735C7A"/>
    <w:rsid w:val="00735F8B"/>
    <w:rsid w:val="00736379"/>
    <w:rsid w:val="00737687"/>
    <w:rsid w:val="00740D20"/>
    <w:rsid w:val="0074172A"/>
    <w:rsid w:val="0074258A"/>
    <w:rsid w:val="007426D6"/>
    <w:rsid w:val="00743E6A"/>
    <w:rsid w:val="00746380"/>
    <w:rsid w:val="00746738"/>
    <w:rsid w:val="00747500"/>
    <w:rsid w:val="00747A89"/>
    <w:rsid w:val="007513E6"/>
    <w:rsid w:val="007514C8"/>
    <w:rsid w:val="007518C7"/>
    <w:rsid w:val="00751DF5"/>
    <w:rsid w:val="00752799"/>
    <w:rsid w:val="00752D91"/>
    <w:rsid w:val="0075322E"/>
    <w:rsid w:val="00754373"/>
    <w:rsid w:val="00757673"/>
    <w:rsid w:val="00760315"/>
    <w:rsid w:val="00760C2E"/>
    <w:rsid w:val="00763192"/>
    <w:rsid w:val="007652F7"/>
    <w:rsid w:val="007669A5"/>
    <w:rsid w:val="007674BA"/>
    <w:rsid w:val="00767521"/>
    <w:rsid w:val="00770127"/>
    <w:rsid w:val="00771165"/>
    <w:rsid w:val="00773346"/>
    <w:rsid w:val="0077497E"/>
    <w:rsid w:val="00775DEB"/>
    <w:rsid w:val="007779E2"/>
    <w:rsid w:val="00777C6F"/>
    <w:rsid w:val="00781A60"/>
    <w:rsid w:val="00783606"/>
    <w:rsid w:val="007838B2"/>
    <w:rsid w:val="00790E3F"/>
    <w:rsid w:val="00790E90"/>
    <w:rsid w:val="00793190"/>
    <w:rsid w:val="0079389D"/>
    <w:rsid w:val="00794538"/>
    <w:rsid w:val="00796F72"/>
    <w:rsid w:val="007973D4"/>
    <w:rsid w:val="00797BFB"/>
    <w:rsid w:val="007A1D3B"/>
    <w:rsid w:val="007A2504"/>
    <w:rsid w:val="007A2ED0"/>
    <w:rsid w:val="007A41E9"/>
    <w:rsid w:val="007A4CBC"/>
    <w:rsid w:val="007A59F3"/>
    <w:rsid w:val="007A5C74"/>
    <w:rsid w:val="007A64F6"/>
    <w:rsid w:val="007A7ED8"/>
    <w:rsid w:val="007A7F39"/>
    <w:rsid w:val="007B05E4"/>
    <w:rsid w:val="007B06C6"/>
    <w:rsid w:val="007B0FD8"/>
    <w:rsid w:val="007B1108"/>
    <w:rsid w:val="007B32F6"/>
    <w:rsid w:val="007B4840"/>
    <w:rsid w:val="007B49C0"/>
    <w:rsid w:val="007B6E75"/>
    <w:rsid w:val="007B76E2"/>
    <w:rsid w:val="007B7773"/>
    <w:rsid w:val="007C3430"/>
    <w:rsid w:val="007C5120"/>
    <w:rsid w:val="007C536B"/>
    <w:rsid w:val="007C6360"/>
    <w:rsid w:val="007C74E1"/>
    <w:rsid w:val="007C79FE"/>
    <w:rsid w:val="007C7E1E"/>
    <w:rsid w:val="007C7EB9"/>
    <w:rsid w:val="007D031D"/>
    <w:rsid w:val="007D08AA"/>
    <w:rsid w:val="007D15AF"/>
    <w:rsid w:val="007D28A8"/>
    <w:rsid w:val="007D3C0C"/>
    <w:rsid w:val="007D40E5"/>
    <w:rsid w:val="007D4E0B"/>
    <w:rsid w:val="007D7BEE"/>
    <w:rsid w:val="007E0940"/>
    <w:rsid w:val="007E396E"/>
    <w:rsid w:val="007E487A"/>
    <w:rsid w:val="007E55A0"/>
    <w:rsid w:val="007E5801"/>
    <w:rsid w:val="007E5DD9"/>
    <w:rsid w:val="007E635C"/>
    <w:rsid w:val="007E6BAD"/>
    <w:rsid w:val="007F017F"/>
    <w:rsid w:val="007F0352"/>
    <w:rsid w:val="007F1203"/>
    <w:rsid w:val="007F1710"/>
    <w:rsid w:val="007F36EB"/>
    <w:rsid w:val="007F3B0D"/>
    <w:rsid w:val="007F4F15"/>
    <w:rsid w:val="007F666A"/>
    <w:rsid w:val="007F6A80"/>
    <w:rsid w:val="007F7255"/>
    <w:rsid w:val="007F72F9"/>
    <w:rsid w:val="007F73CC"/>
    <w:rsid w:val="007F792B"/>
    <w:rsid w:val="008007CB"/>
    <w:rsid w:val="008012D2"/>
    <w:rsid w:val="0080171C"/>
    <w:rsid w:val="008017EE"/>
    <w:rsid w:val="00804240"/>
    <w:rsid w:val="00804620"/>
    <w:rsid w:val="00804CAE"/>
    <w:rsid w:val="008062BA"/>
    <w:rsid w:val="00806DED"/>
    <w:rsid w:val="0081015E"/>
    <w:rsid w:val="00811A34"/>
    <w:rsid w:val="00812118"/>
    <w:rsid w:val="008121BF"/>
    <w:rsid w:val="00812F16"/>
    <w:rsid w:val="008139CB"/>
    <w:rsid w:val="00813FA9"/>
    <w:rsid w:val="008143C9"/>
    <w:rsid w:val="0081538F"/>
    <w:rsid w:val="00816613"/>
    <w:rsid w:val="00816AE4"/>
    <w:rsid w:val="00816D96"/>
    <w:rsid w:val="008170DB"/>
    <w:rsid w:val="00817CA6"/>
    <w:rsid w:val="0082088C"/>
    <w:rsid w:val="00821169"/>
    <w:rsid w:val="0082122E"/>
    <w:rsid w:val="008223B5"/>
    <w:rsid w:val="00822821"/>
    <w:rsid w:val="00822DB5"/>
    <w:rsid w:val="00824F5C"/>
    <w:rsid w:val="008251E4"/>
    <w:rsid w:val="0083193A"/>
    <w:rsid w:val="00831ABC"/>
    <w:rsid w:val="00832146"/>
    <w:rsid w:val="00832975"/>
    <w:rsid w:val="008330EA"/>
    <w:rsid w:val="00834098"/>
    <w:rsid w:val="00836187"/>
    <w:rsid w:val="008366F2"/>
    <w:rsid w:val="00840397"/>
    <w:rsid w:val="008415DC"/>
    <w:rsid w:val="008423E5"/>
    <w:rsid w:val="00842BEA"/>
    <w:rsid w:val="00842E06"/>
    <w:rsid w:val="00844962"/>
    <w:rsid w:val="00844BCC"/>
    <w:rsid w:val="008455D5"/>
    <w:rsid w:val="008456DB"/>
    <w:rsid w:val="00847195"/>
    <w:rsid w:val="00847677"/>
    <w:rsid w:val="00847705"/>
    <w:rsid w:val="00851C13"/>
    <w:rsid w:val="00852B6A"/>
    <w:rsid w:val="00853319"/>
    <w:rsid w:val="00853F7C"/>
    <w:rsid w:val="00855600"/>
    <w:rsid w:val="008559A7"/>
    <w:rsid w:val="00855A8B"/>
    <w:rsid w:val="00855E40"/>
    <w:rsid w:val="00856BD5"/>
    <w:rsid w:val="00857194"/>
    <w:rsid w:val="00860A25"/>
    <w:rsid w:val="008639F3"/>
    <w:rsid w:val="00863B0E"/>
    <w:rsid w:val="00864668"/>
    <w:rsid w:val="00864A4E"/>
    <w:rsid w:val="008655CA"/>
    <w:rsid w:val="00865983"/>
    <w:rsid w:val="00866E42"/>
    <w:rsid w:val="00867311"/>
    <w:rsid w:val="00867B62"/>
    <w:rsid w:val="00870601"/>
    <w:rsid w:val="0087179A"/>
    <w:rsid w:val="00872018"/>
    <w:rsid w:val="0087238C"/>
    <w:rsid w:val="008737CF"/>
    <w:rsid w:val="00873DD4"/>
    <w:rsid w:val="00874BBD"/>
    <w:rsid w:val="00874D7F"/>
    <w:rsid w:val="008755BD"/>
    <w:rsid w:val="00876115"/>
    <w:rsid w:val="008765CA"/>
    <w:rsid w:val="00876ABF"/>
    <w:rsid w:val="00876B3B"/>
    <w:rsid w:val="00877FDD"/>
    <w:rsid w:val="00880595"/>
    <w:rsid w:val="0088148F"/>
    <w:rsid w:val="00881898"/>
    <w:rsid w:val="00883E01"/>
    <w:rsid w:val="00883F77"/>
    <w:rsid w:val="0088668F"/>
    <w:rsid w:val="00887A11"/>
    <w:rsid w:val="00890334"/>
    <w:rsid w:val="00891F94"/>
    <w:rsid w:val="0089266A"/>
    <w:rsid w:val="0089296A"/>
    <w:rsid w:val="008936E3"/>
    <w:rsid w:val="00895904"/>
    <w:rsid w:val="0089775D"/>
    <w:rsid w:val="008A0001"/>
    <w:rsid w:val="008A105B"/>
    <w:rsid w:val="008A19D6"/>
    <w:rsid w:val="008A2688"/>
    <w:rsid w:val="008A28A5"/>
    <w:rsid w:val="008A37DD"/>
    <w:rsid w:val="008A4C6F"/>
    <w:rsid w:val="008A6224"/>
    <w:rsid w:val="008B03F6"/>
    <w:rsid w:val="008B1567"/>
    <w:rsid w:val="008B2F5A"/>
    <w:rsid w:val="008B4000"/>
    <w:rsid w:val="008B433C"/>
    <w:rsid w:val="008B462B"/>
    <w:rsid w:val="008B6CE9"/>
    <w:rsid w:val="008B7593"/>
    <w:rsid w:val="008B7647"/>
    <w:rsid w:val="008B7757"/>
    <w:rsid w:val="008C060C"/>
    <w:rsid w:val="008C19E0"/>
    <w:rsid w:val="008C2AFF"/>
    <w:rsid w:val="008C30ED"/>
    <w:rsid w:val="008C4144"/>
    <w:rsid w:val="008C446D"/>
    <w:rsid w:val="008C61AC"/>
    <w:rsid w:val="008C63B3"/>
    <w:rsid w:val="008D01E0"/>
    <w:rsid w:val="008D11AB"/>
    <w:rsid w:val="008D2966"/>
    <w:rsid w:val="008D46BE"/>
    <w:rsid w:val="008D47F4"/>
    <w:rsid w:val="008D503F"/>
    <w:rsid w:val="008D5879"/>
    <w:rsid w:val="008D5FDE"/>
    <w:rsid w:val="008D72C6"/>
    <w:rsid w:val="008E1A62"/>
    <w:rsid w:val="008E21C7"/>
    <w:rsid w:val="008E296F"/>
    <w:rsid w:val="008E29A0"/>
    <w:rsid w:val="008E2EF6"/>
    <w:rsid w:val="008E316C"/>
    <w:rsid w:val="008E43B8"/>
    <w:rsid w:val="008E4446"/>
    <w:rsid w:val="008E4BAF"/>
    <w:rsid w:val="008E680A"/>
    <w:rsid w:val="008E7341"/>
    <w:rsid w:val="008E769F"/>
    <w:rsid w:val="008E7A23"/>
    <w:rsid w:val="008E7FF3"/>
    <w:rsid w:val="008F0F3F"/>
    <w:rsid w:val="008F0F96"/>
    <w:rsid w:val="008F1DFC"/>
    <w:rsid w:val="008F2369"/>
    <w:rsid w:val="008F2D0B"/>
    <w:rsid w:val="008F63DB"/>
    <w:rsid w:val="008F6ADF"/>
    <w:rsid w:val="008F707B"/>
    <w:rsid w:val="008F7546"/>
    <w:rsid w:val="00900B0F"/>
    <w:rsid w:val="00902E52"/>
    <w:rsid w:val="00903094"/>
    <w:rsid w:val="0090325D"/>
    <w:rsid w:val="00903DD7"/>
    <w:rsid w:val="00904930"/>
    <w:rsid w:val="00905214"/>
    <w:rsid w:val="00905795"/>
    <w:rsid w:val="009058CC"/>
    <w:rsid w:val="00906ABB"/>
    <w:rsid w:val="0090790F"/>
    <w:rsid w:val="0091001E"/>
    <w:rsid w:val="00910FEF"/>
    <w:rsid w:val="00911695"/>
    <w:rsid w:val="009118A9"/>
    <w:rsid w:val="0091297E"/>
    <w:rsid w:val="00912BB1"/>
    <w:rsid w:val="00912C3C"/>
    <w:rsid w:val="00915ACC"/>
    <w:rsid w:val="00915B63"/>
    <w:rsid w:val="00915C46"/>
    <w:rsid w:val="00915C62"/>
    <w:rsid w:val="009162AD"/>
    <w:rsid w:val="00916615"/>
    <w:rsid w:val="00916B8B"/>
    <w:rsid w:val="0091725D"/>
    <w:rsid w:val="009208BB"/>
    <w:rsid w:val="00920CEE"/>
    <w:rsid w:val="00921174"/>
    <w:rsid w:val="0092146D"/>
    <w:rsid w:val="009221C5"/>
    <w:rsid w:val="00922A69"/>
    <w:rsid w:val="00923AC9"/>
    <w:rsid w:val="00924DE4"/>
    <w:rsid w:val="0092574A"/>
    <w:rsid w:val="0092597C"/>
    <w:rsid w:val="00926501"/>
    <w:rsid w:val="00926F6A"/>
    <w:rsid w:val="0092763E"/>
    <w:rsid w:val="0093203E"/>
    <w:rsid w:val="009325D6"/>
    <w:rsid w:val="00932B92"/>
    <w:rsid w:val="00932BD9"/>
    <w:rsid w:val="0093323A"/>
    <w:rsid w:val="00933DF7"/>
    <w:rsid w:val="00933E1A"/>
    <w:rsid w:val="00934163"/>
    <w:rsid w:val="009344B3"/>
    <w:rsid w:val="0093512E"/>
    <w:rsid w:val="009359A3"/>
    <w:rsid w:val="00936A8F"/>
    <w:rsid w:val="00936DBB"/>
    <w:rsid w:val="00937B7E"/>
    <w:rsid w:val="00937E2B"/>
    <w:rsid w:val="00940043"/>
    <w:rsid w:val="009404DB"/>
    <w:rsid w:val="00941153"/>
    <w:rsid w:val="00941681"/>
    <w:rsid w:val="009437FA"/>
    <w:rsid w:val="00943854"/>
    <w:rsid w:val="009445E7"/>
    <w:rsid w:val="00944DFA"/>
    <w:rsid w:val="009464D0"/>
    <w:rsid w:val="009468FC"/>
    <w:rsid w:val="00947C1A"/>
    <w:rsid w:val="00951FD7"/>
    <w:rsid w:val="0095346C"/>
    <w:rsid w:val="00954849"/>
    <w:rsid w:val="00955B45"/>
    <w:rsid w:val="00956054"/>
    <w:rsid w:val="0095763E"/>
    <w:rsid w:val="00960A0F"/>
    <w:rsid w:val="00961019"/>
    <w:rsid w:val="009611C7"/>
    <w:rsid w:val="00961B5E"/>
    <w:rsid w:val="00962A5C"/>
    <w:rsid w:val="0096377D"/>
    <w:rsid w:val="0096457B"/>
    <w:rsid w:val="0096563E"/>
    <w:rsid w:val="00965CC4"/>
    <w:rsid w:val="00965D04"/>
    <w:rsid w:val="00966EB1"/>
    <w:rsid w:val="00967BBF"/>
    <w:rsid w:val="009728BF"/>
    <w:rsid w:val="00972FB6"/>
    <w:rsid w:val="00972FDE"/>
    <w:rsid w:val="009740C1"/>
    <w:rsid w:val="00974877"/>
    <w:rsid w:val="0097600D"/>
    <w:rsid w:val="009768D9"/>
    <w:rsid w:val="00977704"/>
    <w:rsid w:val="00977ED5"/>
    <w:rsid w:val="00980A13"/>
    <w:rsid w:val="009810C2"/>
    <w:rsid w:val="00982710"/>
    <w:rsid w:val="009841A3"/>
    <w:rsid w:val="00984D22"/>
    <w:rsid w:val="00984D28"/>
    <w:rsid w:val="00985321"/>
    <w:rsid w:val="0098673C"/>
    <w:rsid w:val="0098690B"/>
    <w:rsid w:val="00987CFB"/>
    <w:rsid w:val="009910A9"/>
    <w:rsid w:val="009916A6"/>
    <w:rsid w:val="009918C8"/>
    <w:rsid w:val="00992270"/>
    <w:rsid w:val="00992279"/>
    <w:rsid w:val="00993557"/>
    <w:rsid w:val="009936E4"/>
    <w:rsid w:val="00993C1B"/>
    <w:rsid w:val="00993D96"/>
    <w:rsid w:val="0099439D"/>
    <w:rsid w:val="0099544C"/>
    <w:rsid w:val="00996EC4"/>
    <w:rsid w:val="009A2804"/>
    <w:rsid w:val="009A4BB3"/>
    <w:rsid w:val="009A5E00"/>
    <w:rsid w:val="009A7583"/>
    <w:rsid w:val="009B212B"/>
    <w:rsid w:val="009B226A"/>
    <w:rsid w:val="009B4B63"/>
    <w:rsid w:val="009B64CE"/>
    <w:rsid w:val="009B6A6C"/>
    <w:rsid w:val="009B6F36"/>
    <w:rsid w:val="009B7497"/>
    <w:rsid w:val="009B783A"/>
    <w:rsid w:val="009C03C6"/>
    <w:rsid w:val="009C0D69"/>
    <w:rsid w:val="009C0F45"/>
    <w:rsid w:val="009C1549"/>
    <w:rsid w:val="009C1D05"/>
    <w:rsid w:val="009C31DB"/>
    <w:rsid w:val="009C4E56"/>
    <w:rsid w:val="009C506D"/>
    <w:rsid w:val="009C5254"/>
    <w:rsid w:val="009C61EE"/>
    <w:rsid w:val="009D1AEE"/>
    <w:rsid w:val="009D33B4"/>
    <w:rsid w:val="009D567A"/>
    <w:rsid w:val="009D6470"/>
    <w:rsid w:val="009D756A"/>
    <w:rsid w:val="009E0D0A"/>
    <w:rsid w:val="009E10A6"/>
    <w:rsid w:val="009E25BB"/>
    <w:rsid w:val="009E4287"/>
    <w:rsid w:val="009E4929"/>
    <w:rsid w:val="009E59EB"/>
    <w:rsid w:val="009E5F8B"/>
    <w:rsid w:val="009E6C21"/>
    <w:rsid w:val="009E75EA"/>
    <w:rsid w:val="009F1E62"/>
    <w:rsid w:val="009F2628"/>
    <w:rsid w:val="009F2EF4"/>
    <w:rsid w:val="009F31C8"/>
    <w:rsid w:val="009F3A05"/>
    <w:rsid w:val="009F4547"/>
    <w:rsid w:val="009F4EA7"/>
    <w:rsid w:val="009F7210"/>
    <w:rsid w:val="009F74EC"/>
    <w:rsid w:val="009F7E04"/>
    <w:rsid w:val="00A0048C"/>
    <w:rsid w:val="00A033D9"/>
    <w:rsid w:val="00A03955"/>
    <w:rsid w:val="00A048E9"/>
    <w:rsid w:val="00A0548E"/>
    <w:rsid w:val="00A05527"/>
    <w:rsid w:val="00A0553E"/>
    <w:rsid w:val="00A06C34"/>
    <w:rsid w:val="00A0758D"/>
    <w:rsid w:val="00A078D1"/>
    <w:rsid w:val="00A07EFC"/>
    <w:rsid w:val="00A117B7"/>
    <w:rsid w:val="00A11908"/>
    <w:rsid w:val="00A16C29"/>
    <w:rsid w:val="00A17746"/>
    <w:rsid w:val="00A17FFA"/>
    <w:rsid w:val="00A2017F"/>
    <w:rsid w:val="00A203F1"/>
    <w:rsid w:val="00A20568"/>
    <w:rsid w:val="00A20C31"/>
    <w:rsid w:val="00A2201D"/>
    <w:rsid w:val="00A233E7"/>
    <w:rsid w:val="00A24AE5"/>
    <w:rsid w:val="00A24CEA"/>
    <w:rsid w:val="00A267D4"/>
    <w:rsid w:val="00A26B26"/>
    <w:rsid w:val="00A30464"/>
    <w:rsid w:val="00A30775"/>
    <w:rsid w:val="00A30889"/>
    <w:rsid w:val="00A31424"/>
    <w:rsid w:val="00A31C76"/>
    <w:rsid w:val="00A32731"/>
    <w:rsid w:val="00A3282C"/>
    <w:rsid w:val="00A33D18"/>
    <w:rsid w:val="00A34F3C"/>
    <w:rsid w:val="00A350B1"/>
    <w:rsid w:val="00A3559F"/>
    <w:rsid w:val="00A35CF4"/>
    <w:rsid w:val="00A3651F"/>
    <w:rsid w:val="00A372E3"/>
    <w:rsid w:val="00A415D9"/>
    <w:rsid w:val="00A41CF8"/>
    <w:rsid w:val="00A421FE"/>
    <w:rsid w:val="00A431D7"/>
    <w:rsid w:val="00A43ABE"/>
    <w:rsid w:val="00A43B59"/>
    <w:rsid w:val="00A45375"/>
    <w:rsid w:val="00A46AAA"/>
    <w:rsid w:val="00A50B13"/>
    <w:rsid w:val="00A52550"/>
    <w:rsid w:val="00A55F29"/>
    <w:rsid w:val="00A560D7"/>
    <w:rsid w:val="00A56143"/>
    <w:rsid w:val="00A565C9"/>
    <w:rsid w:val="00A57F46"/>
    <w:rsid w:val="00A61A04"/>
    <w:rsid w:val="00A62DD9"/>
    <w:rsid w:val="00A64E69"/>
    <w:rsid w:val="00A66239"/>
    <w:rsid w:val="00A66262"/>
    <w:rsid w:val="00A664C2"/>
    <w:rsid w:val="00A67124"/>
    <w:rsid w:val="00A71106"/>
    <w:rsid w:val="00A71623"/>
    <w:rsid w:val="00A72410"/>
    <w:rsid w:val="00A72B54"/>
    <w:rsid w:val="00A734E0"/>
    <w:rsid w:val="00A742E6"/>
    <w:rsid w:val="00A7467B"/>
    <w:rsid w:val="00A74DB9"/>
    <w:rsid w:val="00A751B1"/>
    <w:rsid w:val="00A75D90"/>
    <w:rsid w:val="00A763D6"/>
    <w:rsid w:val="00A770E8"/>
    <w:rsid w:val="00A7718D"/>
    <w:rsid w:val="00A77B55"/>
    <w:rsid w:val="00A80B78"/>
    <w:rsid w:val="00A81052"/>
    <w:rsid w:val="00A81FF2"/>
    <w:rsid w:val="00A823FB"/>
    <w:rsid w:val="00A827BA"/>
    <w:rsid w:val="00A83B7A"/>
    <w:rsid w:val="00A8420F"/>
    <w:rsid w:val="00A84B18"/>
    <w:rsid w:val="00A86DDE"/>
    <w:rsid w:val="00A900C7"/>
    <w:rsid w:val="00A91405"/>
    <w:rsid w:val="00A9190B"/>
    <w:rsid w:val="00A92A0F"/>
    <w:rsid w:val="00A93EB4"/>
    <w:rsid w:val="00A944B6"/>
    <w:rsid w:val="00A969EB"/>
    <w:rsid w:val="00A97415"/>
    <w:rsid w:val="00AA1D75"/>
    <w:rsid w:val="00AA1F7F"/>
    <w:rsid w:val="00AA3F28"/>
    <w:rsid w:val="00AA51F6"/>
    <w:rsid w:val="00AA5BEE"/>
    <w:rsid w:val="00AA76A5"/>
    <w:rsid w:val="00AA779B"/>
    <w:rsid w:val="00AB1B75"/>
    <w:rsid w:val="00AB1FE4"/>
    <w:rsid w:val="00AB3B36"/>
    <w:rsid w:val="00AB4694"/>
    <w:rsid w:val="00AB4CB8"/>
    <w:rsid w:val="00AB556C"/>
    <w:rsid w:val="00AB5F47"/>
    <w:rsid w:val="00AB74FD"/>
    <w:rsid w:val="00AC4293"/>
    <w:rsid w:val="00AC50D4"/>
    <w:rsid w:val="00AC5300"/>
    <w:rsid w:val="00AC5C64"/>
    <w:rsid w:val="00AC7751"/>
    <w:rsid w:val="00AC799B"/>
    <w:rsid w:val="00AD0D08"/>
    <w:rsid w:val="00AD0F9D"/>
    <w:rsid w:val="00AD135E"/>
    <w:rsid w:val="00AD32D0"/>
    <w:rsid w:val="00AD4369"/>
    <w:rsid w:val="00AD69CD"/>
    <w:rsid w:val="00AD6EC8"/>
    <w:rsid w:val="00AE0280"/>
    <w:rsid w:val="00AE08E4"/>
    <w:rsid w:val="00AE2A7D"/>
    <w:rsid w:val="00AE35BC"/>
    <w:rsid w:val="00AE4475"/>
    <w:rsid w:val="00AE5CD6"/>
    <w:rsid w:val="00AE6033"/>
    <w:rsid w:val="00AE70CC"/>
    <w:rsid w:val="00AF0273"/>
    <w:rsid w:val="00AF1313"/>
    <w:rsid w:val="00AF1D4C"/>
    <w:rsid w:val="00AF1F67"/>
    <w:rsid w:val="00AF1F6B"/>
    <w:rsid w:val="00AF462A"/>
    <w:rsid w:val="00AF4E5B"/>
    <w:rsid w:val="00AF4F26"/>
    <w:rsid w:val="00AF56D2"/>
    <w:rsid w:val="00AF5856"/>
    <w:rsid w:val="00AF700F"/>
    <w:rsid w:val="00B00B1A"/>
    <w:rsid w:val="00B00BA2"/>
    <w:rsid w:val="00B025EB"/>
    <w:rsid w:val="00B032B6"/>
    <w:rsid w:val="00B04B98"/>
    <w:rsid w:val="00B07BF3"/>
    <w:rsid w:val="00B10159"/>
    <w:rsid w:val="00B103E6"/>
    <w:rsid w:val="00B10CDA"/>
    <w:rsid w:val="00B112A4"/>
    <w:rsid w:val="00B112E2"/>
    <w:rsid w:val="00B11CF8"/>
    <w:rsid w:val="00B12890"/>
    <w:rsid w:val="00B135DF"/>
    <w:rsid w:val="00B14945"/>
    <w:rsid w:val="00B16FAE"/>
    <w:rsid w:val="00B1729B"/>
    <w:rsid w:val="00B17CA6"/>
    <w:rsid w:val="00B23158"/>
    <w:rsid w:val="00B25241"/>
    <w:rsid w:val="00B260EF"/>
    <w:rsid w:val="00B26DA1"/>
    <w:rsid w:val="00B313F5"/>
    <w:rsid w:val="00B31D18"/>
    <w:rsid w:val="00B32506"/>
    <w:rsid w:val="00B32CE0"/>
    <w:rsid w:val="00B3344B"/>
    <w:rsid w:val="00B3495A"/>
    <w:rsid w:val="00B34B30"/>
    <w:rsid w:val="00B35B38"/>
    <w:rsid w:val="00B361C6"/>
    <w:rsid w:val="00B361FB"/>
    <w:rsid w:val="00B36799"/>
    <w:rsid w:val="00B3713B"/>
    <w:rsid w:val="00B37823"/>
    <w:rsid w:val="00B403E1"/>
    <w:rsid w:val="00B40CC3"/>
    <w:rsid w:val="00B42149"/>
    <w:rsid w:val="00B424D8"/>
    <w:rsid w:val="00B42C69"/>
    <w:rsid w:val="00B42E38"/>
    <w:rsid w:val="00B433C6"/>
    <w:rsid w:val="00B43646"/>
    <w:rsid w:val="00B443D8"/>
    <w:rsid w:val="00B44656"/>
    <w:rsid w:val="00B44666"/>
    <w:rsid w:val="00B44E85"/>
    <w:rsid w:val="00B47691"/>
    <w:rsid w:val="00B508E6"/>
    <w:rsid w:val="00B51902"/>
    <w:rsid w:val="00B5274A"/>
    <w:rsid w:val="00B5289D"/>
    <w:rsid w:val="00B5354A"/>
    <w:rsid w:val="00B55A2C"/>
    <w:rsid w:val="00B57D55"/>
    <w:rsid w:val="00B601D2"/>
    <w:rsid w:val="00B612BA"/>
    <w:rsid w:val="00B63336"/>
    <w:rsid w:val="00B633A3"/>
    <w:rsid w:val="00B63775"/>
    <w:rsid w:val="00B6406B"/>
    <w:rsid w:val="00B648C0"/>
    <w:rsid w:val="00B66000"/>
    <w:rsid w:val="00B6683B"/>
    <w:rsid w:val="00B6695F"/>
    <w:rsid w:val="00B705CC"/>
    <w:rsid w:val="00B70FFD"/>
    <w:rsid w:val="00B721AC"/>
    <w:rsid w:val="00B722AE"/>
    <w:rsid w:val="00B724AA"/>
    <w:rsid w:val="00B745AD"/>
    <w:rsid w:val="00B7690F"/>
    <w:rsid w:val="00B76CBC"/>
    <w:rsid w:val="00B7744C"/>
    <w:rsid w:val="00B77A6E"/>
    <w:rsid w:val="00B77DD1"/>
    <w:rsid w:val="00B801F3"/>
    <w:rsid w:val="00B82577"/>
    <w:rsid w:val="00B83144"/>
    <w:rsid w:val="00B833E8"/>
    <w:rsid w:val="00B83904"/>
    <w:rsid w:val="00B849FA"/>
    <w:rsid w:val="00B87162"/>
    <w:rsid w:val="00B87771"/>
    <w:rsid w:val="00B87D8B"/>
    <w:rsid w:val="00B90370"/>
    <w:rsid w:val="00B905FC"/>
    <w:rsid w:val="00B92054"/>
    <w:rsid w:val="00B920A5"/>
    <w:rsid w:val="00B93326"/>
    <w:rsid w:val="00B936C0"/>
    <w:rsid w:val="00B9441D"/>
    <w:rsid w:val="00B954FC"/>
    <w:rsid w:val="00BA109A"/>
    <w:rsid w:val="00BA1DB6"/>
    <w:rsid w:val="00BA2EEC"/>
    <w:rsid w:val="00BA3999"/>
    <w:rsid w:val="00BA4E4D"/>
    <w:rsid w:val="00BA7444"/>
    <w:rsid w:val="00BB088A"/>
    <w:rsid w:val="00BB2E90"/>
    <w:rsid w:val="00BB32FA"/>
    <w:rsid w:val="00BB3384"/>
    <w:rsid w:val="00BB3677"/>
    <w:rsid w:val="00BB4100"/>
    <w:rsid w:val="00BB4B40"/>
    <w:rsid w:val="00BB6BE5"/>
    <w:rsid w:val="00BC3F52"/>
    <w:rsid w:val="00BC56D6"/>
    <w:rsid w:val="00BC5AEF"/>
    <w:rsid w:val="00BC5E6B"/>
    <w:rsid w:val="00BC7854"/>
    <w:rsid w:val="00BD03F1"/>
    <w:rsid w:val="00BD084B"/>
    <w:rsid w:val="00BD1713"/>
    <w:rsid w:val="00BD2BA1"/>
    <w:rsid w:val="00BD2FFF"/>
    <w:rsid w:val="00BD3F0B"/>
    <w:rsid w:val="00BD411C"/>
    <w:rsid w:val="00BD4622"/>
    <w:rsid w:val="00BD46A4"/>
    <w:rsid w:val="00BD4870"/>
    <w:rsid w:val="00BD4A49"/>
    <w:rsid w:val="00BD5E92"/>
    <w:rsid w:val="00BD68DB"/>
    <w:rsid w:val="00BE0DA7"/>
    <w:rsid w:val="00BE2CCB"/>
    <w:rsid w:val="00BE46AB"/>
    <w:rsid w:val="00BE5763"/>
    <w:rsid w:val="00BE5A1C"/>
    <w:rsid w:val="00BE5B38"/>
    <w:rsid w:val="00BF0035"/>
    <w:rsid w:val="00BF2CCB"/>
    <w:rsid w:val="00BF4F8F"/>
    <w:rsid w:val="00BF52C2"/>
    <w:rsid w:val="00BF5A26"/>
    <w:rsid w:val="00BF5BE0"/>
    <w:rsid w:val="00BF5C48"/>
    <w:rsid w:val="00BF7A8B"/>
    <w:rsid w:val="00C01904"/>
    <w:rsid w:val="00C01D5D"/>
    <w:rsid w:val="00C03D79"/>
    <w:rsid w:val="00C05E02"/>
    <w:rsid w:val="00C06270"/>
    <w:rsid w:val="00C063E5"/>
    <w:rsid w:val="00C06F4C"/>
    <w:rsid w:val="00C0736E"/>
    <w:rsid w:val="00C07D57"/>
    <w:rsid w:val="00C11887"/>
    <w:rsid w:val="00C1219F"/>
    <w:rsid w:val="00C12304"/>
    <w:rsid w:val="00C143E0"/>
    <w:rsid w:val="00C14CD5"/>
    <w:rsid w:val="00C150C4"/>
    <w:rsid w:val="00C150D9"/>
    <w:rsid w:val="00C151CE"/>
    <w:rsid w:val="00C16151"/>
    <w:rsid w:val="00C1673F"/>
    <w:rsid w:val="00C16D9C"/>
    <w:rsid w:val="00C17D64"/>
    <w:rsid w:val="00C20C29"/>
    <w:rsid w:val="00C215F2"/>
    <w:rsid w:val="00C21DA4"/>
    <w:rsid w:val="00C23145"/>
    <w:rsid w:val="00C23BE1"/>
    <w:rsid w:val="00C23DFA"/>
    <w:rsid w:val="00C24B4A"/>
    <w:rsid w:val="00C253C0"/>
    <w:rsid w:val="00C26415"/>
    <w:rsid w:val="00C26EE2"/>
    <w:rsid w:val="00C27E77"/>
    <w:rsid w:val="00C315AE"/>
    <w:rsid w:val="00C329E4"/>
    <w:rsid w:val="00C3554F"/>
    <w:rsid w:val="00C35AA6"/>
    <w:rsid w:val="00C417B4"/>
    <w:rsid w:val="00C41DD9"/>
    <w:rsid w:val="00C424CA"/>
    <w:rsid w:val="00C433F1"/>
    <w:rsid w:val="00C453F3"/>
    <w:rsid w:val="00C45B1E"/>
    <w:rsid w:val="00C45B8E"/>
    <w:rsid w:val="00C467B6"/>
    <w:rsid w:val="00C47824"/>
    <w:rsid w:val="00C516D5"/>
    <w:rsid w:val="00C51DC5"/>
    <w:rsid w:val="00C5312E"/>
    <w:rsid w:val="00C53491"/>
    <w:rsid w:val="00C53C60"/>
    <w:rsid w:val="00C56D41"/>
    <w:rsid w:val="00C602D7"/>
    <w:rsid w:val="00C60CB2"/>
    <w:rsid w:val="00C61905"/>
    <w:rsid w:val="00C6282C"/>
    <w:rsid w:val="00C638BF"/>
    <w:rsid w:val="00C64058"/>
    <w:rsid w:val="00C642E4"/>
    <w:rsid w:val="00C6494D"/>
    <w:rsid w:val="00C66A6B"/>
    <w:rsid w:val="00C67768"/>
    <w:rsid w:val="00C703C6"/>
    <w:rsid w:val="00C715DC"/>
    <w:rsid w:val="00C74301"/>
    <w:rsid w:val="00C75C32"/>
    <w:rsid w:val="00C7614D"/>
    <w:rsid w:val="00C76E21"/>
    <w:rsid w:val="00C77483"/>
    <w:rsid w:val="00C77ED3"/>
    <w:rsid w:val="00C806DE"/>
    <w:rsid w:val="00C81B6A"/>
    <w:rsid w:val="00C8274E"/>
    <w:rsid w:val="00C82CF5"/>
    <w:rsid w:val="00C83CA2"/>
    <w:rsid w:val="00C91854"/>
    <w:rsid w:val="00C95472"/>
    <w:rsid w:val="00C96E64"/>
    <w:rsid w:val="00C974FD"/>
    <w:rsid w:val="00CA0B2C"/>
    <w:rsid w:val="00CA6F77"/>
    <w:rsid w:val="00CA744B"/>
    <w:rsid w:val="00CB0466"/>
    <w:rsid w:val="00CB060C"/>
    <w:rsid w:val="00CB1402"/>
    <w:rsid w:val="00CB15E9"/>
    <w:rsid w:val="00CB1BF5"/>
    <w:rsid w:val="00CB2E82"/>
    <w:rsid w:val="00CB3552"/>
    <w:rsid w:val="00CB3DD0"/>
    <w:rsid w:val="00CB4CDD"/>
    <w:rsid w:val="00CB524F"/>
    <w:rsid w:val="00CB5CE6"/>
    <w:rsid w:val="00CB623A"/>
    <w:rsid w:val="00CB75FF"/>
    <w:rsid w:val="00CB7D93"/>
    <w:rsid w:val="00CB7E08"/>
    <w:rsid w:val="00CC01DF"/>
    <w:rsid w:val="00CC0622"/>
    <w:rsid w:val="00CC1151"/>
    <w:rsid w:val="00CC1397"/>
    <w:rsid w:val="00CC1BAE"/>
    <w:rsid w:val="00CC2FD1"/>
    <w:rsid w:val="00CC30F5"/>
    <w:rsid w:val="00CC34BC"/>
    <w:rsid w:val="00CC363A"/>
    <w:rsid w:val="00CC5CEB"/>
    <w:rsid w:val="00CD0032"/>
    <w:rsid w:val="00CD1C31"/>
    <w:rsid w:val="00CD259E"/>
    <w:rsid w:val="00CD2E48"/>
    <w:rsid w:val="00CD2F29"/>
    <w:rsid w:val="00CD2F8B"/>
    <w:rsid w:val="00CD37B6"/>
    <w:rsid w:val="00CD3AE6"/>
    <w:rsid w:val="00CD3BF4"/>
    <w:rsid w:val="00CD4517"/>
    <w:rsid w:val="00CD5D43"/>
    <w:rsid w:val="00CD6F01"/>
    <w:rsid w:val="00CD7C24"/>
    <w:rsid w:val="00CE1722"/>
    <w:rsid w:val="00CE3739"/>
    <w:rsid w:val="00CE38B7"/>
    <w:rsid w:val="00CE3C02"/>
    <w:rsid w:val="00CE6A13"/>
    <w:rsid w:val="00CE6BE0"/>
    <w:rsid w:val="00CF0C7E"/>
    <w:rsid w:val="00CF2043"/>
    <w:rsid w:val="00CF34D3"/>
    <w:rsid w:val="00CF446A"/>
    <w:rsid w:val="00CF4B3D"/>
    <w:rsid w:val="00CF5087"/>
    <w:rsid w:val="00CF5657"/>
    <w:rsid w:val="00CF78BC"/>
    <w:rsid w:val="00CF7DF5"/>
    <w:rsid w:val="00D00493"/>
    <w:rsid w:val="00D0106D"/>
    <w:rsid w:val="00D02888"/>
    <w:rsid w:val="00D0347C"/>
    <w:rsid w:val="00D035AD"/>
    <w:rsid w:val="00D04E79"/>
    <w:rsid w:val="00D05575"/>
    <w:rsid w:val="00D0566F"/>
    <w:rsid w:val="00D05703"/>
    <w:rsid w:val="00D05BD8"/>
    <w:rsid w:val="00D0695F"/>
    <w:rsid w:val="00D07BE7"/>
    <w:rsid w:val="00D07D74"/>
    <w:rsid w:val="00D10035"/>
    <w:rsid w:val="00D10A0D"/>
    <w:rsid w:val="00D10AB0"/>
    <w:rsid w:val="00D11018"/>
    <w:rsid w:val="00D114F9"/>
    <w:rsid w:val="00D11FF4"/>
    <w:rsid w:val="00D12012"/>
    <w:rsid w:val="00D12B04"/>
    <w:rsid w:val="00D12E3E"/>
    <w:rsid w:val="00D13B43"/>
    <w:rsid w:val="00D14FD6"/>
    <w:rsid w:val="00D1566D"/>
    <w:rsid w:val="00D1648C"/>
    <w:rsid w:val="00D17A5E"/>
    <w:rsid w:val="00D17C3C"/>
    <w:rsid w:val="00D217F8"/>
    <w:rsid w:val="00D221B5"/>
    <w:rsid w:val="00D24434"/>
    <w:rsid w:val="00D24D32"/>
    <w:rsid w:val="00D25412"/>
    <w:rsid w:val="00D259EB"/>
    <w:rsid w:val="00D25A96"/>
    <w:rsid w:val="00D2664E"/>
    <w:rsid w:val="00D276CC"/>
    <w:rsid w:val="00D30271"/>
    <w:rsid w:val="00D3192E"/>
    <w:rsid w:val="00D32A71"/>
    <w:rsid w:val="00D32DFE"/>
    <w:rsid w:val="00D33686"/>
    <w:rsid w:val="00D338AD"/>
    <w:rsid w:val="00D33E38"/>
    <w:rsid w:val="00D3481E"/>
    <w:rsid w:val="00D34EA2"/>
    <w:rsid w:val="00D34F94"/>
    <w:rsid w:val="00D3521C"/>
    <w:rsid w:val="00D35ABD"/>
    <w:rsid w:val="00D401FD"/>
    <w:rsid w:val="00D4045D"/>
    <w:rsid w:val="00D40B6A"/>
    <w:rsid w:val="00D40BFD"/>
    <w:rsid w:val="00D41685"/>
    <w:rsid w:val="00D420B4"/>
    <w:rsid w:val="00D42BB7"/>
    <w:rsid w:val="00D42D86"/>
    <w:rsid w:val="00D44621"/>
    <w:rsid w:val="00D451B2"/>
    <w:rsid w:val="00D452D5"/>
    <w:rsid w:val="00D46B0C"/>
    <w:rsid w:val="00D46C22"/>
    <w:rsid w:val="00D474AE"/>
    <w:rsid w:val="00D51542"/>
    <w:rsid w:val="00D525C7"/>
    <w:rsid w:val="00D535D4"/>
    <w:rsid w:val="00D54DF4"/>
    <w:rsid w:val="00D54FC6"/>
    <w:rsid w:val="00D5532E"/>
    <w:rsid w:val="00D556F0"/>
    <w:rsid w:val="00D55876"/>
    <w:rsid w:val="00D57975"/>
    <w:rsid w:val="00D61142"/>
    <w:rsid w:val="00D6166E"/>
    <w:rsid w:val="00D627DC"/>
    <w:rsid w:val="00D63439"/>
    <w:rsid w:val="00D6350C"/>
    <w:rsid w:val="00D64B96"/>
    <w:rsid w:val="00D70CF7"/>
    <w:rsid w:val="00D71889"/>
    <w:rsid w:val="00D72585"/>
    <w:rsid w:val="00D737C2"/>
    <w:rsid w:val="00D73814"/>
    <w:rsid w:val="00D76041"/>
    <w:rsid w:val="00D764CC"/>
    <w:rsid w:val="00D77D84"/>
    <w:rsid w:val="00D801F0"/>
    <w:rsid w:val="00D81862"/>
    <w:rsid w:val="00D82F0B"/>
    <w:rsid w:val="00D8391D"/>
    <w:rsid w:val="00D83F3B"/>
    <w:rsid w:val="00D8426F"/>
    <w:rsid w:val="00D852F8"/>
    <w:rsid w:val="00D860C7"/>
    <w:rsid w:val="00D91C7C"/>
    <w:rsid w:val="00D92E59"/>
    <w:rsid w:val="00D93E18"/>
    <w:rsid w:val="00D94188"/>
    <w:rsid w:val="00D95BC8"/>
    <w:rsid w:val="00D96A8B"/>
    <w:rsid w:val="00D96DF8"/>
    <w:rsid w:val="00DA094D"/>
    <w:rsid w:val="00DA1299"/>
    <w:rsid w:val="00DA17BD"/>
    <w:rsid w:val="00DA2634"/>
    <w:rsid w:val="00DA2708"/>
    <w:rsid w:val="00DA5F5D"/>
    <w:rsid w:val="00DA6504"/>
    <w:rsid w:val="00DA6592"/>
    <w:rsid w:val="00DB082E"/>
    <w:rsid w:val="00DB1365"/>
    <w:rsid w:val="00DB1A02"/>
    <w:rsid w:val="00DB1E6A"/>
    <w:rsid w:val="00DB2B10"/>
    <w:rsid w:val="00DB3AC1"/>
    <w:rsid w:val="00DB467A"/>
    <w:rsid w:val="00DB68FC"/>
    <w:rsid w:val="00DB78BF"/>
    <w:rsid w:val="00DB7CE5"/>
    <w:rsid w:val="00DC0188"/>
    <w:rsid w:val="00DC28DA"/>
    <w:rsid w:val="00DC38CE"/>
    <w:rsid w:val="00DC4130"/>
    <w:rsid w:val="00DC4947"/>
    <w:rsid w:val="00DC6B6C"/>
    <w:rsid w:val="00DD120D"/>
    <w:rsid w:val="00DD1A2C"/>
    <w:rsid w:val="00DD1EA8"/>
    <w:rsid w:val="00DD388D"/>
    <w:rsid w:val="00DD3BA1"/>
    <w:rsid w:val="00DD53A8"/>
    <w:rsid w:val="00DD5C02"/>
    <w:rsid w:val="00DD62EC"/>
    <w:rsid w:val="00DE07A4"/>
    <w:rsid w:val="00DE084E"/>
    <w:rsid w:val="00DE2320"/>
    <w:rsid w:val="00DE4075"/>
    <w:rsid w:val="00DE42E4"/>
    <w:rsid w:val="00DE449B"/>
    <w:rsid w:val="00DE4B9A"/>
    <w:rsid w:val="00DE5417"/>
    <w:rsid w:val="00DE5FA6"/>
    <w:rsid w:val="00DE6DB0"/>
    <w:rsid w:val="00DE7587"/>
    <w:rsid w:val="00DE7D37"/>
    <w:rsid w:val="00DF162A"/>
    <w:rsid w:val="00DF2F55"/>
    <w:rsid w:val="00DF317B"/>
    <w:rsid w:val="00DF3E23"/>
    <w:rsid w:val="00DF4ED1"/>
    <w:rsid w:val="00DF5BB4"/>
    <w:rsid w:val="00DF720C"/>
    <w:rsid w:val="00DF7EE6"/>
    <w:rsid w:val="00E000F7"/>
    <w:rsid w:val="00E022FD"/>
    <w:rsid w:val="00E025A1"/>
    <w:rsid w:val="00E02E42"/>
    <w:rsid w:val="00E03386"/>
    <w:rsid w:val="00E036A6"/>
    <w:rsid w:val="00E03924"/>
    <w:rsid w:val="00E03BC0"/>
    <w:rsid w:val="00E04D03"/>
    <w:rsid w:val="00E053E7"/>
    <w:rsid w:val="00E05694"/>
    <w:rsid w:val="00E05DEC"/>
    <w:rsid w:val="00E07200"/>
    <w:rsid w:val="00E075F5"/>
    <w:rsid w:val="00E07939"/>
    <w:rsid w:val="00E104B2"/>
    <w:rsid w:val="00E10A6C"/>
    <w:rsid w:val="00E122E6"/>
    <w:rsid w:val="00E13099"/>
    <w:rsid w:val="00E1461E"/>
    <w:rsid w:val="00E2016A"/>
    <w:rsid w:val="00E212B4"/>
    <w:rsid w:val="00E21FC1"/>
    <w:rsid w:val="00E2222C"/>
    <w:rsid w:val="00E24411"/>
    <w:rsid w:val="00E24A52"/>
    <w:rsid w:val="00E24F06"/>
    <w:rsid w:val="00E252A0"/>
    <w:rsid w:val="00E2772D"/>
    <w:rsid w:val="00E30E86"/>
    <w:rsid w:val="00E3138A"/>
    <w:rsid w:val="00E31D06"/>
    <w:rsid w:val="00E32F4B"/>
    <w:rsid w:val="00E32F5D"/>
    <w:rsid w:val="00E3345A"/>
    <w:rsid w:val="00E3385A"/>
    <w:rsid w:val="00E349DA"/>
    <w:rsid w:val="00E353CA"/>
    <w:rsid w:val="00E36FEA"/>
    <w:rsid w:val="00E37A9E"/>
    <w:rsid w:val="00E37D20"/>
    <w:rsid w:val="00E403CF"/>
    <w:rsid w:val="00E40C28"/>
    <w:rsid w:val="00E42A02"/>
    <w:rsid w:val="00E433CE"/>
    <w:rsid w:val="00E43C2A"/>
    <w:rsid w:val="00E455FD"/>
    <w:rsid w:val="00E45753"/>
    <w:rsid w:val="00E47C4E"/>
    <w:rsid w:val="00E5330F"/>
    <w:rsid w:val="00E53670"/>
    <w:rsid w:val="00E55755"/>
    <w:rsid w:val="00E55F7B"/>
    <w:rsid w:val="00E617BF"/>
    <w:rsid w:val="00E62F2A"/>
    <w:rsid w:val="00E64B34"/>
    <w:rsid w:val="00E6558F"/>
    <w:rsid w:val="00E65A14"/>
    <w:rsid w:val="00E65B1C"/>
    <w:rsid w:val="00E65E3F"/>
    <w:rsid w:val="00E71293"/>
    <w:rsid w:val="00E71B1F"/>
    <w:rsid w:val="00E72220"/>
    <w:rsid w:val="00E72EF5"/>
    <w:rsid w:val="00E739EE"/>
    <w:rsid w:val="00E7506A"/>
    <w:rsid w:val="00E75E44"/>
    <w:rsid w:val="00E762AE"/>
    <w:rsid w:val="00E76F0E"/>
    <w:rsid w:val="00E77BE6"/>
    <w:rsid w:val="00E77DF6"/>
    <w:rsid w:val="00E803D8"/>
    <w:rsid w:val="00E82E19"/>
    <w:rsid w:val="00E83AFC"/>
    <w:rsid w:val="00E8457A"/>
    <w:rsid w:val="00E85587"/>
    <w:rsid w:val="00E85680"/>
    <w:rsid w:val="00E85845"/>
    <w:rsid w:val="00E85E2B"/>
    <w:rsid w:val="00E86AE7"/>
    <w:rsid w:val="00E86E94"/>
    <w:rsid w:val="00E8710E"/>
    <w:rsid w:val="00E873CD"/>
    <w:rsid w:val="00E873D3"/>
    <w:rsid w:val="00E925BF"/>
    <w:rsid w:val="00E92D04"/>
    <w:rsid w:val="00E94009"/>
    <w:rsid w:val="00E955AC"/>
    <w:rsid w:val="00E95997"/>
    <w:rsid w:val="00E96608"/>
    <w:rsid w:val="00E9669D"/>
    <w:rsid w:val="00E9727D"/>
    <w:rsid w:val="00E97CE1"/>
    <w:rsid w:val="00EA176D"/>
    <w:rsid w:val="00EA1FA3"/>
    <w:rsid w:val="00EA4D33"/>
    <w:rsid w:val="00EA4E35"/>
    <w:rsid w:val="00EA5C01"/>
    <w:rsid w:val="00EA6280"/>
    <w:rsid w:val="00EA63E1"/>
    <w:rsid w:val="00EA7F4F"/>
    <w:rsid w:val="00EB0652"/>
    <w:rsid w:val="00EB1BFA"/>
    <w:rsid w:val="00EB1C13"/>
    <w:rsid w:val="00EB3663"/>
    <w:rsid w:val="00EB3C59"/>
    <w:rsid w:val="00EB3C68"/>
    <w:rsid w:val="00EB3FEE"/>
    <w:rsid w:val="00EB52DA"/>
    <w:rsid w:val="00EB666F"/>
    <w:rsid w:val="00EB6EC2"/>
    <w:rsid w:val="00EB7AC9"/>
    <w:rsid w:val="00EC01F6"/>
    <w:rsid w:val="00EC15D5"/>
    <w:rsid w:val="00EC1B71"/>
    <w:rsid w:val="00EC1E50"/>
    <w:rsid w:val="00EC2935"/>
    <w:rsid w:val="00EC3BCF"/>
    <w:rsid w:val="00EC44CC"/>
    <w:rsid w:val="00EC5C19"/>
    <w:rsid w:val="00EC63AC"/>
    <w:rsid w:val="00EC6C7E"/>
    <w:rsid w:val="00EC75A4"/>
    <w:rsid w:val="00EC7F7F"/>
    <w:rsid w:val="00ED2B38"/>
    <w:rsid w:val="00ED31AA"/>
    <w:rsid w:val="00ED3206"/>
    <w:rsid w:val="00ED3A1B"/>
    <w:rsid w:val="00ED4926"/>
    <w:rsid w:val="00ED5670"/>
    <w:rsid w:val="00ED5AAA"/>
    <w:rsid w:val="00ED5BE1"/>
    <w:rsid w:val="00ED5D71"/>
    <w:rsid w:val="00ED6098"/>
    <w:rsid w:val="00ED6160"/>
    <w:rsid w:val="00ED653F"/>
    <w:rsid w:val="00ED725B"/>
    <w:rsid w:val="00EE05B1"/>
    <w:rsid w:val="00EE2401"/>
    <w:rsid w:val="00EE2EB6"/>
    <w:rsid w:val="00EE3271"/>
    <w:rsid w:val="00EE32E4"/>
    <w:rsid w:val="00EE3D1F"/>
    <w:rsid w:val="00EE42CC"/>
    <w:rsid w:val="00EE4339"/>
    <w:rsid w:val="00EE49F5"/>
    <w:rsid w:val="00EE4ABD"/>
    <w:rsid w:val="00EE69A7"/>
    <w:rsid w:val="00EE6F8A"/>
    <w:rsid w:val="00EE74D6"/>
    <w:rsid w:val="00EF0C10"/>
    <w:rsid w:val="00EF1D11"/>
    <w:rsid w:val="00EF30AF"/>
    <w:rsid w:val="00EF3835"/>
    <w:rsid w:val="00EF3B6A"/>
    <w:rsid w:val="00EF3DDC"/>
    <w:rsid w:val="00EF487D"/>
    <w:rsid w:val="00EF4937"/>
    <w:rsid w:val="00EF4B16"/>
    <w:rsid w:val="00EF4D51"/>
    <w:rsid w:val="00EF5725"/>
    <w:rsid w:val="00EF6DC8"/>
    <w:rsid w:val="00EF6FF8"/>
    <w:rsid w:val="00F00318"/>
    <w:rsid w:val="00F03D04"/>
    <w:rsid w:val="00F04362"/>
    <w:rsid w:val="00F04386"/>
    <w:rsid w:val="00F04C29"/>
    <w:rsid w:val="00F05515"/>
    <w:rsid w:val="00F067C1"/>
    <w:rsid w:val="00F06D53"/>
    <w:rsid w:val="00F07F5E"/>
    <w:rsid w:val="00F13F47"/>
    <w:rsid w:val="00F141C1"/>
    <w:rsid w:val="00F14296"/>
    <w:rsid w:val="00F14683"/>
    <w:rsid w:val="00F14937"/>
    <w:rsid w:val="00F16465"/>
    <w:rsid w:val="00F1681F"/>
    <w:rsid w:val="00F16899"/>
    <w:rsid w:val="00F16BE1"/>
    <w:rsid w:val="00F21A26"/>
    <w:rsid w:val="00F22742"/>
    <w:rsid w:val="00F229B5"/>
    <w:rsid w:val="00F23474"/>
    <w:rsid w:val="00F26C11"/>
    <w:rsid w:val="00F27702"/>
    <w:rsid w:val="00F27CD1"/>
    <w:rsid w:val="00F27DA3"/>
    <w:rsid w:val="00F27E24"/>
    <w:rsid w:val="00F3082E"/>
    <w:rsid w:val="00F31594"/>
    <w:rsid w:val="00F33999"/>
    <w:rsid w:val="00F33DFB"/>
    <w:rsid w:val="00F35070"/>
    <w:rsid w:val="00F3524F"/>
    <w:rsid w:val="00F358B5"/>
    <w:rsid w:val="00F363B7"/>
    <w:rsid w:val="00F3683C"/>
    <w:rsid w:val="00F36D73"/>
    <w:rsid w:val="00F371B0"/>
    <w:rsid w:val="00F40210"/>
    <w:rsid w:val="00F4103D"/>
    <w:rsid w:val="00F418A2"/>
    <w:rsid w:val="00F41CBC"/>
    <w:rsid w:val="00F424F6"/>
    <w:rsid w:val="00F454CA"/>
    <w:rsid w:val="00F45984"/>
    <w:rsid w:val="00F45A68"/>
    <w:rsid w:val="00F45BCC"/>
    <w:rsid w:val="00F50379"/>
    <w:rsid w:val="00F50FBE"/>
    <w:rsid w:val="00F517C1"/>
    <w:rsid w:val="00F51B06"/>
    <w:rsid w:val="00F54D27"/>
    <w:rsid w:val="00F5583B"/>
    <w:rsid w:val="00F55D40"/>
    <w:rsid w:val="00F56D0D"/>
    <w:rsid w:val="00F6239D"/>
    <w:rsid w:val="00F63951"/>
    <w:rsid w:val="00F67C3C"/>
    <w:rsid w:val="00F70A42"/>
    <w:rsid w:val="00F70CC9"/>
    <w:rsid w:val="00F7105A"/>
    <w:rsid w:val="00F74022"/>
    <w:rsid w:val="00F74BFF"/>
    <w:rsid w:val="00F74D0E"/>
    <w:rsid w:val="00F75A26"/>
    <w:rsid w:val="00F761DB"/>
    <w:rsid w:val="00F761FE"/>
    <w:rsid w:val="00F762D4"/>
    <w:rsid w:val="00F779E0"/>
    <w:rsid w:val="00F80967"/>
    <w:rsid w:val="00F80C5F"/>
    <w:rsid w:val="00F811E7"/>
    <w:rsid w:val="00F8225A"/>
    <w:rsid w:val="00F82581"/>
    <w:rsid w:val="00F8267C"/>
    <w:rsid w:val="00F83911"/>
    <w:rsid w:val="00F841E0"/>
    <w:rsid w:val="00F846E0"/>
    <w:rsid w:val="00F84860"/>
    <w:rsid w:val="00F84DF0"/>
    <w:rsid w:val="00F85076"/>
    <w:rsid w:val="00F86FDB"/>
    <w:rsid w:val="00F91560"/>
    <w:rsid w:val="00F91DC7"/>
    <w:rsid w:val="00F91F99"/>
    <w:rsid w:val="00F93F48"/>
    <w:rsid w:val="00F957E2"/>
    <w:rsid w:val="00F95B7C"/>
    <w:rsid w:val="00F977D8"/>
    <w:rsid w:val="00F97F81"/>
    <w:rsid w:val="00FA0240"/>
    <w:rsid w:val="00FA1841"/>
    <w:rsid w:val="00FA2031"/>
    <w:rsid w:val="00FA221C"/>
    <w:rsid w:val="00FA2929"/>
    <w:rsid w:val="00FA2DE8"/>
    <w:rsid w:val="00FA2F19"/>
    <w:rsid w:val="00FA35A7"/>
    <w:rsid w:val="00FA507A"/>
    <w:rsid w:val="00FA5A94"/>
    <w:rsid w:val="00FA6028"/>
    <w:rsid w:val="00FA6054"/>
    <w:rsid w:val="00FA6078"/>
    <w:rsid w:val="00FA7698"/>
    <w:rsid w:val="00FB0E40"/>
    <w:rsid w:val="00FB2973"/>
    <w:rsid w:val="00FB2B3A"/>
    <w:rsid w:val="00FB30E7"/>
    <w:rsid w:val="00FB442B"/>
    <w:rsid w:val="00FB4F81"/>
    <w:rsid w:val="00FB5115"/>
    <w:rsid w:val="00FB74A4"/>
    <w:rsid w:val="00FB7BED"/>
    <w:rsid w:val="00FC0703"/>
    <w:rsid w:val="00FC2401"/>
    <w:rsid w:val="00FC24B1"/>
    <w:rsid w:val="00FC26FD"/>
    <w:rsid w:val="00FC407E"/>
    <w:rsid w:val="00FC4473"/>
    <w:rsid w:val="00FC5B93"/>
    <w:rsid w:val="00FC5D85"/>
    <w:rsid w:val="00FC5EC2"/>
    <w:rsid w:val="00FC7489"/>
    <w:rsid w:val="00FC7594"/>
    <w:rsid w:val="00FC7CA4"/>
    <w:rsid w:val="00FD01C0"/>
    <w:rsid w:val="00FD0779"/>
    <w:rsid w:val="00FD089E"/>
    <w:rsid w:val="00FD09B4"/>
    <w:rsid w:val="00FD1F40"/>
    <w:rsid w:val="00FD203F"/>
    <w:rsid w:val="00FD2373"/>
    <w:rsid w:val="00FD2EA6"/>
    <w:rsid w:val="00FD3212"/>
    <w:rsid w:val="00FD3D99"/>
    <w:rsid w:val="00FD4564"/>
    <w:rsid w:val="00FD4614"/>
    <w:rsid w:val="00FD7754"/>
    <w:rsid w:val="00FE12B6"/>
    <w:rsid w:val="00FE1B8D"/>
    <w:rsid w:val="00FE372F"/>
    <w:rsid w:val="00FE3FC5"/>
    <w:rsid w:val="00FE4EA7"/>
    <w:rsid w:val="00FE56CB"/>
    <w:rsid w:val="00FE5F0C"/>
    <w:rsid w:val="00FE6045"/>
    <w:rsid w:val="00FE68E1"/>
    <w:rsid w:val="00FE7227"/>
    <w:rsid w:val="00FE75C9"/>
    <w:rsid w:val="00FF0BEE"/>
    <w:rsid w:val="00FF15DD"/>
    <w:rsid w:val="00FF21DC"/>
    <w:rsid w:val="00FF231A"/>
    <w:rsid w:val="00FF2D1A"/>
    <w:rsid w:val="00FF32DB"/>
    <w:rsid w:val="00FF3AC7"/>
    <w:rsid w:val="00FF3B56"/>
    <w:rsid w:val="00FF41B1"/>
    <w:rsid w:val="00FF4365"/>
    <w:rsid w:val="00FF4CE9"/>
    <w:rsid w:val="00FF6644"/>
    <w:rsid w:val="00FF7190"/>
    <w:rsid w:val="00FF7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C28BED-A7BE-469C-AA66-A46C620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12E2"/>
  </w:style>
  <w:style w:type="paragraph" w:styleId="Titolo1">
    <w:name w:val="heading 1"/>
    <w:basedOn w:val="Normale"/>
    <w:next w:val="Normale"/>
    <w:link w:val="Titolo1Carattere"/>
    <w:uiPriority w:val="9"/>
    <w:qFormat/>
    <w:rsid w:val="00562A03"/>
    <w:pPr>
      <w:keepNext/>
      <w:keepLines/>
      <w:spacing w:before="240" w:after="0"/>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966E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966E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6C8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56C81"/>
  </w:style>
  <w:style w:type="paragraph" w:styleId="Pidipagina">
    <w:name w:val="footer"/>
    <w:basedOn w:val="Normale"/>
    <w:link w:val="PidipaginaCarattere"/>
    <w:uiPriority w:val="99"/>
    <w:unhideWhenUsed/>
    <w:rsid w:val="00356C8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56C81"/>
  </w:style>
  <w:style w:type="paragraph" w:styleId="Paragrafoelenco">
    <w:name w:val="List Paragraph"/>
    <w:basedOn w:val="Normale"/>
    <w:uiPriority w:val="34"/>
    <w:qFormat/>
    <w:rsid w:val="00C47824"/>
    <w:pPr>
      <w:ind w:left="720"/>
      <w:contextualSpacing/>
    </w:pPr>
  </w:style>
  <w:style w:type="paragraph" w:styleId="Testofumetto">
    <w:name w:val="Balloon Text"/>
    <w:basedOn w:val="Normale"/>
    <w:link w:val="TestofumettoCarattere"/>
    <w:uiPriority w:val="99"/>
    <w:semiHidden/>
    <w:unhideWhenUsed/>
    <w:rsid w:val="00FC759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7594"/>
    <w:rPr>
      <w:rFonts w:ascii="Segoe UI" w:hAnsi="Segoe UI" w:cs="Segoe UI"/>
      <w:sz w:val="18"/>
      <w:szCs w:val="18"/>
    </w:rPr>
  </w:style>
  <w:style w:type="paragraph" w:styleId="Testonotaapidipagina">
    <w:name w:val="footnote text"/>
    <w:basedOn w:val="Normale"/>
    <w:link w:val="TestonotaapidipaginaCarattere"/>
    <w:uiPriority w:val="99"/>
    <w:unhideWhenUsed/>
    <w:rsid w:val="0098690B"/>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98690B"/>
    <w:rPr>
      <w:sz w:val="20"/>
      <w:szCs w:val="20"/>
    </w:rPr>
  </w:style>
  <w:style w:type="character" w:styleId="Rimandonotaapidipagina">
    <w:name w:val="footnote reference"/>
    <w:basedOn w:val="Carpredefinitoparagrafo"/>
    <w:uiPriority w:val="99"/>
    <w:semiHidden/>
    <w:unhideWhenUsed/>
    <w:rsid w:val="0098690B"/>
    <w:rPr>
      <w:vertAlign w:val="superscript"/>
    </w:rPr>
  </w:style>
  <w:style w:type="paragraph" w:customStyle="1" w:styleId="provvr0">
    <w:name w:val="provv_r0"/>
    <w:basedOn w:val="Normale"/>
    <w:rsid w:val="00BD68DB"/>
    <w:pPr>
      <w:spacing w:before="100" w:beforeAutospacing="1" w:after="100" w:afterAutospacing="1"/>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E94009"/>
    <w:pPr>
      <w:spacing w:after="0"/>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E94009"/>
    <w:rPr>
      <w:rFonts w:eastAsiaTheme="minorEastAsia"/>
      <w:lang w:eastAsia="it-IT"/>
    </w:rPr>
  </w:style>
  <w:style w:type="character" w:styleId="Rimandocommento">
    <w:name w:val="annotation reference"/>
    <w:basedOn w:val="Carpredefinitoparagrafo"/>
    <w:uiPriority w:val="99"/>
    <w:semiHidden/>
    <w:unhideWhenUsed/>
    <w:rsid w:val="0065540D"/>
    <w:rPr>
      <w:sz w:val="16"/>
      <w:szCs w:val="16"/>
    </w:rPr>
  </w:style>
  <w:style w:type="paragraph" w:styleId="Testocommento">
    <w:name w:val="annotation text"/>
    <w:basedOn w:val="Normale"/>
    <w:link w:val="TestocommentoCarattere"/>
    <w:uiPriority w:val="99"/>
    <w:unhideWhenUsed/>
    <w:rsid w:val="0065540D"/>
    <w:rPr>
      <w:sz w:val="20"/>
      <w:szCs w:val="20"/>
    </w:rPr>
  </w:style>
  <w:style w:type="character" w:customStyle="1" w:styleId="TestocommentoCarattere">
    <w:name w:val="Testo commento Carattere"/>
    <w:basedOn w:val="Carpredefinitoparagrafo"/>
    <w:link w:val="Testocommento"/>
    <w:uiPriority w:val="99"/>
    <w:rsid w:val="0065540D"/>
    <w:rPr>
      <w:sz w:val="20"/>
      <w:szCs w:val="20"/>
    </w:rPr>
  </w:style>
  <w:style w:type="paragraph" w:styleId="Soggettocommento">
    <w:name w:val="annotation subject"/>
    <w:basedOn w:val="Testocommento"/>
    <w:next w:val="Testocommento"/>
    <w:link w:val="SoggettocommentoCarattere"/>
    <w:uiPriority w:val="99"/>
    <w:semiHidden/>
    <w:unhideWhenUsed/>
    <w:rsid w:val="0065540D"/>
    <w:rPr>
      <w:b/>
      <w:bCs/>
    </w:rPr>
  </w:style>
  <w:style w:type="character" w:customStyle="1" w:styleId="SoggettocommentoCarattere">
    <w:name w:val="Soggetto commento Carattere"/>
    <w:basedOn w:val="TestocommentoCarattere"/>
    <w:link w:val="Soggettocommento"/>
    <w:uiPriority w:val="99"/>
    <w:semiHidden/>
    <w:rsid w:val="0065540D"/>
    <w:rPr>
      <w:b/>
      <w:bCs/>
      <w:sz w:val="20"/>
      <w:szCs w:val="20"/>
    </w:rPr>
  </w:style>
  <w:style w:type="paragraph" w:styleId="Corpotesto">
    <w:name w:val="Body Text"/>
    <w:basedOn w:val="Normale"/>
    <w:link w:val="CorpotestoCarattere"/>
    <w:uiPriority w:val="1"/>
    <w:qFormat/>
    <w:rsid w:val="0065540D"/>
    <w:pPr>
      <w:widowControl w:val="0"/>
      <w:spacing w:after="0"/>
      <w:ind w:left="720"/>
    </w:pPr>
    <w:rPr>
      <w:rFonts w:ascii="Verdana" w:eastAsia="Verdana" w:hAnsi="Verdana"/>
      <w:lang w:val="en-US"/>
    </w:rPr>
  </w:style>
  <w:style w:type="character" w:customStyle="1" w:styleId="CorpotestoCarattere">
    <w:name w:val="Corpo testo Carattere"/>
    <w:basedOn w:val="Carpredefinitoparagrafo"/>
    <w:link w:val="Corpotesto"/>
    <w:uiPriority w:val="1"/>
    <w:rsid w:val="0065540D"/>
    <w:rPr>
      <w:rFonts w:ascii="Verdana" w:eastAsia="Verdana" w:hAnsi="Verdana"/>
      <w:lang w:val="en-US"/>
    </w:rPr>
  </w:style>
  <w:style w:type="character" w:styleId="Collegamentoipertestuale">
    <w:name w:val="Hyperlink"/>
    <w:basedOn w:val="Carpredefinitoparagrafo"/>
    <w:uiPriority w:val="99"/>
    <w:unhideWhenUsed/>
    <w:rsid w:val="00895904"/>
    <w:rPr>
      <w:color w:val="0563C1" w:themeColor="hyperlink"/>
      <w:u w:val="single"/>
    </w:rPr>
  </w:style>
  <w:style w:type="table" w:styleId="Grigliatabella">
    <w:name w:val="Table Grid"/>
    <w:basedOn w:val="Tabellanormale"/>
    <w:uiPriority w:val="39"/>
    <w:rsid w:val="00ED5670"/>
    <w:pPr>
      <w:spacing w:after="0"/>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E1B8D"/>
    <w:pPr>
      <w:autoSpaceDE w:val="0"/>
      <w:autoSpaceDN w:val="0"/>
      <w:adjustRightInd w:val="0"/>
      <w:spacing w:after="0"/>
    </w:pPr>
    <w:rPr>
      <w:rFonts w:ascii="Garamond" w:hAnsi="Garamond" w:cs="Garamond"/>
      <w:color w:val="000000"/>
      <w:sz w:val="24"/>
      <w:szCs w:val="24"/>
    </w:rPr>
  </w:style>
  <w:style w:type="paragraph" w:styleId="Corpodeltesto2">
    <w:name w:val="Body Text 2"/>
    <w:basedOn w:val="Normale"/>
    <w:link w:val="Corpodeltesto2Carattere"/>
    <w:uiPriority w:val="99"/>
    <w:semiHidden/>
    <w:unhideWhenUsed/>
    <w:rsid w:val="00B70FFD"/>
    <w:pPr>
      <w:spacing w:line="480" w:lineRule="auto"/>
    </w:pPr>
  </w:style>
  <w:style w:type="character" w:customStyle="1" w:styleId="Corpodeltesto2Carattere">
    <w:name w:val="Corpo del testo 2 Carattere"/>
    <w:basedOn w:val="Carpredefinitoparagrafo"/>
    <w:link w:val="Corpodeltesto2"/>
    <w:uiPriority w:val="99"/>
    <w:semiHidden/>
    <w:rsid w:val="00B70FFD"/>
  </w:style>
  <w:style w:type="paragraph" w:styleId="Sommario1">
    <w:name w:val="toc 1"/>
    <w:basedOn w:val="Normale"/>
    <w:next w:val="Normale"/>
    <w:autoRedefine/>
    <w:uiPriority w:val="39"/>
    <w:qFormat/>
    <w:rsid w:val="00E9727D"/>
    <w:pPr>
      <w:tabs>
        <w:tab w:val="left" w:pos="851"/>
        <w:tab w:val="right" w:leader="dot" w:pos="9629"/>
      </w:tabs>
      <w:ind w:left="851" w:hanging="851"/>
    </w:pPr>
    <w:rPr>
      <w:rFonts w:asciiTheme="majorHAnsi" w:eastAsia="Times New Roman" w:hAnsiTheme="majorHAnsi" w:cstheme="majorHAnsi"/>
      <w:b/>
      <w:bCs/>
      <w:noProof/>
    </w:rPr>
  </w:style>
  <w:style w:type="paragraph" w:styleId="Sommario2">
    <w:name w:val="toc 2"/>
    <w:basedOn w:val="Normale"/>
    <w:next w:val="Sommario3"/>
    <w:autoRedefine/>
    <w:uiPriority w:val="39"/>
    <w:qFormat/>
    <w:rsid w:val="00BD2BA1"/>
    <w:pPr>
      <w:tabs>
        <w:tab w:val="left" w:pos="440"/>
        <w:tab w:val="right" w:leader="dot" w:pos="9629"/>
      </w:tabs>
      <w:spacing w:after="0" w:line="336" w:lineRule="auto"/>
      <w:ind w:left="442" w:hanging="442"/>
      <w:jc w:val="both"/>
    </w:pPr>
    <w:rPr>
      <w:rFonts w:ascii="Times New Roman" w:eastAsia="Times New Roman" w:hAnsi="Times New Roman" w:cs="Times New Roman"/>
      <w:smallCaps/>
      <w:noProof/>
      <w:sz w:val="20"/>
      <w:szCs w:val="20"/>
    </w:rPr>
  </w:style>
  <w:style w:type="paragraph" w:styleId="Sommario3">
    <w:name w:val="toc 3"/>
    <w:basedOn w:val="Normale"/>
    <w:next w:val="Normale"/>
    <w:autoRedefine/>
    <w:uiPriority w:val="39"/>
    <w:qFormat/>
    <w:rsid w:val="00BD2BA1"/>
    <w:pPr>
      <w:tabs>
        <w:tab w:val="left" w:pos="1100"/>
        <w:tab w:val="right" w:leader="dot" w:pos="9629"/>
      </w:tabs>
      <w:spacing w:after="0" w:line="276" w:lineRule="auto"/>
      <w:ind w:left="896" w:hanging="454"/>
    </w:pPr>
    <w:rPr>
      <w:rFonts w:ascii="Times New Roman" w:eastAsia="Times New Roman" w:hAnsi="Times New Roman" w:cs="Times New Roman"/>
      <w:iCs/>
      <w:noProof/>
      <w:sz w:val="20"/>
      <w:szCs w:val="20"/>
    </w:rPr>
  </w:style>
  <w:style w:type="character" w:styleId="Collegamentovisitato">
    <w:name w:val="FollowedHyperlink"/>
    <w:basedOn w:val="Carpredefinitoparagrafo"/>
    <w:uiPriority w:val="99"/>
    <w:semiHidden/>
    <w:unhideWhenUsed/>
    <w:rsid w:val="000C6FA5"/>
    <w:rPr>
      <w:color w:val="954F72" w:themeColor="followedHyperlink"/>
      <w:u w:val="single"/>
    </w:rPr>
  </w:style>
  <w:style w:type="paragraph" w:customStyle="1" w:styleId="Paragrafoelenco1">
    <w:name w:val="Paragrafo elenco1"/>
    <w:basedOn w:val="Normale"/>
    <w:uiPriority w:val="99"/>
    <w:qFormat/>
    <w:rsid w:val="001F6DF0"/>
    <w:pPr>
      <w:spacing w:after="0"/>
      <w:ind w:left="720"/>
    </w:pPr>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562A03"/>
    <w:rPr>
      <w:rFonts w:eastAsiaTheme="majorEastAsia" w:cstheme="majorBidi"/>
      <w:b/>
      <w:sz w:val="24"/>
      <w:szCs w:val="32"/>
    </w:rPr>
  </w:style>
  <w:style w:type="paragraph" w:styleId="Titolosommario">
    <w:name w:val="TOC Heading"/>
    <w:basedOn w:val="Titolo1"/>
    <w:next w:val="Normale"/>
    <w:uiPriority w:val="39"/>
    <w:unhideWhenUsed/>
    <w:qFormat/>
    <w:rsid w:val="000F47EA"/>
    <w:pPr>
      <w:outlineLvl w:val="9"/>
    </w:pPr>
    <w:rPr>
      <w:rFonts w:asciiTheme="majorHAnsi" w:hAnsiTheme="majorHAnsi"/>
      <w:b w:val="0"/>
      <w:color w:val="2E74B5" w:themeColor="accent1" w:themeShade="BF"/>
      <w:sz w:val="32"/>
      <w:lang w:eastAsia="it-IT"/>
    </w:rPr>
  </w:style>
  <w:style w:type="numbering" w:customStyle="1" w:styleId="Stile1">
    <w:name w:val="Stile1"/>
    <w:uiPriority w:val="99"/>
    <w:rsid w:val="00F454CA"/>
    <w:pPr>
      <w:numPr>
        <w:numId w:val="2"/>
      </w:numPr>
    </w:pPr>
  </w:style>
  <w:style w:type="paragraph" w:styleId="Revisione">
    <w:name w:val="Revision"/>
    <w:hidden/>
    <w:uiPriority w:val="99"/>
    <w:semiHidden/>
    <w:rsid w:val="00F141C1"/>
    <w:pPr>
      <w:spacing w:after="0"/>
    </w:pPr>
  </w:style>
  <w:style w:type="character" w:styleId="Enfasicorsivo">
    <w:name w:val="Emphasis"/>
    <w:basedOn w:val="Carpredefinitoparagrafo"/>
    <w:uiPriority w:val="20"/>
    <w:qFormat/>
    <w:rsid w:val="00CA744B"/>
    <w:rPr>
      <w:i/>
      <w:iCs/>
    </w:rPr>
  </w:style>
  <w:style w:type="character" w:customStyle="1" w:styleId="Titolo2Carattere">
    <w:name w:val="Titolo 2 Carattere"/>
    <w:basedOn w:val="Carpredefinitoparagrafo"/>
    <w:link w:val="Titolo2"/>
    <w:uiPriority w:val="9"/>
    <w:rsid w:val="00966EB1"/>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966EB1"/>
    <w:rPr>
      <w:rFonts w:asciiTheme="majorHAnsi" w:eastAsiaTheme="majorEastAsia" w:hAnsiTheme="majorHAnsi" w:cstheme="majorBidi"/>
      <w:color w:val="1F4D78" w:themeColor="accent1" w:themeShade="7F"/>
      <w:sz w:val="24"/>
      <w:szCs w:val="24"/>
    </w:rPr>
  </w:style>
  <w:style w:type="table" w:styleId="Tabellagriglia2-colore5">
    <w:name w:val="Grid Table 2 Accent 5"/>
    <w:basedOn w:val="Tabellanormale"/>
    <w:uiPriority w:val="47"/>
    <w:rsid w:val="005A39AC"/>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semplice-1">
    <w:name w:val="Plain Table 1"/>
    <w:basedOn w:val="Tabellanormale"/>
    <w:uiPriority w:val="41"/>
    <w:rsid w:val="00FB2B3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2-colore1">
    <w:name w:val="Grid Table 2 Accent 1"/>
    <w:basedOn w:val="Tabellanormale"/>
    <w:uiPriority w:val="47"/>
    <w:rsid w:val="00FB2B3A"/>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1">
    <w:name w:val="Grid Table 4 Accent 1"/>
    <w:basedOn w:val="Tabellanormale"/>
    <w:uiPriority w:val="49"/>
    <w:rsid w:val="00FB2B3A"/>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5">
    <w:name w:val="Grid Table 4 Accent 5"/>
    <w:basedOn w:val="Tabellanormale"/>
    <w:uiPriority w:val="49"/>
    <w:rsid w:val="00FB2B3A"/>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3-colore5">
    <w:name w:val="Grid Table 3 Accent 5"/>
    <w:basedOn w:val="Tabellanormale"/>
    <w:uiPriority w:val="48"/>
    <w:rsid w:val="00FB2B3A"/>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itolo">
    <w:name w:val="Title"/>
    <w:basedOn w:val="Normale"/>
    <w:link w:val="TitoloCarattere"/>
    <w:uiPriority w:val="99"/>
    <w:qFormat/>
    <w:rsid w:val="00133DC5"/>
    <w:pPr>
      <w:framePr w:hSpace="180" w:wrap="around" w:vAnchor="page" w:hAnchor="margin" w:y="974"/>
      <w:spacing w:before="0" w:after="0"/>
      <w:contextualSpacing/>
    </w:pPr>
    <w:rPr>
      <w:rFonts w:asciiTheme="majorHAnsi" w:eastAsiaTheme="majorEastAsia" w:hAnsiTheme="majorHAnsi" w:cstheme="majorBidi"/>
      <w:b/>
      <w:color w:val="000000" w:themeColor="text1"/>
      <w:kern w:val="28"/>
      <w:sz w:val="80"/>
      <w:szCs w:val="80"/>
      <w:lang w:val="en-US"/>
    </w:rPr>
  </w:style>
  <w:style w:type="character" w:customStyle="1" w:styleId="TitoloCarattere">
    <w:name w:val="Titolo Carattere"/>
    <w:basedOn w:val="Carpredefinitoparagrafo"/>
    <w:link w:val="Titolo"/>
    <w:uiPriority w:val="99"/>
    <w:rsid w:val="00133DC5"/>
    <w:rPr>
      <w:rFonts w:asciiTheme="majorHAnsi" w:eastAsiaTheme="majorEastAsia" w:hAnsiTheme="majorHAnsi" w:cstheme="majorBidi"/>
      <w:b/>
      <w:color w:val="000000" w:themeColor="text1"/>
      <w:kern w:val="28"/>
      <w:sz w:val="80"/>
      <w:szCs w:val="80"/>
      <w:lang w:val="en-US"/>
    </w:rPr>
  </w:style>
  <w:style w:type="paragraph" w:customStyle="1" w:styleId="Corpodeltesto21">
    <w:name w:val="Corpo del testo 21"/>
    <w:basedOn w:val="Normale"/>
    <w:rsid w:val="009B7497"/>
    <w:pPr>
      <w:suppressAutoHyphens/>
      <w:spacing w:before="0" w:after="0"/>
      <w:jc w:val="both"/>
    </w:pPr>
    <w:rPr>
      <w:rFonts w:ascii="Times New Roman" w:eastAsia="Times New Roman" w:hAnsi="Times New Roman" w:cs="Times New Roman"/>
      <w:sz w:val="28"/>
      <w:szCs w:val="20"/>
      <w:lang w:eastAsia="zh-CN"/>
    </w:rPr>
  </w:style>
  <w:style w:type="paragraph" w:styleId="Testonormale">
    <w:name w:val="Plain Text"/>
    <w:basedOn w:val="Normale"/>
    <w:link w:val="TestonormaleCarattere"/>
    <w:uiPriority w:val="99"/>
    <w:rsid w:val="009B7497"/>
    <w:pPr>
      <w:spacing w:before="0" w:after="0"/>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9B7497"/>
    <w:rPr>
      <w:rFonts w:ascii="Courier New" w:eastAsia="Times New Roman" w:hAnsi="Courier New" w:cs="Times New Roman"/>
      <w:sz w:val="20"/>
      <w:szCs w:val="20"/>
      <w:lang w:eastAsia="it-IT"/>
    </w:rPr>
  </w:style>
  <w:style w:type="paragraph" w:styleId="Rientrocorpodeltesto">
    <w:name w:val="Body Text Indent"/>
    <w:basedOn w:val="Normale"/>
    <w:link w:val="RientrocorpodeltestoCarattere"/>
    <w:uiPriority w:val="99"/>
    <w:semiHidden/>
    <w:unhideWhenUsed/>
    <w:rsid w:val="00992279"/>
    <w:pPr>
      <w:ind w:left="283"/>
    </w:pPr>
  </w:style>
  <w:style w:type="character" w:customStyle="1" w:styleId="RientrocorpodeltestoCarattere">
    <w:name w:val="Rientro corpo del testo Carattere"/>
    <w:basedOn w:val="Carpredefinitoparagrafo"/>
    <w:link w:val="Rientrocorpodeltesto"/>
    <w:uiPriority w:val="99"/>
    <w:semiHidden/>
    <w:rsid w:val="00992279"/>
  </w:style>
  <w:style w:type="paragraph" w:customStyle="1" w:styleId="WW-Testonormale">
    <w:name w:val="WW-Testo normale"/>
    <w:basedOn w:val="Normale"/>
    <w:rsid w:val="001020F1"/>
    <w:pPr>
      <w:suppressAutoHyphens/>
      <w:spacing w:before="0" w:after="0"/>
    </w:pPr>
    <w:rPr>
      <w:rFonts w:ascii="Courier New" w:eastAsia="Times New Roman" w:hAnsi="Courier New" w:cs="Times New Roman"/>
      <w:sz w:val="20"/>
      <w:szCs w:val="20"/>
      <w:lang w:eastAsia="it-IT" w:bidi="it-IT"/>
    </w:rPr>
  </w:style>
  <w:style w:type="paragraph" w:styleId="NormaleWeb">
    <w:name w:val="Normal (Web)"/>
    <w:basedOn w:val="Normale"/>
    <w:uiPriority w:val="99"/>
    <w:semiHidden/>
    <w:unhideWhenUsed/>
    <w:rsid w:val="001B04E1"/>
    <w:pPr>
      <w:spacing w:before="100" w:beforeAutospacing="1" w:after="100" w:afterAutospacing="1"/>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unhideWhenUsed/>
    <w:rsid w:val="00AA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AA76A5"/>
    <w:rPr>
      <w:rFonts w:ascii="Courier New" w:eastAsia="Times New Roman" w:hAnsi="Courier New" w:cs="Courier New"/>
      <w:sz w:val="20"/>
      <w:szCs w:val="20"/>
      <w:lang w:eastAsia="it-IT"/>
    </w:rPr>
  </w:style>
  <w:style w:type="character" w:customStyle="1" w:styleId="riferimento">
    <w:name w:val="riferimento"/>
    <w:basedOn w:val="Carpredefinitoparagrafo"/>
    <w:rsid w:val="00AA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8002">
      <w:bodyDiv w:val="1"/>
      <w:marLeft w:val="0"/>
      <w:marRight w:val="0"/>
      <w:marTop w:val="0"/>
      <w:marBottom w:val="0"/>
      <w:divBdr>
        <w:top w:val="none" w:sz="0" w:space="0" w:color="auto"/>
        <w:left w:val="none" w:sz="0" w:space="0" w:color="auto"/>
        <w:bottom w:val="none" w:sz="0" w:space="0" w:color="auto"/>
        <w:right w:val="none" w:sz="0" w:space="0" w:color="auto"/>
      </w:divBdr>
    </w:div>
    <w:div w:id="149375382">
      <w:bodyDiv w:val="1"/>
      <w:marLeft w:val="0"/>
      <w:marRight w:val="0"/>
      <w:marTop w:val="0"/>
      <w:marBottom w:val="0"/>
      <w:divBdr>
        <w:top w:val="none" w:sz="0" w:space="0" w:color="auto"/>
        <w:left w:val="none" w:sz="0" w:space="0" w:color="auto"/>
        <w:bottom w:val="none" w:sz="0" w:space="0" w:color="auto"/>
        <w:right w:val="none" w:sz="0" w:space="0" w:color="auto"/>
      </w:divBdr>
    </w:div>
    <w:div w:id="239875700">
      <w:bodyDiv w:val="1"/>
      <w:marLeft w:val="0"/>
      <w:marRight w:val="0"/>
      <w:marTop w:val="0"/>
      <w:marBottom w:val="0"/>
      <w:divBdr>
        <w:top w:val="none" w:sz="0" w:space="0" w:color="auto"/>
        <w:left w:val="none" w:sz="0" w:space="0" w:color="auto"/>
        <w:bottom w:val="none" w:sz="0" w:space="0" w:color="auto"/>
        <w:right w:val="none" w:sz="0" w:space="0" w:color="auto"/>
      </w:divBdr>
    </w:div>
    <w:div w:id="460222639">
      <w:bodyDiv w:val="1"/>
      <w:marLeft w:val="0"/>
      <w:marRight w:val="0"/>
      <w:marTop w:val="150"/>
      <w:marBottom w:val="0"/>
      <w:divBdr>
        <w:top w:val="none" w:sz="0" w:space="0" w:color="auto"/>
        <w:left w:val="none" w:sz="0" w:space="0" w:color="auto"/>
        <w:bottom w:val="none" w:sz="0" w:space="0" w:color="auto"/>
        <w:right w:val="none" w:sz="0" w:space="0" w:color="auto"/>
      </w:divBdr>
      <w:divsChild>
        <w:div w:id="35084829">
          <w:marLeft w:val="0"/>
          <w:marRight w:val="0"/>
          <w:marTop w:val="0"/>
          <w:marBottom w:val="0"/>
          <w:divBdr>
            <w:top w:val="none" w:sz="0" w:space="0" w:color="auto"/>
            <w:left w:val="none" w:sz="0" w:space="0" w:color="auto"/>
            <w:bottom w:val="none" w:sz="0" w:space="0" w:color="auto"/>
            <w:right w:val="none" w:sz="0" w:space="0" w:color="auto"/>
          </w:divBdr>
          <w:divsChild>
            <w:div w:id="169830941">
              <w:marLeft w:val="0"/>
              <w:marRight w:val="0"/>
              <w:marTop w:val="0"/>
              <w:marBottom w:val="0"/>
              <w:divBdr>
                <w:top w:val="none" w:sz="0" w:space="0" w:color="auto"/>
                <w:left w:val="none" w:sz="0" w:space="0" w:color="auto"/>
                <w:bottom w:val="none" w:sz="0" w:space="0" w:color="auto"/>
                <w:right w:val="none" w:sz="0" w:space="0" w:color="auto"/>
              </w:divBdr>
              <w:divsChild>
                <w:div w:id="1621690095">
                  <w:marLeft w:val="0"/>
                  <w:marRight w:val="0"/>
                  <w:marTop w:val="0"/>
                  <w:marBottom w:val="0"/>
                  <w:divBdr>
                    <w:top w:val="none" w:sz="0" w:space="0" w:color="auto"/>
                    <w:left w:val="none" w:sz="0" w:space="0" w:color="auto"/>
                    <w:bottom w:val="none" w:sz="0" w:space="0" w:color="auto"/>
                    <w:right w:val="none" w:sz="0" w:space="0" w:color="auto"/>
                  </w:divBdr>
                  <w:divsChild>
                    <w:div w:id="1352608587">
                      <w:marLeft w:val="0"/>
                      <w:marRight w:val="0"/>
                      <w:marTop w:val="0"/>
                      <w:marBottom w:val="0"/>
                      <w:divBdr>
                        <w:top w:val="none" w:sz="0" w:space="0" w:color="auto"/>
                        <w:left w:val="none" w:sz="0" w:space="0" w:color="auto"/>
                        <w:bottom w:val="none" w:sz="0" w:space="0" w:color="auto"/>
                        <w:right w:val="none" w:sz="0" w:space="0" w:color="auto"/>
                      </w:divBdr>
                      <w:divsChild>
                        <w:div w:id="463817789">
                          <w:marLeft w:val="0"/>
                          <w:marRight w:val="0"/>
                          <w:marTop w:val="0"/>
                          <w:marBottom w:val="0"/>
                          <w:divBdr>
                            <w:top w:val="none" w:sz="0" w:space="0" w:color="auto"/>
                            <w:left w:val="none" w:sz="0" w:space="0" w:color="auto"/>
                            <w:bottom w:val="none" w:sz="0" w:space="0" w:color="auto"/>
                            <w:right w:val="none" w:sz="0" w:space="0" w:color="auto"/>
                          </w:divBdr>
                          <w:divsChild>
                            <w:div w:id="2014213119">
                              <w:marLeft w:val="375"/>
                              <w:marRight w:val="0"/>
                              <w:marTop w:val="0"/>
                              <w:marBottom w:val="0"/>
                              <w:divBdr>
                                <w:top w:val="none" w:sz="0" w:space="0" w:color="auto"/>
                                <w:left w:val="none" w:sz="0" w:space="0" w:color="auto"/>
                                <w:bottom w:val="none" w:sz="0" w:space="0" w:color="auto"/>
                                <w:right w:val="none" w:sz="0" w:space="0" w:color="auto"/>
                              </w:divBdr>
                              <w:divsChild>
                                <w:div w:id="2066953216">
                                  <w:marLeft w:val="180"/>
                                  <w:marRight w:val="0"/>
                                  <w:marTop w:val="0"/>
                                  <w:marBottom w:val="0"/>
                                  <w:divBdr>
                                    <w:top w:val="none" w:sz="0" w:space="0" w:color="auto"/>
                                    <w:left w:val="none" w:sz="0" w:space="0" w:color="auto"/>
                                    <w:bottom w:val="none" w:sz="0" w:space="0" w:color="auto"/>
                                    <w:right w:val="none" w:sz="0" w:space="0" w:color="auto"/>
                                  </w:divBdr>
                                  <w:divsChild>
                                    <w:div w:id="345518387">
                                      <w:marLeft w:val="0"/>
                                      <w:marRight w:val="0"/>
                                      <w:marTop w:val="0"/>
                                      <w:marBottom w:val="300"/>
                                      <w:divBdr>
                                        <w:top w:val="none" w:sz="0" w:space="0" w:color="auto"/>
                                        <w:left w:val="single" w:sz="6" w:space="0" w:color="EDEDED"/>
                                        <w:bottom w:val="single" w:sz="6" w:space="26" w:color="EDEDED"/>
                                        <w:right w:val="single" w:sz="6" w:space="0" w:color="EDEDED"/>
                                      </w:divBdr>
                                      <w:divsChild>
                                        <w:div w:id="1683698168">
                                          <w:marLeft w:val="0"/>
                                          <w:marRight w:val="0"/>
                                          <w:marTop w:val="0"/>
                                          <w:marBottom w:val="0"/>
                                          <w:divBdr>
                                            <w:top w:val="none" w:sz="0" w:space="0" w:color="auto"/>
                                            <w:left w:val="none" w:sz="0" w:space="0" w:color="auto"/>
                                            <w:bottom w:val="single" w:sz="6" w:space="0" w:color="DDDDDD"/>
                                            <w:right w:val="none" w:sz="0" w:space="0" w:color="auto"/>
                                          </w:divBdr>
                                          <w:divsChild>
                                            <w:div w:id="367294758">
                                              <w:marLeft w:val="0"/>
                                              <w:marRight w:val="0"/>
                                              <w:marTop w:val="0"/>
                                              <w:marBottom w:val="0"/>
                                              <w:divBdr>
                                                <w:top w:val="none" w:sz="0" w:space="0" w:color="auto"/>
                                                <w:left w:val="none" w:sz="0" w:space="0" w:color="auto"/>
                                                <w:bottom w:val="none" w:sz="0" w:space="0" w:color="auto"/>
                                                <w:right w:val="none" w:sz="0" w:space="0" w:color="auto"/>
                                              </w:divBdr>
                                              <w:divsChild>
                                                <w:div w:id="892276697">
                                                  <w:marLeft w:val="0"/>
                                                  <w:marRight w:val="0"/>
                                                  <w:marTop w:val="0"/>
                                                  <w:marBottom w:val="0"/>
                                                  <w:divBdr>
                                                    <w:top w:val="none" w:sz="0" w:space="0" w:color="auto"/>
                                                    <w:left w:val="none" w:sz="0" w:space="0" w:color="auto"/>
                                                    <w:bottom w:val="none" w:sz="0" w:space="0" w:color="auto"/>
                                                    <w:right w:val="none" w:sz="0" w:space="0" w:color="auto"/>
                                                  </w:divBdr>
                                                  <w:divsChild>
                                                    <w:div w:id="95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212040">
      <w:bodyDiv w:val="1"/>
      <w:marLeft w:val="0"/>
      <w:marRight w:val="0"/>
      <w:marTop w:val="0"/>
      <w:marBottom w:val="0"/>
      <w:divBdr>
        <w:top w:val="none" w:sz="0" w:space="0" w:color="auto"/>
        <w:left w:val="none" w:sz="0" w:space="0" w:color="auto"/>
        <w:bottom w:val="none" w:sz="0" w:space="0" w:color="auto"/>
        <w:right w:val="none" w:sz="0" w:space="0" w:color="auto"/>
      </w:divBdr>
    </w:div>
    <w:div w:id="497313433">
      <w:bodyDiv w:val="1"/>
      <w:marLeft w:val="0"/>
      <w:marRight w:val="0"/>
      <w:marTop w:val="0"/>
      <w:marBottom w:val="0"/>
      <w:divBdr>
        <w:top w:val="none" w:sz="0" w:space="0" w:color="auto"/>
        <w:left w:val="none" w:sz="0" w:space="0" w:color="auto"/>
        <w:bottom w:val="none" w:sz="0" w:space="0" w:color="auto"/>
        <w:right w:val="none" w:sz="0" w:space="0" w:color="auto"/>
      </w:divBdr>
    </w:div>
    <w:div w:id="564725417">
      <w:bodyDiv w:val="1"/>
      <w:marLeft w:val="0"/>
      <w:marRight w:val="0"/>
      <w:marTop w:val="0"/>
      <w:marBottom w:val="0"/>
      <w:divBdr>
        <w:top w:val="none" w:sz="0" w:space="0" w:color="auto"/>
        <w:left w:val="none" w:sz="0" w:space="0" w:color="auto"/>
        <w:bottom w:val="none" w:sz="0" w:space="0" w:color="auto"/>
        <w:right w:val="none" w:sz="0" w:space="0" w:color="auto"/>
      </w:divBdr>
    </w:div>
    <w:div w:id="847061554">
      <w:bodyDiv w:val="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2059821493">
              <w:marLeft w:val="0"/>
              <w:marRight w:val="0"/>
              <w:marTop w:val="0"/>
              <w:marBottom w:val="0"/>
              <w:divBdr>
                <w:top w:val="none" w:sz="0" w:space="0" w:color="auto"/>
                <w:left w:val="none" w:sz="0" w:space="0" w:color="auto"/>
                <w:bottom w:val="none" w:sz="0" w:space="0" w:color="auto"/>
                <w:right w:val="none" w:sz="0" w:space="0" w:color="auto"/>
              </w:divBdr>
              <w:divsChild>
                <w:div w:id="1296524492">
                  <w:marLeft w:val="0"/>
                  <w:marRight w:val="0"/>
                  <w:marTop w:val="0"/>
                  <w:marBottom w:val="0"/>
                  <w:divBdr>
                    <w:top w:val="none" w:sz="0" w:space="0" w:color="auto"/>
                    <w:left w:val="none" w:sz="0" w:space="0" w:color="auto"/>
                    <w:bottom w:val="none" w:sz="0" w:space="0" w:color="auto"/>
                    <w:right w:val="none" w:sz="0" w:space="0" w:color="auto"/>
                  </w:divBdr>
                  <w:divsChild>
                    <w:div w:id="14617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128669">
      <w:bodyDiv w:val="1"/>
      <w:marLeft w:val="0"/>
      <w:marRight w:val="0"/>
      <w:marTop w:val="0"/>
      <w:marBottom w:val="0"/>
      <w:divBdr>
        <w:top w:val="none" w:sz="0" w:space="0" w:color="auto"/>
        <w:left w:val="none" w:sz="0" w:space="0" w:color="auto"/>
        <w:bottom w:val="none" w:sz="0" w:space="0" w:color="auto"/>
        <w:right w:val="none" w:sz="0" w:space="0" w:color="auto"/>
      </w:divBdr>
      <w:divsChild>
        <w:div w:id="710879036">
          <w:marLeft w:val="0"/>
          <w:marRight w:val="0"/>
          <w:marTop w:val="0"/>
          <w:marBottom w:val="0"/>
          <w:divBdr>
            <w:top w:val="none" w:sz="0" w:space="0" w:color="auto"/>
            <w:left w:val="none" w:sz="0" w:space="0" w:color="auto"/>
            <w:bottom w:val="none" w:sz="0" w:space="0" w:color="auto"/>
            <w:right w:val="none" w:sz="0" w:space="0" w:color="auto"/>
          </w:divBdr>
        </w:div>
      </w:divsChild>
    </w:div>
    <w:div w:id="885872513">
      <w:bodyDiv w:val="1"/>
      <w:marLeft w:val="0"/>
      <w:marRight w:val="0"/>
      <w:marTop w:val="0"/>
      <w:marBottom w:val="0"/>
      <w:divBdr>
        <w:top w:val="none" w:sz="0" w:space="0" w:color="auto"/>
        <w:left w:val="none" w:sz="0" w:space="0" w:color="auto"/>
        <w:bottom w:val="none" w:sz="0" w:space="0" w:color="auto"/>
        <w:right w:val="none" w:sz="0" w:space="0" w:color="auto"/>
      </w:divBdr>
    </w:div>
    <w:div w:id="927737802">
      <w:bodyDiv w:val="1"/>
      <w:marLeft w:val="0"/>
      <w:marRight w:val="0"/>
      <w:marTop w:val="0"/>
      <w:marBottom w:val="0"/>
      <w:divBdr>
        <w:top w:val="none" w:sz="0" w:space="0" w:color="auto"/>
        <w:left w:val="none" w:sz="0" w:space="0" w:color="auto"/>
        <w:bottom w:val="none" w:sz="0" w:space="0" w:color="auto"/>
        <w:right w:val="none" w:sz="0" w:space="0" w:color="auto"/>
      </w:divBdr>
    </w:div>
    <w:div w:id="1024138042">
      <w:bodyDiv w:val="1"/>
      <w:marLeft w:val="0"/>
      <w:marRight w:val="0"/>
      <w:marTop w:val="0"/>
      <w:marBottom w:val="0"/>
      <w:divBdr>
        <w:top w:val="none" w:sz="0" w:space="0" w:color="auto"/>
        <w:left w:val="none" w:sz="0" w:space="0" w:color="auto"/>
        <w:bottom w:val="none" w:sz="0" w:space="0" w:color="auto"/>
        <w:right w:val="none" w:sz="0" w:space="0" w:color="auto"/>
      </w:divBdr>
    </w:div>
    <w:div w:id="1208758994">
      <w:bodyDiv w:val="1"/>
      <w:marLeft w:val="0"/>
      <w:marRight w:val="0"/>
      <w:marTop w:val="0"/>
      <w:marBottom w:val="0"/>
      <w:divBdr>
        <w:top w:val="none" w:sz="0" w:space="0" w:color="auto"/>
        <w:left w:val="none" w:sz="0" w:space="0" w:color="auto"/>
        <w:bottom w:val="none" w:sz="0" w:space="0" w:color="auto"/>
        <w:right w:val="none" w:sz="0" w:space="0" w:color="auto"/>
      </w:divBdr>
      <w:divsChild>
        <w:div w:id="1969891496">
          <w:marLeft w:val="0"/>
          <w:marRight w:val="0"/>
          <w:marTop w:val="0"/>
          <w:marBottom w:val="0"/>
          <w:divBdr>
            <w:top w:val="none" w:sz="0" w:space="0" w:color="auto"/>
            <w:left w:val="none" w:sz="0" w:space="0" w:color="auto"/>
            <w:bottom w:val="none" w:sz="0" w:space="0" w:color="auto"/>
            <w:right w:val="none" w:sz="0" w:space="0" w:color="auto"/>
          </w:divBdr>
          <w:divsChild>
            <w:div w:id="1205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4568">
      <w:bodyDiv w:val="1"/>
      <w:marLeft w:val="0"/>
      <w:marRight w:val="0"/>
      <w:marTop w:val="0"/>
      <w:marBottom w:val="0"/>
      <w:divBdr>
        <w:top w:val="none" w:sz="0" w:space="0" w:color="auto"/>
        <w:left w:val="none" w:sz="0" w:space="0" w:color="auto"/>
        <w:bottom w:val="none" w:sz="0" w:space="0" w:color="auto"/>
        <w:right w:val="none" w:sz="0" w:space="0" w:color="auto"/>
      </w:divBdr>
    </w:div>
    <w:div w:id="1702631426">
      <w:bodyDiv w:val="1"/>
      <w:marLeft w:val="0"/>
      <w:marRight w:val="0"/>
      <w:marTop w:val="0"/>
      <w:marBottom w:val="0"/>
      <w:divBdr>
        <w:top w:val="none" w:sz="0" w:space="0" w:color="auto"/>
        <w:left w:val="none" w:sz="0" w:space="0" w:color="auto"/>
        <w:bottom w:val="none" w:sz="0" w:space="0" w:color="auto"/>
        <w:right w:val="none" w:sz="0" w:space="0" w:color="auto"/>
      </w:divBdr>
    </w:div>
    <w:div w:id="1765026531">
      <w:bodyDiv w:val="1"/>
      <w:marLeft w:val="0"/>
      <w:marRight w:val="0"/>
      <w:marTop w:val="0"/>
      <w:marBottom w:val="0"/>
      <w:divBdr>
        <w:top w:val="none" w:sz="0" w:space="0" w:color="auto"/>
        <w:left w:val="none" w:sz="0" w:space="0" w:color="auto"/>
        <w:bottom w:val="none" w:sz="0" w:space="0" w:color="auto"/>
        <w:right w:val="none" w:sz="0" w:space="0" w:color="auto"/>
      </w:divBdr>
      <w:divsChild>
        <w:div w:id="1584216461">
          <w:marLeft w:val="0"/>
          <w:marRight w:val="0"/>
          <w:marTop w:val="0"/>
          <w:marBottom w:val="0"/>
          <w:divBdr>
            <w:top w:val="none" w:sz="0" w:space="0" w:color="auto"/>
            <w:left w:val="none" w:sz="0" w:space="0" w:color="auto"/>
            <w:bottom w:val="none" w:sz="0" w:space="0" w:color="auto"/>
            <w:right w:val="none" w:sz="0" w:space="0" w:color="auto"/>
          </w:divBdr>
          <w:divsChild>
            <w:div w:id="1029456790">
              <w:marLeft w:val="0"/>
              <w:marRight w:val="0"/>
              <w:marTop w:val="0"/>
              <w:marBottom w:val="0"/>
              <w:divBdr>
                <w:top w:val="none" w:sz="0" w:space="0" w:color="auto"/>
                <w:left w:val="none" w:sz="0" w:space="0" w:color="auto"/>
                <w:bottom w:val="none" w:sz="0" w:space="0" w:color="auto"/>
                <w:right w:val="none" w:sz="0" w:space="0" w:color="auto"/>
              </w:divBdr>
              <w:divsChild>
                <w:div w:id="1374693427">
                  <w:marLeft w:val="0"/>
                  <w:marRight w:val="0"/>
                  <w:marTop w:val="0"/>
                  <w:marBottom w:val="0"/>
                  <w:divBdr>
                    <w:top w:val="none" w:sz="0" w:space="0" w:color="auto"/>
                    <w:left w:val="none" w:sz="0" w:space="0" w:color="auto"/>
                    <w:bottom w:val="none" w:sz="0" w:space="0" w:color="auto"/>
                    <w:right w:val="none" w:sz="0" w:space="0" w:color="auto"/>
                  </w:divBdr>
                  <w:divsChild>
                    <w:div w:id="2059352247">
                      <w:marLeft w:val="0"/>
                      <w:marRight w:val="0"/>
                      <w:marTop w:val="0"/>
                      <w:marBottom w:val="0"/>
                      <w:divBdr>
                        <w:top w:val="none" w:sz="0" w:space="0" w:color="auto"/>
                        <w:left w:val="none" w:sz="0" w:space="0" w:color="auto"/>
                        <w:bottom w:val="none" w:sz="0" w:space="0" w:color="auto"/>
                        <w:right w:val="none" w:sz="0" w:space="0" w:color="auto"/>
                      </w:divBdr>
                      <w:divsChild>
                        <w:div w:id="1097482177">
                          <w:marLeft w:val="0"/>
                          <w:marRight w:val="0"/>
                          <w:marTop w:val="0"/>
                          <w:marBottom w:val="0"/>
                          <w:divBdr>
                            <w:top w:val="none" w:sz="0" w:space="0" w:color="auto"/>
                            <w:left w:val="none" w:sz="0" w:space="0" w:color="auto"/>
                            <w:bottom w:val="none" w:sz="0" w:space="0" w:color="auto"/>
                            <w:right w:val="none" w:sz="0" w:space="0" w:color="auto"/>
                          </w:divBdr>
                          <w:divsChild>
                            <w:div w:id="10641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02437">
      <w:bodyDiv w:val="1"/>
      <w:marLeft w:val="0"/>
      <w:marRight w:val="0"/>
      <w:marTop w:val="0"/>
      <w:marBottom w:val="0"/>
      <w:divBdr>
        <w:top w:val="none" w:sz="0" w:space="0" w:color="auto"/>
        <w:left w:val="none" w:sz="0" w:space="0" w:color="auto"/>
        <w:bottom w:val="none" w:sz="0" w:space="0" w:color="auto"/>
        <w:right w:val="none" w:sz="0" w:space="0" w:color="auto"/>
      </w:divBdr>
      <w:divsChild>
        <w:div w:id="682512713">
          <w:marLeft w:val="0"/>
          <w:marRight w:val="0"/>
          <w:marTop w:val="0"/>
          <w:marBottom w:val="0"/>
          <w:divBdr>
            <w:top w:val="none" w:sz="0" w:space="0" w:color="auto"/>
            <w:left w:val="none" w:sz="0" w:space="0" w:color="auto"/>
            <w:bottom w:val="none" w:sz="0" w:space="0" w:color="auto"/>
            <w:right w:val="none" w:sz="0" w:space="0" w:color="auto"/>
          </w:divBdr>
          <w:divsChild>
            <w:div w:id="683869652">
              <w:marLeft w:val="0"/>
              <w:marRight w:val="0"/>
              <w:marTop w:val="0"/>
              <w:marBottom w:val="0"/>
              <w:divBdr>
                <w:top w:val="none" w:sz="0" w:space="0" w:color="auto"/>
                <w:left w:val="none" w:sz="0" w:space="0" w:color="auto"/>
                <w:bottom w:val="none" w:sz="0" w:space="0" w:color="auto"/>
                <w:right w:val="none" w:sz="0" w:space="0" w:color="auto"/>
              </w:divBdr>
              <w:divsChild>
                <w:div w:id="1116753656">
                  <w:marLeft w:val="0"/>
                  <w:marRight w:val="0"/>
                  <w:marTop w:val="0"/>
                  <w:marBottom w:val="0"/>
                  <w:divBdr>
                    <w:top w:val="none" w:sz="0" w:space="0" w:color="auto"/>
                    <w:left w:val="none" w:sz="0" w:space="0" w:color="auto"/>
                    <w:bottom w:val="none" w:sz="0" w:space="0" w:color="auto"/>
                    <w:right w:val="none" w:sz="0" w:space="0" w:color="auto"/>
                  </w:divBdr>
                  <w:divsChild>
                    <w:div w:id="777485756">
                      <w:marLeft w:val="0"/>
                      <w:marRight w:val="0"/>
                      <w:marTop w:val="0"/>
                      <w:marBottom w:val="0"/>
                      <w:divBdr>
                        <w:top w:val="none" w:sz="0" w:space="0" w:color="auto"/>
                        <w:left w:val="none" w:sz="0" w:space="0" w:color="auto"/>
                        <w:bottom w:val="none" w:sz="0" w:space="0" w:color="auto"/>
                        <w:right w:val="none" w:sz="0" w:space="0" w:color="auto"/>
                      </w:divBdr>
                      <w:divsChild>
                        <w:div w:id="1927302357">
                          <w:marLeft w:val="0"/>
                          <w:marRight w:val="0"/>
                          <w:marTop w:val="0"/>
                          <w:marBottom w:val="0"/>
                          <w:divBdr>
                            <w:top w:val="none" w:sz="0" w:space="0" w:color="auto"/>
                            <w:left w:val="none" w:sz="0" w:space="0" w:color="auto"/>
                            <w:bottom w:val="none" w:sz="0" w:space="0" w:color="auto"/>
                            <w:right w:val="none" w:sz="0" w:space="0" w:color="auto"/>
                          </w:divBdr>
                          <w:divsChild>
                            <w:div w:id="1520121235">
                              <w:marLeft w:val="0"/>
                              <w:marRight w:val="0"/>
                              <w:marTop w:val="0"/>
                              <w:marBottom w:val="0"/>
                              <w:divBdr>
                                <w:top w:val="none" w:sz="0" w:space="0" w:color="auto"/>
                                <w:left w:val="none" w:sz="0" w:space="0" w:color="auto"/>
                                <w:bottom w:val="none" w:sz="0" w:space="0" w:color="auto"/>
                                <w:right w:val="none" w:sz="0" w:space="0" w:color="auto"/>
                              </w:divBdr>
                              <w:divsChild>
                                <w:div w:id="1698241267">
                                  <w:marLeft w:val="0"/>
                                  <w:marRight w:val="0"/>
                                  <w:marTop w:val="0"/>
                                  <w:marBottom w:val="0"/>
                                  <w:divBdr>
                                    <w:top w:val="none" w:sz="0" w:space="0" w:color="auto"/>
                                    <w:left w:val="none" w:sz="0" w:space="0" w:color="auto"/>
                                    <w:bottom w:val="none" w:sz="0" w:space="0" w:color="auto"/>
                                    <w:right w:val="none" w:sz="0" w:space="0" w:color="auto"/>
                                  </w:divBdr>
                                  <w:divsChild>
                                    <w:div w:id="2005694812">
                                      <w:marLeft w:val="0"/>
                                      <w:marRight w:val="0"/>
                                      <w:marTop w:val="0"/>
                                      <w:marBottom w:val="0"/>
                                      <w:divBdr>
                                        <w:top w:val="none" w:sz="0" w:space="0" w:color="auto"/>
                                        <w:left w:val="none" w:sz="0" w:space="0" w:color="auto"/>
                                        <w:bottom w:val="none" w:sz="0" w:space="0" w:color="auto"/>
                                        <w:right w:val="none" w:sz="0" w:space="0" w:color="auto"/>
                                      </w:divBdr>
                                      <w:divsChild>
                                        <w:div w:id="1992515137">
                                          <w:marLeft w:val="0"/>
                                          <w:marRight w:val="0"/>
                                          <w:marTop w:val="0"/>
                                          <w:marBottom w:val="0"/>
                                          <w:divBdr>
                                            <w:top w:val="none" w:sz="0" w:space="0" w:color="auto"/>
                                            <w:left w:val="none" w:sz="0" w:space="0" w:color="auto"/>
                                            <w:bottom w:val="none" w:sz="0" w:space="0" w:color="auto"/>
                                            <w:right w:val="none" w:sz="0" w:space="0" w:color="auto"/>
                                          </w:divBdr>
                                          <w:divsChild>
                                            <w:div w:id="418526872">
                                              <w:marLeft w:val="0"/>
                                              <w:marRight w:val="0"/>
                                              <w:marTop w:val="0"/>
                                              <w:marBottom w:val="0"/>
                                              <w:divBdr>
                                                <w:top w:val="none" w:sz="0" w:space="0" w:color="auto"/>
                                                <w:left w:val="none" w:sz="0" w:space="0" w:color="auto"/>
                                                <w:bottom w:val="none" w:sz="0" w:space="0" w:color="auto"/>
                                                <w:right w:val="none" w:sz="0" w:space="0" w:color="auto"/>
                                              </w:divBdr>
                                              <w:divsChild>
                                                <w:div w:id="1087731364">
                                                  <w:marLeft w:val="0"/>
                                                  <w:marRight w:val="0"/>
                                                  <w:marTop w:val="0"/>
                                                  <w:marBottom w:val="0"/>
                                                  <w:divBdr>
                                                    <w:top w:val="none" w:sz="0" w:space="0" w:color="auto"/>
                                                    <w:left w:val="none" w:sz="0" w:space="0" w:color="auto"/>
                                                    <w:bottom w:val="none" w:sz="0" w:space="0" w:color="auto"/>
                                                    <w:right w:val="none" w:sz="0" w:space="0" w:color="auto"/>
                                                  </w:divBdr>
                                                  <w:divsChild>
                                                    <w:div w:id="1764374433">
                                                      <w:marLeft w:val="0"/>
                                                      <w:marRight w:val="0"/>
                                                      <w:marTop w:val="0"/>
                                                      <w:marBottom w:val="0"/>
                                                      <w:divBdr>
                                                        <w:top w:val="none" w:sz="0" w:space="0" w:color="auto"/>
                                                        <w:left w:val="none" w:sz="0" w:space="0" w:color="auto"/>
                                                        <w:bottom w:val="none" w:sz="0" w:space="0" w:color="auto"/>
                                                        <w:right w:val="none" w:sz="0" w:space="0" w:color="auto"/>
                                                      </w:divBdr>
                                                      <w:divsChild>
                                                        <w:div w:id="1671057139">
                                                          <w:marLeft w:val="0"/>
                                                          <w:marRight w:val="0"/>
                                                          <w:marTop w:val="0"/>
                                                          <w:marBottom w:val="0"/>
                                                          <w:divBdr>
                                                            <w:top w:val="none" w:sz="0" w:space="0" w:color="auto"/>
                                                            <w:left w:val="none" w:sz="0" w:space="0" w:color="auto"/>
                                                            <w:bottom w:val="none" w:sz="0" w:space="0" w:color="auto"/>
                                                            <w:right w:val="none" w:sz="0" w:space="0" w:color="auto"/>
                                                          </w:divBdr>
                                                          <w:divsChild>
                                                            <w:div w:id="896862431">
                                                              <w:marLeft w:val="0"/>
                                                              <w:marRight w:val="0"/>
                                                              <w:marTop w:val="0"/>
                                                              <w:marBottom w:val="0"/>
                                                              <w:divBdr>
                                                                <w:top w:val="none" w:sz="0" w:space="0" w:color="auto"/>
                                                                <w:left w:val="none" w:sz="0" w:space="0" w:color="auto"/>
                                                                <w:bottom w:val="none" w:sz="0" w:space="0" w:color="auto"/>
                                                                <w:right w:val="none" w:sz="0" w:space="0" w:color="auto"/>
                                                              </w:divBdr>
                                                              <w:divsChild>
                                                                <w:div w:id="12464363">
                                                                  <w:marLeft w:val="0"/>
                                                                  <w:marRight w:val="0"/>
                                                                  <w:marTop w:val="0"/>
                                                                  <w:marBottom w:val="0"/>
                                                                  <w:divBdr>
                                                                    <w:top w:val="none" w:sz="0" w:space="0" w:color="auto"/>
                                                                    <w:left w:val="none" w:sz="0" w:space="0" w:color="auto"/>
                                                                    <w:bottom w:val="none" w:sz="0" w:space="0" w:color="auto"/>
                                                                    <w:right w:val="none" w:sz="0" w:space="0" w:color="auto"/>
                                                                  </w:divBdr>
                                                                  <w:divsChild>
                                                                    <w:div w:id="1647318688">
                                                                      <w:marLeft w:val="0"/>
                                                                      <w:marRight w:val="0"/>
                                                                      <w:marTop w:val="0"/>
                                                                      <w:marBottom w:val="0"/>
                                                                      <w:divBdr>
                                                                        <w:top w:val="none" w:sz="0" w:space="0" w:color="auto"/>
                                                                        <w:left w:val="none" w:sz="0" w:space="0" w:color="auto"/>
                                                                        <w:bottom w:val="none" w:sz="0" w:space="0" w:color="auto"/>
                                                                        <w:right w:val="none" w:sz="0" w:space="0" w:color="auto"/>
                                                                      </w:divBdr>
                                                                      <w:divsChild>
                                                                        <w:div w:id="1007899850">
                                                                          <w:marLeft w:val="0"/>
                                                                          <w:marRight w:val="0"/>
                                                                          <w:marTop w:val="0"/>
                                                                          <w:marBottom w:val="0"/>
                                                                          <w:divBdr>
                                                                            <w:top w:val="none" w:sz="0" w:space="0" w:color="auto"/>
                                                                            <w:left w:val="none" w:sz="0" w:space="0" w:color="auto"/>
                                                                            <w:bottom w:val="none" w:sz="0" w:space="0" w:color="auto"/>
                                                                            <w:right w:val="none" w:sz="0" w:space="0" w:color="auto"/>
                                                                          </w:divBdr>
                                                                          <w:divsChild>
                                                                            <w:div w:id="1613443020">
                                                                              <w:marLeft w:val="0"/>
                                                                              <w:marRight w:val="0"/>
                                                                              <w:marTop w:val="0"/>
                                                                              <w:marBottom w:val="0"/>
                                                                              <w:divBdr>
                                                                                <w:top w:val="none" w:sz="0" w:space="0" w:color="auto"/>
                                                                                <w:left w:val="none" w:sz="0" w:space="0" w:color="auto"/>
                                                                                <w:bottom w:val="none" w:sz="0" w:space="0" w:color="auto"/>
                                                                                <w:right w:val="none" w:sz="0" w:space="0" w:color="auto"/>
                                                                              </w:divBdr>
                                                                              <w:divsChild>
                                                                                <w:div w:id="12621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telemaco.infocamere.it" TargetMode="External"/><Relationship Id="rId26" Type="http://schemas.openxmlformats.org/officeDocument/2006/relationships/header" Target="header3.xml"/><Relationship Id="rId39" Type="http://schemas.openxmlformats.org/officeDocument/2006/relationships/hyperlink" Target="http://www.bosettiegatti.eu/info/norme/statali/2016_0050.htm" TargetMode="External"/><Relationship Id="rId3" Type="http://schemas.openxmlformats.org/officeDocument/2006/relationships/styles" Target="styles.xml"/><Relationship Id="rId21" Type="http://schemas.openxmlformats.org/officeDocument/2006/relationships/hyperlink" Target="https://annotazioni.avcp.it" TargetMode="External"/><Relationship Id="rId34" Type="http://schemas.openxmlformats.org/officeDocument/2006/relationships/hyperlink" Target="http://www.bosettiegatti.eu/info/norme/statali/2016_0050.htm"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nnotazioni.avcp.it" TargetMode="External"/><Relationship Id="rId25" Type="http://schemas.openxmlformats.org/officeDocument/2006/relationships/hyperlink" Target="https://telemaco.infocamere.it"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statali/2016_0050.htm" TargetMode="External"/><Relationship Id="rId2" Type="http://schemas.openxmlformats.org/officeDocument/2006/relationships/numbering" Target="numbering.xml"/><Relationship Id="rId16" Type="http://schemas.openxmlformats.org/officeDocument/2006/relationships/hyperlink" Target="http://www1.agenziaentrate.it/indirizzi/agenzia/uffici_locali/" TargetMode="External"/><Relationship Id="rId20" Type="http://schemas.openxmlformats.org/officeDocument/2006/relationships/hyperlink" Target="https://annotazioni.avcp.it" TargetMode="External"/><Relationship Id="rId29" Type="http://schemas.openxmlformats.org/officeDocument/2006/relationships/image" Target="media/image2.jpeg"/><Relationship Id="rId41" Type="http://schemas.openxmlformats.org/officeDocument/2006/relationships/hyperlink" Target="http://www.bosettiegatti.eu/info/norme/statali/2016_005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nnotazioni.avcp.it"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2016_0050.htm" TargetMode="External"/><Relationship Id="rId40"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15" Type="http://schemas.openxmlformats.org/officeDocument/2006/relationships/hyperlink" Target="https://bdna.interno.it" TargetMode="External"/><Relationship Id="rId23" Type="http://schemas.openxmlformats.org/officeDocument/2006/relationships/hyperlink" Target="https://annotazioni.avcp.it" TargetMode="External"/><Relationship Id="rId28" Type="http://schemas.openxmlformats.org/officeDocument/2006/relationships/footer" Target="footer4.xml"/><Relationship Id="rId36" Type="http://schemas.openxmlformats.org/officeDocument/2006/relationships/hyperlink" Target="http://www.bosettiegatti.eu/info/norme/statali/2016_0050.htm" TargetMode="External"/><Relationship Id="rId10" Type="http://schemas.openxmlformats.org/officeDocument/2006/relationships/header" Target="header1.xml"/><Relationship Id="rId19" Type="http://schemas.openxmlformats.org/officeDocument/2006/relationships/hyperlink" Target="https://annotazioni.avcp.it" TargetMode="External"/><Relationship Id="rId31" Type="http://schemas.openxmlformats.org/officeDocument/2006/relationships/image" Target="media/image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hyperlink" Target="https://annotazioni.avcp.it" TargetMode="External"/><Relationship Id="rId27" Type="http://schemas.openxmlformats.org/officeDocument/2006/relationships/header" Target="header4.xml"/><Relationship Id="rId30" Type="http://schemas.openxmlformats.org/officeDocument/2006/relationships/image" Target="media/image20.jpeg"/><Relationship Id="rId35" Type="http://schemas.openxmlformats.org/officeDocument/2006/relationships/hyperlink" Target="http://www.bosettiegatti.eu/info/norme/statali/2016_0050.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9D421-4879-4EEC-8B7E-B63574D6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43582</Words>
  <Characters>248421</Characters>
  <Application>Microsoft Office Word</Application>
  <DocSecurity>0</DocSecurity>
  <Lines>2070</Lines>
  <Paragraphs>582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291421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hew_13u112nl</dc:creator>
  <cp:keywords/>
  <dc:description/>
  <cp:lastModifiedBy>hew_13u112nl</cp:lastModifiedBy>
  <cp:revision>2</cp:revision>
  <cp:lastPrinted>2018-12-13T17:15:00Z</cp:lastPrinted>
  <dcterms:created xsi:type="dcterms:W3CDTF">2019-01-29T07:58:00Z</dcterms:created>
  <dcterms:modified xsi:type="dcterms:W3CDTF">2019-01-29T07:58:00Z</dcterms:modified>
</cp:coreProperties>
</file>