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BF" w:rsidRDefault="00A666BF" w:rsidP="00A666BF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b/>
          <w:bCs/>
          <w:color w:val="222222"/>
          <w:spacing w:val="-5"/>
          <w:sz w:val="41"/>
          <w:szCs w:val="41"/>
          <w:lang w:eastAsia="it-IT"/>
        </w:rPr>
      </w:pPr>
      <w:r>
        <w:rPr>
          <w:noProof/>
          <w:lang w:eastAsia="it-IT"/>
        </w:rPr>
        <w:drawing>
          <wp:inline distT="0" distB="0" distL="0" distR="0" wp14:anchorId="4BE4A00A" wp14:editId="51090119">
            <wp:extent cx="4524375" cy="4524375"/>
            <wp:effectExtent l="0" t="0" r="9525" b="9525"/>
            <wp:docPr id="4" name="Immagine 4" descr="Risultati immagini per programma forza itali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programma forza italia 20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BF" w:rsidRPr="00A666BF" w:rsidRDefault="00A666BF" w:rsidP="00A666BF">
      <w:pPr>
        <w:shd w:val="clear" w:color="auto" w:fill="FFFFFF"/>
        <w:spacing w:before="450" w:after="300" w:line="570" w:lineRule="atLeast"/>
        <w:outlineLvl w:val="1"/>
        <w:rPr>
          <w:rFonts w:ascii="Arial" w:eastAsia="Times New Roman" w:hAnsi="Arial" w:cs="Arial"/>
          <w:color w:val="0070C0"/>
          <w:spacing w:val="-5"/>
          <w:sz w:val="41"/>
          <w:szCs w:val="41"/>
          <w:lang w:eastAsia="it-IT"/>
        </w:rPr>
      </w:pPr>
      <w:r w:rsidRPr="00A666BF">
        <w:rPr>
          <w:rFonts w:ascii="Arial" w:eastAsia="Times New Roman" w:hAnsi="Arial" w:cs="Arial"/>
          <w:b/>
          <w:bCs/>
          <w:color w:val="0070C0"/>
          <w:spacing w:val="-5"/>
          <w:sz w:val="41"/>
          <w:szCs w:val="41"/>
          <w:lang w:eastAsia="it-IT"/>
        </w:rPr>
        <w:t>Ecco il programma sulla scuola di Forza Italia</w:t>
      </w:r>
    </w:p>
    <w:p w:rsidR="00A666BF" w:rsidRPr="00A666BF" w:rsidRDefault="00A666BF" w:rsidP="00A666BF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002060"/>
          <w:sz w:val="21"/>
          <w:szCs w:val="21"/>
          <w:lang w:eastAsia="it-IT"/>
        </w:rPr>
      </w:pPr>
      <w:r w:rsidRPr="00A666BF">
        <w:rPr>
          <w:rFonts w:ascii="Verdana" w:eastAsia="Times New Roman" w:hAnsi="Verdana" w:cs="Times New Roman"/>
          <w:color w:val="002060"/>
          <w:sz w:val="21"/>
          <w:szCs w:val="21"/>
          <w:lang w:eastAsia="it-IT"/>
        </w:rPr>
        <w:t>Più liberà di scelta per le famiglie, incentivazione della competizione pubblico-privato a parità di standard, abolizione di anomalie e storture della Buona Scuola, piano di edilizia scolastica, centralità del rapporto docente-studente nel processo formativo, sostegno all’aggiornamento e meritocrazia, azzeramento del precariato.</w:t>
      </w:r>
    </w:p>
    <w:p w:rsidR="00A666BF" w:rsidRPr="00A666BF" w:rsidRDefault="00A666BF" w:rsidP="00A666BF">
      <w:pPr>
        <w:shd w:val="clear" w:color="auto" w:fill="FFFFFF"/>
        <w:spacing w:after="360" w:line="360" w:lineRule="atLeast"/>
        <w:jc w:val="both"/>
        <w:rPr>
          <w:rFonts w:ascii="Verdana" w:eastAsia="Times New Roman" w:hAnsi="Verdana" w:cs="Times New Roman"/>
          <w:color w:val="002060"/>
          <w:sz w:val="21"/>
          <w:szCs w:val="21"/>
          <w:lang w:eastAsia="it-IT"/>
        </w:rPr>
      </w:pPr>
      <w:r w:rsidRPr="00A666BF">
        <w:rPr>
          <w:rFonts w:ascii="Verdana" w:eastAsia="Times New Roman" w:hAnsi="Verdana" w:cs="Times New Roman"/>
          <w:color w:val="002060"/>
          <w:sz w:val="21"/>
          <w:szCs w:val="21"/>
          <w:lang w:eastAsia="it-IT"/>
        </w:rPr>
        <w:t>Il programma di Forza Italia è stato condiviso anche da Lega Nord e Fratelli d’Italia.</w:t>
      </w:r>
    </w:p>
    <w:p w:rsidR="00A666BF" w:rsidRPr="00A666BF" w:rsidRDefault="00A666BF" w:rsidP="00A666BF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002060"/>
          <w:sz w:val="21"/>
          <w:szCs w:val="21"/>
          <w:lang w:eastAsia="it-IT"/>
        </w:rPr>
      </w:pPr>
      <w:bookmarkStart w:id="0" w:name="_GoBack"/>
      <w:r w:rsidRPr="00A666BF">
        <w:rPr>
          <w:rFonts w:ascii="Verdana" w:eastAsia="Times New Roman" w:hAnsi="Verdana" w:cs="Times New Roman"/>
          <w:noProof/>
          <w:color w:val="002060"/>
          <w:sz w:val="21"/>
          <w:szCs w:val="21"/>
          <w:lang w:eastAsia="it-IT"/>
        </w:rPr>
        <w:lastRenderedPageBreak/>
        <w:drawing>
          <wp:inline distT="0" distB="0" distL="0" distR="0" wp14:anchorId="16D78A1F" wp14:editId="3F216516">
            <wp:extent cx="6410325" cy="6581775"/>
            <wp:effectExtent l="0" t="0" r="9525" b="9525"/>
            <wp:docPr id="2" name="Immagine 2" descr="https://imm.tecnicadellascuola.it/wp-content/uploads/2018/01/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m.tecnicadellascuola.it/wp-content/uploads/2018/01/Screenshot_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4A1B" w:rsidRDefault="00A94A1B"/>
    <w:sectPr w:rsidR="00A94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F"/>
    <w:rsid w:val="00A666BF"/>
    <w:rsid w:val="00A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90EBF-B2EB-44B6-923F-433791E0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portsind</dc:creator>
  <cp:keywords/>
  <dc:description/>
  <cp:lastModifiedBy>portsind</cp:lastModifiedBy>
  <cp:revision>1</cp:revision>
  <dcterms:created xsi:type="dcterms:W3CDTF">2018-02-23T11:52:00Z</dcterms:created>
  <dcterms:modified xsi:type="dcterms:W3CDTF">2018-02-23T12:09:00Z</dcterms:modified>
</cp:coreProperties>
</file>